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9B9996" w14:textId="77777777" w:rsidR="0097275B" w:rsidRDefault="0097275B" w:rsidP="00E866F0">
      <w:pPr>
        <w:autoSpaceDE w:val="0"/>
        <w:autoSpaceDN w:val="0"/>
        <w:adjustRightInd w:val="0"/>
        <w:jc w:val="center"/>
        <w:rPr>
          <w:b/>
          <w:color w:val="000000"/>
          <w:sz w:val="22"/>
          <w:szCs w:val="22"/>
        </w:rPr>
      </w:pPr>
      <w:r>
        <w:rPr>
          <w:b/>
          <w:color w:val="000000"/>
          <w:sz w:val="22"/>
          <w:szCs w:val="22"/>
        </w:rPr>
        <w:t xml:space="preserve">SPECIFIC </w:t>
      </w:r>
      <w:r w:rsidR="005F1342" w:rsidRPr="00B548F0">
        <w:rPr>
          <w:b/>
          <w:color w:val="000000"/>
          <w:sz w:val="22"/>
          <w:szCs w:val="22"/>
        </w:rPr>
        <w:t xml:space="preserve">TERMS OF REFERENCE </w:t>
      </w:r>
    </w:p>
    <w:p w14:paraId="7F6EC289" w14:textId="20E489BD" w:rsidR="005F1342" w:rsidRDefault="005F1342" w:rsidP="00E866F0">
      <w:pPr>
        <w:autoSpaceDE w:val="0"/>
        <w:autoSpaceDN w:val="0"/>
        <w:adjustRightInd w:val="0"/>
        <w:jc w:val="center"/>
        <w:rPr>
          <w:b/>
          <w:bCs/>
          <w:sz w:val="22"/>
          <w:szCs w:val="22"/>
          <w:lang w:eastAsia="zh-CN"/>
        </w:rPr>
      </w:pPr>
      <w:r w:rsidRPr="00B548F0">
        <w:rPr>
          <w:b/>
          <w:bCs/>
          <w:sz w:val="22"/>
          <w:szCs w:val="22"/>
          <w:lang w:eastAsia="zh-CN"/>
        </w:rPr>
        <w:t xml:space="preserve">CAPACITY BUILDING </w:t>
      </w:r>
      <w:r w:rsidR="00E866F0">
        <w:rPr>
          <w:b/>
          <w:bCs/>
          <w:sz w:val="22"/>
          <w:szCs w:val="22"/>
          <w:lang w:eastAsia="zh-CN"/>
        </w:rPr>
        <w:t xml:space="preserve">FOR </w:t>
      </w:r>
      <w:r w:rsidR="007F6153">
        <w:rPr>
          <w:b/>
          <w:bCs/>
          <w:sz w:val="22"/>
          <w:szCs w:val="22"/>
          <w:lang w:eastAsia="zh-CN"/>
        </w:rPr>
        <w:t>KEY GOVERNMENT DEVELOPMENT COOPERATION AGENCIES</w:t>
      </w:r>
      <w:r w:rsidR="0097275B">
        <w:rPr>
          <w:b/>
          <w:bCs/>
          <w:sz w:val="22"/>
          <w:szCs w:val="22"/>
          <w:lang w:eastAsia="zh-CN"/>
        </w:rPr>
        <w:t xml:space="preserve"> - </w:t>
      </w:r>
      <w:r w:rsidR="0097275B" w:rsidRPr="0097275B">
        <w:rPr>
          <w:b/>
          <w:bCs/>
          <w:sz w:val="22"/>
          <w:szCs w:val="22"/>
          <w:lang w:eastAsia="zh-CN"/>
        </w:rPr>
        <w:t>Request for Services n°2019/411621</w:t>
      </w:r>
    </w:p>
    <w:p w14:paraId="3EEB55E1" w14:textId="5E36E648" w:rsidR="0097275B" w:rsidRPr="0097275B" w:rsidRDefault="0097275B" w:rsidP="0097275B">
      <w:pPr>
        <w:autoSpaceDE w:val="0"/>
        <w:autoSpaceDN w:val="0"/>
        <w:adjustRightInd w:val="0"/>
        <w:jc w:val="center"/>
        <w:rPr>
          <w:b/>
        </w:rPr>
      </w:pPr>
      <w:r w:rsidRPr="0097275B">
        <w:rPr>
          <w:b/>
        </w:rPr>
        <w:t>FWC SIEA 2018 LOT 4: Human Deve</w:t>
      </w:r>
      <w:r w:rsidR="00DF3014">
        <w:rPr>
          <w:b/>
        </w:rPr>
        <w:t xml:space="preserve">lopment and Safety Net </w:t>
      </w:r>
    </w:p>
    <w:p w14:paraId="2CCC90EF" w14:textId="654A6E61" w:rsidR="0097275B" w:rsidRPr="00B548F0" w:rsidRDefault="0097275B" w:rsidP="0097275B">
      <w:pPr>
        <w:autoSpaceDE w:val="0"/>
        <w:autoSpaceDN w:val="0"/>
        <w:adjustRightInd w:val="0"/>
        <w:jc w:val="center"/>
        <w:rPr>
          <w:b/>
          <w:bCs/>
          <w:sz w:val="22"/>
          <w:szCs w:val="22"/>
          <w:lang w:eastAsia="zh-CN"/>
        </w:rPr>
      </w:pPr>
      <w:r w:rsidRPr="0097275B">
        <w:rPr>
          <w:b/>
        </w:rPr>
        <w:t>EuropeAid/132633/C/SER/multi</w:t>
      </w:r>
    </w:p>
    <w:p w14:paraId="5729F0BD" w14:textId="77777777" w:rsidR="005F1342" w:rsidRPr="00B548F0" w:rsidRDefault="005F1342" w:rsidP="005F1342">
      <w:pPr>
        <w:tabs>
          <w:tab w:val="left" w:pos="1276"/>
        </w:tabs>
        <w:jc w:val="both"/>
        <w:rPr>
          <w:color w:val="000000"/>
          <w:sz w:val="22"/>
          <w:szCs w:val="22"/>
        </w:rPr>
      </w:pPr>
    </w:p>
    <w:p w14:paraId="7F055CF2" w14:textId="77777777" w:rsidR="005F1342" w:rsidRPr="00B548F0" w:rsidRDefault="005F1342" w:rsidP="005F1342">
      <w:pPr>
        <w:jc w:val="both"/>
        <w:rPr>
          <w:color w:val="000000"/>
          <w:sz w:val="22"/>
          <w:szCs w:val="22"/>
        </w:rPr>
      </w:pPr>
    </w:p>
    <w:p w14:paraId="0BCBAB66" w14:textId="77777777" w:rsidR="005F1342" w:rsidRPr="00B548F0" w:rsidRDefault="005F1342" w:rsidP="005F1342">
      <w:pPr>
        <w:numPr>
          <w:ilvl w:val="0"/>
          <w:numId w:val="1"/>
        </w:numPr>
        <w:jc w:val="both"/>
        <w:rPr>
          <w:b/>
          <w:color w:val="000000"/>
          <w:sz w:val="22"/>
          <w:szCs w:val="22"/>
        </w:rPr>
      </w:pPr>
      <w:r w:rsidRPr="00B548F0">
        <w:rPr>
          <w:b/>
          <w:color w:val="000000"/>
          <w:sz w:val="22"/>
          <w:szCs w:val="22"/>
        </w:rPr>
        <w:t>BACKGROUND</w:t>
      </w:r>
    </w:p>
    <w:p w14:paraId="6264307A" w14:textId="77777777" w:rsidR="007164DD" w:rsidRPr="00B548F0" w:rsidRDefault="007164DD" w:rsidP="007164DD">
      <w:pPr>
        <w:pStyle w:val="NormalWeb"/>
        <w:rPr>
          <w:b/>
          <w:color w:val="000000"/>
          <w:sz w:val="22"/>
          <w:szCs w:val="22"/>
        </w:rPr>
      </w:pPr>
      <w:r w:rsidRPr="00B548F0">
        <w:rPr>
          <w:b/>
          <w:color w:val="000000"/>
          <w:sz w:val="22"/>
          <w:szCs w:val="22"/>
        </w:rPr>
        <w:t>Country Background</w:t>
      </w:r>
    </w:p>
    <w:p w14:paraId="7BC607DF" w14:textId="77777777" w:rsidR="007164DD" w:rsidRPr="00B548F0" w:rsidRDefault="007164DD" w:rsidP="00D93F7B">
      <w:pPr>
        <w:pStyle w:val="NormalWeb"/>
        <w:jc w:val="both"/>
        <w:rPr>
          <w:bCs/>
          <w:color w:val="000000"/>
          <w:sz w:val="22"/>
          <w:szCs w:val="22"/>
        </w:rPr>
      </w:pPr>
      <w:r w:rsidRPr="00B548F0">
        <w:rPr>
          <w:color w:val="000000"/>
          <w:sz w:val="22"/>
          <w:szCs w:val="22"/>
        </w:rPr>
        <w:t>The leading Caribbean producer of oil and gas, the Trinidad and Tobago economy is heavily dependent on upstream and downstream energy sector which accounts for about 45% of GDP, 50% of Government revenue and 80% of exports, but only 4% of employment. To decrease the dependence on the energy sector, the Government of Trinidad and Tobago seeks to broaden the country's economic base through diversification. Trinidad and Tobago's macro – economic performance registered four years of flat or negative growth. There is general agreement that the government’s efforts to re-launch and diversify the highly energy export dependent economy have not borne sufficient fruit yet and there is a need to focus on implementing structural reforms, addressing infrastructural bottlenecks, improving business environment and competitiveness, increasing regional integration and developing human capital. The Country’s high per capita income (T&amp;T graduated to the status of a high income country in 2011) coexists with about 16.7% of its population living in poverty while the level of inequality as measured by the Gini coefficient is 0,40. The gap between wealth and development remains one of the widest in the region.</w:t>
      </w:r>
      <w:r w:rsidRPr="00B548F0">
        <w:rPr>
          <w:bCs/>
          <w:color w:val="000000"/>
          <w:sz w:val="22"/>
          <w:szCs w:val="22"/>
        </w:rPr>
        <w:t xml:space="preserve"> </w:t>
      </w:r>
    </w:p>
    <w:p w14:paraId="4427EE60" w14:textId="77777777" w:rsidR="008F0E0E" w:rsidRPr="008C66D8" w:rsidRDefault="007164DD" w:rsidP="00D93F7B">
      <w:pPr>
        <w:pStyle w:val="NormalWeb"/>
        <w:jc w:val="both"/>
        <w:rPr>
          <w:sz w:val="22"/>
          <w:szCs w:val="22"/>
        </w:rPr>
      </w:pPr>
      <w:r w:rsidRPr="00B548F0">
        <w:rPr>
          <w:bCs/>
          <w:color w:val="000000"/>
          <w:sz w:val="22"/>
          <w:szCs w:val="22"/>
        </w:rPr>
        <w:t>It is with this situation in mind that the National Indicative Programme under the 11</w:t>
      </w:r>
      <w:r w:rsidRPr="00B548F0">
        <w:rPr>
          <w:bCs/>
          <w:color w:val="000000"/>
          <w:sz w:val="22"/>
          <w:szCs w:val="22"/>
          <w:vertAlign w:val="superscript"/>
        </w:rPr>
        <w:t>th</w:t>
      </w:r>
      <w:r w:rsidRPr="00B548F0">
        <w:rPr>
          <w:bCs/>
          <w:color w:val="000000"/>
          <w:sz w:val="22"/>
          <w:szCs w:val="22"/>
        </w:rPr>
        <w:t xml:space="preserve"> EDF 2014-2020 for Trinidad and Tobago, with  an indicative financial envelope of  EUR </w:t>
      </w:r>
      <w:r w:rsidR="008F0E0E">
        <w:rPr>
          <w:bCs/>
          <w:color w:val="000000"/>
          <w:sz w:val="22"/>
          <w:szCs w:val="22"/>
        </w:rPr>
        <w:t xml:space="preserve">9.7 million has been earmarked </w:t>
      </w:r>
      <w:r w:rsidRPr="00B548F0">
        <w:rPr>
          <w:bCs/>
          <w:color w:val="000000"/>
          <w:sz w:val="22"/>
          <w:szCs w:val="22"/>
        </w:rPr>
        <w:t xml:space="preserve">for two areas –  Support for building a competitive and innovative economy (EUR 8M) and Measures in favour of Civil Society (EUR 1M). An indicative amount of EUR.7M is </w:t>
      </w:r>
      <w:r w:rsidR="008F0E0E">
        <w:rPr>
          <w:bCs/>
          <w:color w:val="000000"/>
          <w:sz w:val="22"/>
          <w:szCs w:val="22"/>
        </w:rPr>
        <w:t xml:space="preserve">also </w:t>
      </w:r>
      <w:r w:rsidRPr="00B548F0">
        <w:rPr>
          <w:bCs/>
          <w:color w:val="000000"/>
          <w:sz w:val="22"/>
          <w:szCs w:val="22"/>
        </w:rPr>
        <w:t xml:space="preserve">allocated for support measures. </w:t>
      </w:r>
      <w:r w:rsidR="008F0E0E">
        <w:rPr>
          <w:color w:val="000000"/>
          <w:sz w:val="22"/>
          <w:szCs w:val="22"/>
        </w:rPr>
        <w:t xml:space="preserve">One of the main objectives of the support measure is to foster coherent coordinated and results oriented design </w:t>
      </w:r>
      <w:r w:rsidR="008F0E0E" w:rsidRPr="008C66D8">
        <w:rPr>
          <w:sz w:val="22"/>
          <w:szCs w:val="22"/>
        </w:rPr>
        <w:t xml:space="preserve">and implementation of EU programmes. </w:t>
      </w:r>
    </w:p>
    <w:p w14:paraId="79660922" w14:textId="583447F8" w:rsidR="003F5F89" w:rsidRPr="008C66D8" w:rsidRDefault="003F5F89" w:rsidP="00D93F7B">
      <w:pPr>
        <w:pStyle w:val="NormalWeb"/>
        <w:jc w:val="both"/>
        <w:rPr>
          <w:sz w:val="22"/>
          <w:szCs w:val="22"/>
        </w:rPr>
      </w:pPr>
      <w:r w:rsidRPr="008C66D8">
        <w:rPr>
          <w:sz w:val="22"/>
          <w:szCs w:val="22"/>
        </w:rPr>
        <w:t xml:space="preserve">Historically, Trinidad and Tobago has benefitted from development cooperation under the </w:t>
      </w:r>
      <w:r w:rsidRPr="008C66D8">
        <w:rPr>
          <w:sz w:val="22"/>
          <w:szCs w:val="22"/>
          <w:lang w:val="en-TT"/>
        </w:rPr>
        <w:t>Lomé Conventions, and currently facilitated under the successor African, Caribbean and Pacific Cotonou Partnership Agreement (CPA). While these grants have benefitted the country tremendously, there is a lack of capacity in operational Ministries to develop</w:t>
      </w:r>
      <w:r w:rsidR="00CA1307" w:rsidRPr="008C66D8">
        <w:rPr>
          <w:sz w:val="22"/>
          <w:szCs w:val="22"/>
          <w:lang w:val="en-TT"/>
        </w:rPr>
        <w:t>/</w:t>
      </w:r>
      <w:r w:rsidRPr="008C66D8">
        <w:rPr>
          <w:sz w:val="22"/>
          <w:szCs w:val="22"/>
          <w:lang w:val="en-TT"/>
        </w:rPr>
        <w:t xml:space="preserve">design project proposals and implement projects. Many opportunities have been lost due to the inability of </w:t>
      </w:r>
      <w:r w:rsidR="008C66D8" w:rsidRPr="008C66D8">
        <w:rPr>
          <w:sz w:val="22"/>
          <w:szCs w:val="22"/>
          <w:lang w:val="en-TT"/>
        </w:rPr>
        <w:t>m</w:t>
      </w:r>
      <w:r w:rsidR="00280872" w:rsidRPr="008C66D8">
        <w:rPr>
          <w:sz w:val="22"/>
          <w:szCs w:val="22"/>
          <w:lang w:val="en-TT"/>
        </w:rPr>
        <w:t>inistries</w:t>
      </w:r>
      <w:r w:rsidR="008C66D8" w:rsidRPr="008C66D8">
        <w:rPr>
          <w:sz w:val="22"/>
          <w:szCs w:val="22"/>
          <w:lang w:val="en-TT"/>
        </w:rPr>
        <w:t>/a</w:t>
      </w:r>
      <w:r w:rsidRPr="008C66D8">
        <w:rPr>
          <w:sz w:val="22"/>
          <w:szCs w:val="22"/>
          <w:lang w:val="en-TT"/>
        </w:rPr>
        <w:t>gencies to submit quality projec</w:t>
      </w:r>
      <w:r w:rsidR="00280872" w:rsidRPr="008C66D8">
        <w:rPr>
          <w:sz w:val="22"/>
          <w:szCs w:val="22"/>
          <w:lang w:val="en-TT"/>
        </w:rPr>
        <w:t>t proposals in a timely manner.</w:t>
      </w:r>
      <w:r w:rsidR="008C66D8" w:rsidRPr="008C66D8">
        <w:rPr>
          <w:sz w:val="22"/>
          <w:szCs w:val="22"/>
          <w:lang w:val="en-TT"/>
        </w:rPr>
        <w:t xml:space="preserve"> Additionally, implementing ministries/a</w:t>
      </w:r>
      <w:r w:rsidR="00CA1307" w:rsidRPr="008C66D8">
        <w:rPr>
          <w:sz w:val="22"/>
          <w:szCs w:val="22"/>
          <w:lang w:val="en-TT"/>
        </w:rPr>
        <w:t>gencies are often faced with delays and inability to achieve the project’s stated objectives.</w:t>
      </w:r>
      <w:r w:rsidR="00280872" w:rsidRPr="008C66D8">
        <w:rPr>
          <w:sz w:val="22"/>
          <w:szCs w:val="22"/>
          <w:lang w:val="en-TT"/>
        </w:rPr>
        <w:t xml:space="preserve"> </w:t>
      </w:r>
    </w:p>
    <w:p w14:paraId="46F66A84" w14:textId="0109241E" w:rsidR="00657CFC" w:rsidRPr="008C66D8" w:rsidRDefault="00657CFC" w:rsidP="00D93F7B">
      <w:pPr>
        <w:pStyle w:val="NormalWeb"/>
        <w:jc w:val="both"/>
        <w:rPr>
          <w:sz w:val="22"/>
          <w:szCs w:val="22"/>
        </w:rPr>
      </w:pPr>
      <w:r w:rsidRPr="008C66D8">
        <w:rPr>
          <w:sz w:val="22"/>
          <w:szCs w:val="22"/>
        </w:rPr>
        <w:t>Trinidad and Tobago recently received approval for the 11</w:t>
      </w:r>
      <w:r w:rsidRPr="008C66D8">
        <w:rPr>
          <w:sz w:val="22"/>
          <w:szCs w:val="22"/>
          <w:vertAlign w:val="superscript"/>
        </w:rPr>
        <w:t>th</w:t>
      </w:r>
      <w:r w:rsidRPr="008C66D8">
        <w:rPr>
          <w:sz w:val="22"/>
          <w:szCs w:val="22"/>
        </w:rPr>
        <w:t xml:space="preserve"> EDF National Indicative Programme which supports building a National Innovation System. This will be the first time the Government will </w:t>
      </w:r>
      <w:r w:rsidR="00EE42D8" w:rsidRPr="008C66D8">
        <w:rPr>
          <w:sz w:val="22"/>
          <w:szCs w:val="22"/>
        </w:rPr>
        <w:t>partner with a Pillar Assessed I</w:t>
      </w:r>
      <w:r w:rsidRPr="008C66D8">
        <w:rPr>
          <w:sz w:val="22"/>
          <w:szCs w:val="22"/>
        </w:rPr>
        <w:t>nte</w:t>
      </w:r>
      <w:r w:rsidR="00EE42D8" w:rsidRPr="008C66D8">
        <w:rPr>
          <w:sz w:val="22"/>
          <w:szCs w:val="22"/>
        </w:rPr>
        <w:t>rnational A</w:t>
      </w:r>
      <w:r w:rsidRPr="008C66D8">
        <w:rPr>
          <w:sz w:val="22"/>
          <w:szCs w:val="22"/>
        </w:rPr>
        <w:t>gency, the Inter-American Development Bank (IDB), to develop and implement a programme of this magnitude. The programme will involve a partnership approach involving stakeholders including state agencies, government ministries, academic institutions and private sector partners. This presents a unique opportunity to the Government to manage a large, multi-donor, multi-stakeholder development programme.</w:t>
      </w:r>
    </w:p>
    <w:p w14:paraId="187463DE" w14:textId="61AEBC4F" w:rsidR="008F0E0E" w:rsidRPr="008C66D8" w:rsidRDefault="00C5609E" w:rsidP="00D93F7B">
      <w:pPr>
        <w:pStyle w:val="NormalWeb"/>
        <w:jc w:val="both"/>
        <w:rPr>
          <w:sz w:val="22"/>
          <w:szCs w:val="22"/>
        </w:rPr>
      </w:pPr>
      <w:r w:rsidRPr="008C66D8">
        <w:rPr>
          <w:sz w:val="22"/>
          <w:szCs w:val="22"/>
        </w:rPr>
        <w:t xml:space="preserve">The current </w:t>
      </w:r>
      <w:r w:rsidR="00525F8B">
        <w:rPr>
          <w:sz w:val="22"/>
          <w:szCs w:val="22"/>
        </w:rPr>
        <w:t xml:space="preserve">Cotonou Partnership Agreement </w:t>
      </w:r>
      <w:r w:rsidRPr="008C66D8">
        <w:rPr>
          <w:sz w:val="22"/>
          <w:szCs w:val="22"/>
        </w:rPr>
        <w:t>is coming to an end and the development cooperation landscape is changing. Trinidad a</w:t>
      </w:r>
      <w:r w:rsidR="00E576B9" w:rsidRPr="008C66D8">
        <w:rPr>
          <w:sz w:val="22"/>
          <w:szCs w:val="22"/>
        </w:rPr>
        <w:t xml:space="preserve">nd Tobago has graduated to high income status, thus the level of funding </w:t>
      </w:r>
      <w:r w:rsidR="00E576B9" w:rsidRPr="008C66D8">
        <w:rPr>
          <w:sz w:val="22"/>
          <w:szCs w:val="22"/>
        </w:rPr>
        <w:lastRenderedPageBreak/>
        <w:t xml:space="preserve">available has been reduced, and this further underscores the need to be able to compete for any and all available resources. As such, we are proposing to </w:t>
      </w:r>
      <w:r w:rsidR="00565F4D" w:rsidRPr="008C66D8">
        <w:rPr>
          <w:sz w:val="22"/>
          <w:szCs w:val="22"/>
        </w:rPr>
        <w:t>s</w:t>
      </w:r>
      <w:r w:rsidR="00E576B9" w:rsidRPr="008C66D8">
        <w:rPr>
          <w:sz w:val="22"/>
          <w:szCs w:val="22"/>
        </w:rPr>
        <w:t>trengthen the capacity of</w:t>
      </w:r>
      <w:r w:rsidR="00565F4D" w:rsidRPr="008C66D8">
        <w:rPr>
          <w:sz w:val="22"/>
          <w:szCs w:val="22"/>
        </w:rPr>
        <w:t xml:space="preserve"> a number of </w:t>
      </w:r>
      <w:r w:rsidR="008372AE" w:rsidRPr="008C66D8">
        <w:rPr>
          <w:sz w:val="22"/>
          <w:szCs w:val="22"/>
        </w:rPr>
        <w:t>agencies</w:t>
      </w:r>
      <w:r w:rsidR="00565F4D" w:rsidRPr="008C66D8">
        <w:rPr>
          <w:sz w:val="22"/>
          <w:szCs w:val="22"/>
        </w:rPr>
        <w:t xml:space="preserve"> including the office of the </w:t>
      </w:r>
      <w:r w:rsidR="008F0E0E" w:rsidRPr="008C66D8">
        <w:rPr>
          <w:sz w:val="22"/>
          <w:szCs w:val="22"/>
        </w:rPr>
        <w:t>National Authorising Officer, line Ministries</w:t>
      </w:r>
      <w:r w:rsidR="00E576B9" w:rsidRPr="008C66D8">
        <w:rPr>
          <w:sz w:val="22"/>
          <w:szCs w:val="22"/>
        </w:rPr>
        <w:t xml:space="preserve"> (</w:t>
      </w:r>
      <w:r w:rsidR="008C66D8" w:rsidRPr="008C66D8">
        <w:rPr>
          <w:sz w:val="22"/>
          <w:szCs w:val="22"/>
        </w:rPr>
        <w:t xml:space="preserve">including but not limited to </w:t>
      </w:r>
      <w:r w:rsidR="00E576B9" w:rsidRPr="008C66D8">
        <w:rPr>
          <w:sz w:val="22"/>
          <w:szCs w:val="22"/>
        </w:rPr>
        <w:t>Ministry of Trade and Industry, Ministry of Agriculture</w:t>
      </w:r>
      <w:r w:rsidR="008C66D8" w:rsidRPr="008C66D8">
        <w:rPr>
          <w:sz w:val="22"/>
          <w:szCs w:val="22"/>
        </w:rPr>
        <w:t>, Ministry of National Security</w:t>
      </w:r>
      <w:r w:rsidR="00E576B9" w:rsidRPr="008C66D8">
        <w:rPr>
          <w:sz w:val="22"/>
          <w:szCs w:val="22"/>
        </w:rPr>
        <w:t>)</w:t>
      </w:r>
      <w:r w:rsidR="008F0E0E" w:rsidRPr="008C66D8">
        <w:rPr>
          <w:sz w:val="22"/>
          <w:szCs w:val="22"/>
        </w:rPr>
        <w:t xml:space="preserve"> and other relevant partners</w:t>
      </w:r>
      <w:r w:rsidR="00280872" w:rsidRPr="008C66D8">
        <w:rPr>
          <w:sz w:val="22"/>
          <w:szCs w:val="22"/>
        </w:rPr>
        <w:t>.</w:t>
      </w:r>
      <w:r w:rsidR="00565F4D" w:rsidRPr="008C66D8">
        <w:rPr>
          <w:sz w:val="22"/>
          <w:szCs w:val="22"/>
        </w:rPr>
        <w:t xml:space="preserve"> This will facilitate</w:t>
      </w:r>
      <w:r w:rsidR="008F0E0E" w:rsidRPr="008C66D8">
        <w:rPr>
          <w:sz w:val="22"/>
          <w:szCs w:val="22"/>
        </w:rPr>
        <w:t xml:space="preserve"> </w:t>
      </w:r>
      <w:r w:rsidR="00565F4D" w:rsidRPr="008C66D8">
        <w:rPr>
          <w:sz w:val="22"/>
          <w:szCs w:val="22"/>
        </w:rPr>
        <w:t xml:space="preserve">the </w:t>
      </w:r>
      <w:r w:rsidR="008F0E0E" w:rsidRPr="008C66D8">
        <w:rPr>
          <w:sz w:val="22"/>
          <w:szCs w:val="22"/>
        </w:rPr>
        <w:t xml:space="preserve">effective </w:t>
      </w:r>
      <w:r w:rsidR="00565F4D" w:rsidRPr="008C66D8">
        <w:rPr>
          <w:sz w:val="22"/>
          <w:szCs w:val="22"/>
        </w:rPr>
        <w:t>management of future</w:t>
      </w:r>
      <w:r w:rsidR="008F0E0E" w:rsidRPr="008C66D8">
        <w:rPr>
          <w:sz w:val="22"/>
          <w:szCs w:val="22"/>
        </w:rPr>
        <w:t xml:space="preserve"> programmes and projects</w:t>
      </w:r>
      <w:r w:rsidR="00E576B9" w:rsidRPr="008C66D8">
        <w:rPr>
          <w:sz w:val="22"/>
          <w:szCs w:val="22"/>
        </w:rPr>
        <w:t xml:space="preserve">, </w:t>
      </w:r>
      <w:r w:rsidR="00565F4D" w:rsidRPr="008C66D8">
        <w:rPr>
          <w:sz w:val="22"/>
          <w:szCs w:val="22"/>
        </w:rPr>
        <w:t>access</w:t>
      </w:r>
      <w:r w:rsidR="00E576B9" w:rsidRPr="008C66D8">
        <w:rPr>
          <w:sz w:val="22"/>
          <w:szCs w:val="22"/>
        </w:rPr>
        <w:t xml:space="preserve"> </w:t>
      </w:r>
      <w:r w:rsidR="008F0E0E" w:rsidRPr="008C66D8">
        <w:rPr>
          <w:sz w:val="22"/>
          <w:szCs w:val="22"/>
        </w:rPr>
        <w:t>calls for proposal</w:t>
      </w:r>
      <w:r w:rsidR="00525303" w:rsidRPr="008C66D8">
        <w:rPr>
          <w:sz w:val="22"/>
          <w:szCs w:val="22"/>
        </w:rPr>
        <w:t>,</w:t>
      </w:r>
      <w:r w:rsidR="00E576B9" w:rsidRPr="008C66D8">
        <w:rPr>
          <w:sz w:val="22"/>
          <w:szCs w:val="22"/>
        </w:rPr>
        <w:t xml:space="preserve"> preparation of</w:t>
      </w:r>
      <w:r w:rsidR="00565F4D" w:rsidRPr="008C66D8">
        <w:rPr>
          <w:sz w:val="22"/>
          <w:szCs w:val="22"/>
        </w:rPr>
        <w:t xml:space="preserve"> high </w:t>
      </w:r>
      <w:r w:rsidR="008372AE" w:rsidRPr="008C66D8">
        <w:rPr>
          <w:sz w:val="22"/>
          <w:szCs w:val="22"/>
        </w:rPr>
        <w:t xml:space="preserve">quality </w:t>
      </w:r>
      <w:r w:rsidR="002548A4" w:rsidRPr="008C66D8">
        <w:rPr>
          <w:sz w:val="22"/>
          <w:szCs w:val="22"/>
        </w:rPr>
        <w:t>project proposals</w:t>
      </w:r>
      <w:r w:rsidR="00525303" w:rsidRPr="008C66D8">
        <w:rPr>
          <w:sz w:val="22"/>
          <w:szCs w:val="22"/>
        </w:rPr>
        <w:t>,</w:t>
      </w:r>
      <w:r w:rsidR="002548A4" w:rsidRPr="008C66D8">
        <w:rPr>
          <w:sz w:val="22"/>
          <w:szCs w:val="22"/>
        </w:rPr>
        <w:t xml:space="preserve"> as well as</w:t>
      </w:r>
      <w:r w:rsidR="00525303" w:rsidRPr="008C66D8">
        <w:rPr>
          <w:sz w:val="22"/>
          <w:szCs w:val="22"/>
        </w:rPr>
        <w:t>,</w:t>
      </w:r>
      <w:r w:rsidR="002548A4" w:rsidRPr="008C66D8">
        <w:rPr>
          <w:sz w:val="22"/>
          <w:szCs w:val="22"/>
        </w:rPr>
        <w:t xml:space="preserve"> be able to manage large scale, multi donor and multi recipient grants. </w:t>
      </w:r>
    </w:p>
    <w:p w14:paraId="716C33B2" w14:textId="77777777" w:rsidR="005F1342" w:rsidRPr="008C66D8" w:rsidRDefault="005F1342" w:rsidP="005F1342">
      <w:pPr>
        <w:rPr>
          <w:sz w:val="22"/>
          <w:szCs w:val="22"/>
        </w:rPr>
      </w:pPr>
    </w:p>
    <w:p w14:paraId="5F0819B7" w14:textId="77777777" w:rsidR="005F1342" w:rsidRPr="00B548F0" w:rsidRDefault="005F1342" w:rsidP="005F1342">
      <w:pPr>
        <w:numPr>
          <w:ilvl w:val="0"/>
          <w:numId w:val="1"/>
        </w:numPr>
        <w:tabs>
          <w:tab w:val="clear" w:pos="360"/>
        </w:tabs>
        <w:ind w:left="284" w:hanging="284"/>
        <w:jc w:val="both"/>
        <w:rPr>
          <w:b/>
          <w:color w:val="000000"/>
          <w:sz w:val="22"/>
          <w:szCs w:val="22"/>
        </w:rPr>
      </w:pPr>
      <w:r w:rsidRPr="00B548F0">
        <w:rPr>
          <w:b/>
          <w:color w:val="000000"/>
          <w:sz w:val="22"/>
          <w:szCs w:val="22"/>
        </w:rPr>
        <w:t>DESCRIPTION OF THE ASSIGNMENT</w:t>
      </w:r>
    </w:p>
    <w:p w14:paraId="54CF6A9B" w14:textId="77777777" w:rsidR="005F1342" w:rsidRPr="00B548F0" w:rsidRDefault="005F1342" w:rsidP="005F1342">
      <w:pPr>
        <w:pStyle w:val="NormalWeb"/>
        <w:spacing w:before="0" w:beforeAutospacing="0" w:after="0" w:afterAutospacing="0"/>
        <w:jc w:val="both"/>
        <w:rPr>
          <w:color w:val="000000"/>
          <w:sz w:val="22"/>
          <w:szCs w:val="22"/>
        </w:rPr>
      </w:pPr>
    </w:p>
    <w:p w14:paraId="167C596F" w14:textId="77777777" w:rsidR="000E13B0" w:rsidRDefault="007A3053" w:rsidP="005F1342">
      <w:pPr>
        <w:pStyle w:val="NormalWeb"/>
        <w:spacing w:before="0" w:beforeAutospacing="0" w:after="0" w:afterAutospacing="0"/>
        <w:jc w:val="both"/>
        <w:rPr>
          <w:color w:val="000000"/>
          <w:sz w:val="22"/>
          <w:szCs w:val="22"/>
        </w:rPr>
      </w:pPr>
      <w:r w:rsidRPr="000E13B0">
        <w:rPr>
          <w:b/>
          <w:color w:val="000000"/>
          <w:sz w:val="22"/>
          <w:szCs w:val="22"/>
        </w:rPr>
        <w:t>Global Objective</w:t>
      </w:r>
      <w:r w:rsidRPr="00B548F0">
        <w:rPr>
          <w:color w:val="000000"/>
          <w:sz w:val="22"/>
          <w:szCs w:val="22"/>
        </w:rPr>
        <w:t>:</w:t>
      </w:r>
    </w:p>
    <w:p w14:paraId="798AC366" w14:textId="24FF15C1" w:rsidR="007A3053" w:rsidRPr="00B548F0" w:rsidRDefault="005F1342" w:rsidP="005F1342">
      <w:pPr>
        <w:pStyle w:val="NormalWeb"/>
        <w:spacing w:before="0" w:beforeAutospacing="0" w:after="0" w:afterAutospacing="0"/>
        <w:jc w:val="both"/>
        <w:rPr>
          <w:color w:val="000000"/>
          <w:sz w:val="22"/>
          <w:szCs w:val="22"/>
        </w:rPr>
      </w:pPr>
      <w:r w:rsidRPr="00B548F0">
        <w:rPr>
          <w:color w:val="000000"/>
          <w:sz w:val="22"/>
          <w:szCs w:val="22"/>
        </w:rPr>
        <w:t xml:space="preserve">The overall purpose of the consultancy is to </w:t>
      </w:r>
      <w:r w:rsidR="001B7D97">
        <w:rPr>
          <w:color w:val="000000"/>
          <w:sz w:val="22"/>
          <w:szCs w:val="22"/>
        </w:rPr>
        <w:t>improve Government’s ability to access and effectively utilize development cooperation as a major contributor towards National Development.</w:t>
      </w:r>
    </w:p>
    <w:p w14:paraId="02C7450B" w14:textId="77777777" w:rsidR="007A3053" w:rsidRPr="00B548F0" w:rsidRDefault="007A3053" w:rsidP="005F1342">
      <w:pPr>
        <w:pStyle w:val="NormalWeb"/>
        <w:spacing w:before="0" w:beforeAutospacing="0" w:after="0" w:afterAutospacing="0"/>
        <w:jc w:val="both"/>
        <w:rPr>
          <w:color w:val="000000"/>
          <w:sz w:val="22"/>
          <w:szCs w:val="22"/>
        </w:rPr>
      </w:pPr>
    </w:p>
    <w:p w14:paraId="2C8BC35A" w14:textId="77777777" w:rsidR="000E13B0" w:rsidRPr="00717186" w:rsidRDefault="007A3053" w:rsidP="005F1342">
      <w:pPr>
        <w:pStyle w:val="NormalWeb"/>
        <w:spacing w:before="0" w:beforeAutospacing="0" w:after="0" w:afterAutospacing="0"/>
        <w:jc w:val="both"/>
        <w:rPr>
          <w:b/>
          <w:color w:val="000000"/>
          <w:sz w:val="22"/>
          <w:szCs w:val="22"/>
        </w:rPr>
      </w:pPr>
      <w:r w:rsidRPr="00717186">
        <w:rPr>
          <w:b/>
          <w:color w:val="000000"/>
          <w:sz w:val="22"/>
          <w:szCs w:val="22"/>
        </w:rPr>
        <w:t>Specific Objectives:</w:t>
      </w:r>
    </w:p>
    <w:p w14:paraId="34399014" w14:textId="4F4AE6FF" w:rsidR="005F1342" w:rsidRPr="00B548F0" w:rsidRDefault="005F1342" w:rsidP="005F1342">
      <w:pPr>
        <w:pStyle w:val="NormalWeb"/>
        <w:spacing w:before="0" w:beforeAutospacing="0" w:after="0" w:afterAutospacing="0"/>
        <w:jc w:val="both"/>
        <w:rPr>
          <w:color w:val="000000"/>
          <w:sz w:val="22"/>
          <w:szCs w:val="22"/>
        </w:rPr>
      </w:pPr>
      <w:r w:rsidRPr="00B548F0">
        <w:rPr>
          <w:color w:val="000000"/>
          <w:sz w:val="22"/>
          <w:szCs w:val="22"/>
        </w:rPr>
        <w:t>The main objectives of the assignment are</w:t>
      </w:r>
      <w:r w:rsidR="00990FB2" w:rsidRPr="00B548F0">
        <w:rPr>
          <w:color w:val="000000"/>
          <w:sz w:val="22"/>
          <w:szCs w:val="22"/>
        </w:rPr>
        <w:t xml:space="preserve"> to</w:t>
      </w:r>
      <w:r w:rsidRPr="00B548F0">
        <w:rPr>
          <w:color w:val="000000"/>
          <w:sz w:val="22"/>
          <w:szCs w:val="22"/>
        </w:rPr>
        <w:t>:</w:t>
      </w:r>
    </w:p>
    <w:p w14:paraId="56C779EB" w14:textId="6C7ADFC1" w:rsidR="005F1342" w:rsidRDefault="001B7D97" w:rsidP="005F1342">
      <w:pPr>
        <w:pStyle w:val="NormalWeb"/>
        <w:numPr>
          <w:ilvl w:val="0"/>
          <w:numId w:val="13"/>
        </w:numPr>
        <w:spacing w:before="0" w:beforeAutospacing="0"/>
        <w:jc w:val="both"/>
        <w:rPr>
          <w:color w:val="000000"/>
          <w:sz w:val="22"/>
          <w:szCs w:val="22"/>
        </w:rPr>
      </w:pPr>
      <w:r>
        <w:rPr>
          <w:color w:val="000000"/>
          <w:sz w:val="22"/>
          <w:szCs w:val="22"/>
        </w:rPr>
        <w:t xml:space="preserve">Increase the cadre of persons in the </w:t>
      </w:r>
      <w:r w:rsidR="00717186">
        <w:rPr>
          <w:color w:val="000000"/>
          <w:sz w:val="22"/>
          <w:szCs w:val="22"/>
        </w:rPr>
        <w:t>key Ministries and Departments within the broader Public S</w:t>
      </w:r>
      <w:r>
        <w:rPr>
          <w:color w:val="000000"/>
          <w:sz w:val="22"/>
          <w:szCs w:val="22"/>
        </w:rPr>
        <w:t>ervice</w:t>
      </w:r>
      <w:r w:rsidR="00565F4D">
        <w:rPr>
          <w:color w:val="000000"/>
          <w:sz w:val="22"/>
          <w:szCs w:val="22"/>
        </w:rPr>
        <w:t xml:space="preserve"> and civil society </w:t>
      </w:r>
      <w:r>
        <w:rPr>
          <w:color w:val="000000"/>
          <w:sz w:val="22"/>
          <w:szCs w:val="22"/>
        </w:rPr>
        <w:t xml:space="preserve"> with the requisite skills to formulate, implement and evaluate programmes and projects</w:t>
      </w:r>
      <w:r w:rsidR="00BF4AF7">
        <w:rPr>
          <w:color w:val="000000"/>
          <w:sz w:val="22"/>
          <w:szCs w:val="22"/>
        </w:rPr>
        <w:t xml:space="preserve"> </w:t>
      </w:r>
    </w:p>
    <w:p w14:paraId="54E511E9" w14:textId="3EA9D332" w:rsidR="00BF4AF7" w:rsidRPr="002548A4" w:rsidRDefault="001B7D97" w:rsidP="002548A4">
      <w:pPr>
        <w:pStyle w:val="NormalWeb"/>
        <w:numPr>
          <w:ilvl w:val="0"/>
          <w:numId w:val="13"/>
        </w:numPr>
        <w:spacing w:before="0" w:beforeAutospacing="0"/>
        <w:jc w:val="both"/>
        <w:rPr>
          <w:color w:val="000000"/>
          <w:sz w:val="22"/>
          <w:szCs w:val="22"/>
        </w:rPr>
      </w:pPr>
      <w:r>
        <w:rPr>
          <w:color w:val="000000"/>
          <w:sz w:val="22"/>
          <w:szCs w:val="22"/>
        </w:rPr>
        <w:t>To strengthen the technical capacity of the European Development Fund</w:t>
      </w:r>
      <w:r w:rsidR="002548A4">
        <w:rPr>
          <w:color w:val="000000"/>
          <w:sz w:val="22"/>
          <w:szCs w:val="22"/>
        </w:rPr>
        <w:t xml:space="preserve"> Unit to effectively manage </w:t>
      </w:r>
      <w:r>
        <w:rPr>
          <w:color w:val="000000"/>
          <w:sz w:val="22"/>
          <w:szCs w:val="22"/>
        </w:rPr>
        <w:t>Development Cooperation with the European Union.</w:t>
      </w:r>
    </w:p>
    <w:p w14:paraId="74C38CB2" w14:textId="7774EBCF" w:rsidR="00004064" w:rsidRPr="00B548F0" w:rsidRDefault="007A3053" w:rsidP="005F1342">
      <w:pPr>
        <w:rPr>
          <w:b/>
          <w:color w:val="000000"/>
          <w:sz w:val="22"/>
          <w:szCs w:val="22"/>
        </w:rPr>
      </w:pPr>
      <w:r w:rsidRPr="00B548F0">
        <w:rPr>
          <w:b/>
          <w:color w:val="000000"/>
          <w:sz w:val="22"/>
          <w:szCs w:val="22"/>
        </w:rPr>
        <w:t>Requested Services, including suggested methodology</w:t>
      </w:r>
    </w:p>
    <w:p w14:paraId="3BA89884" w14:textId="77777777" w:rsidR="009129A9" w:rsidRDefault="009129A9" w:rsidP="009129A9">
      <w:pPr>
        <w:pStyle w:val="PlainText"/>
        <w:ind w:left="720"/>
      </w:pPr>
    </w:p>
    <w:p w14:paraId="5B18C900" w14:textId="1F1D3DFD" w:rsidR="005F1342" w:rsidRPr="008C66D8" w:rsidRDefault="005F1342" w:rsidP="00D673BF">
      <w:pPr>
        <w:jc w:val="both"/>
        <w:rPr>
          <w:sz w:val="22"/>
          <w:szCs w:val="22"/>
        </w:rPr>
      </w:pPr>
      <w:r w:rsidRPr="00790E9A">
        <w:rPr>
          <w:color w:val="000000"/>
          <w:sz w:val="22"/>
          <w:szCs w:val="22"/>
        </w:rPr>
        <w:t>The consultant</w:t>
      </w:r>
      <w:r w:rsidR="007A3053" w:rsidRPr="00790E9A">
        <w:rPr>
          <w:color w:val="000000"/>
          <w:sz w:val="22"/>
          <w:szCs w:val="22"/>
        </w:rPr>
        <w:t xml:space="preserve"> will </w:t>
      </w:r>
      <w:r w:rsidR="007A3053" w:rsidRPr="008C66D8">
        <w:rPr>
          <w:sz w:val="22"/>
          <w:szCs w:val="22"/>
        </w:rPr>
        <w:t xml:space="preserve">be expected to </w:t>
      </w:r>
      <w:r w:rsidRPr="008C66D8">
        <w:rPr>
          <w:sz w:val="22"/>
          <w:szCs w:val="22"/>
        </w:rPr>
        <w:t xml:space="preserve"> </w:t>
      </w:r>
    </w:p>
    <w:p w14:paraId="3E620656" w14:textId="77777777" w:rsidR="00077AF0" w:rsidRPr="008C66D8" w:rsidRDefault="00077AF0" w:rsidP="00D673BF">
      <w:pPr>
        <w:jc w:val="both"/>
        <w:rPr>
          <w:sz w:val="22"/>
          <w:szCs w:val="22"/>
        </w:rPr>
      </w:pPr>
    </w:p>
    <w:p w14:paraId="5449562B" w14:textId="08F47546" w:rsidR="0071410A" w:rsidRPr="008C66D8" w:rsidRDefault="00CD56C3" w:rsidP="00CB71AD">
      <w:pPr>
        <w:pStyle w:val="ListParagraph"/>
        <w:numPr>
          <w:ilvl w:val="0"/>
          <w:numId w:val="40"/>
        </w:numPr>
        <w:jc w:val="both"/>
        <w:rPr>
          <w:sz w:val="22"/>
          <w:szCs w:val="22"/>
        </w:rPr>
      </w:pPr>
      <w:r w:rsidRPr="008C66D8">
        <w:rPr>
          <w:sz w:val="22"/>
          <w:szCs w:val="22"/>
        </w:rPr>
        <w:t xml:space="preserve">Prepare modules and </w:t>
      </w:r>
      <w:r w:rsidR="003441E4" w:rsidRPr="008C66D8">
        <w:rPr>
          <w:sz w:val="22"/>
          <w:szCs w:val="22"/>
        </w:rPr>
        <w:t>d</w:t>
      </w:r>
      <w:r w:rsidR="00BF4AF7" w:rsidRPr="008C66D8">
        <w:rPr>
          <w:sz w:val="22"/>
          <w:szCs w:val="22"/>
        </w:rPr>
        <w:t>eliver</w:t>
      </w:r>
      <w:r w:rsidR="00DA0F0C">
        <w:rPr>
          <w:sz w:val="22"/>
          <w:szCs w:val="22"/>
        </w:rPr>
        <w:t xml:space="preserve"> intensive</w:t>
      </w:r>
      <w:r w:rsidR="00BF4AF7" w:rsidRPr="008C66D8">
        <w:rPr>
          <w:sz w:val="22"/>
          <w:szCs w:val="22"/>
        </w:rPr>
        <w:t xml:space="preserve"> tailored training </w:t>
      </w:r>
      <w:r w:rsidR="0071410A" w:rsidRPr="008C66D8">
        <w:rPr>
          <w:sz w:val="22"/>
          <w:szCs w:val="22"/>
        </w:rPr>
        <w:t xml:space="preserve">to provide participants with the </w:t>
      </w:r>
      <w:r w:rsidR="00717186" w:rsidRPr="008C66D8">
        <w:rPr>
          <w:sz w:val="22"/>
          <w:szCs w:val="22"/>
        </w:rPr>
        <w:t xml:space="preserve">most up to date Project Implementation and Management </w:t>
      </w:r>
      <w:r w:rsidR="0071410A" w:rsidRPr="008C66D8">
        <w:rPr>
          <w:sz w:val="22"/>
          <w:szCs w:val="22"/>
        </w:rPr>
        <w:t xml:space="preserve">knowledge </w:t>
      </w:r>
      <w:r w:rsidR="00DA0F0C">
        <w:rPr>
          <w:sz w:val="22"/>
          <w:szCs w:val="22"/>
        </w:rPr>
        <w:t xml:space="preserve">(utilizing an international project management standard), </w:t>
      </w:r>
      <w:r w:rsidR="0071410A" w:rsidRPr="008C66D8">
        <w:rPr>
          <w:sz w:val="22"/>
          <w:szCs w:val="22"/>
        </w:rPr>
        <w:t>as well as supporting knowledge</w:t>
      </w:r>
      <w:r w:rsidR="006457E8" w:rsidRPr="008C66D8">
        <w:rPr>
          <w:sz w:val="22"/>
          <w:szCs w:val="22"/>
        </w:rPr>
        <w:t xml:space="preserve"> relevant to </w:t>
      </w:r>
      <w:r w:rsidR="0071410A" w:rsidRPr="008C66D8">
        <w:rPr>
          <w:sz w:val="22"/>
          <w:szCs w:val="22"/>
        </w:rPr>
        <w:t>International Development Cooperation.</w:t>
      </w:r>
      <w:r w:rsidR="00AB63C4" w:rsidRPr="008C66D8">
        <w:rPr>
          <w:sz w:val="22"/>
          <w:szCs w:val="22"/>
        </w:rPr>
        <w:t xml:space="preserve"> Training in project management software is also required.</w:t>
      </w:r>
      <w:r w:rsidR="009B25F4" w:rsidRPr="008C66D8">
        <w:rPr>
          <w:sz w:val="22"/>
          <w:szCs w:val="22"/>
        </w:rPr>
        <w:t xml:space="preserve"> </w:t>
      </w:r>
      <w:r w:rsidR="00CB71AD" w:rsidRPr="008C66D8">
        <w:rPr>
          <w:sz w:val="22"/>
          <w:szCs w:val="22"/>
        </w:rPr>
        <w:t xml:space="preserve">Maximum of 15 participants per workshop. </w:t>
      </w:r>
      <w:r w:rsidR="004A37FE" w:rsidRPr="008C66D8">
        <w:rPr>
          <w:sz w:val="22"/>
          <w:szCs w:val="22"/>
        </w:rPr>
        <w:t xml:space="preserve"> A total of </w:t>
      </w:r>
      <w:r w:rsidR="003026B6">
        <w:rPr>
          <w:sz w:val="22"/>
          <w:szCs w:val="22"/>
        </w:rPr>
        <w:t>3</w:t>
      </w:r>
      <w:r w:rsidR="00CB71AD" w:rsidRPr="008C66D8">
        <w:rPr>
          <w:sz w:val="22"/>
          <w:szCs w:val="22"/>
        </w:rPr>
        <w:t xml:space="preserve">, </w:t>
      </w:r>
      <w:r w:rsidR="003026B6">
        <w:rPr>
          <w:sz w:val="22"/>
          <w:szCs w:val="22"/>
        </w:rPr>
        <w:t>3</w:t>
      </w:r>
      <w:r w:rsidR="00CB71AD" w:rsidRPr="008C66D8">
        <w:rPr>
          <w:sz w:val="22"/>
          <w:szCs w:val="22"/>
        </w:rPr>
        <w:t>day workshops.</w:t>
      </w:r>
      <w:r w:rsidR="00C80FD9" w:rsidRPr="008C66D8">
        <w:rPr>
          <w:sz w:val="22"/>
          <w:szCs w:val="22"/>
        </w:rPr>
        <w:t xml:space="preserve"> </w:t>
      </w:r>
    </w:p>
    <w:p w14:paraId="05A8BF66" w14:textId="77777777" w:rsidR="009B25F4" w:rsidRPr="008C66D8" w:rsidRDefault="009B25F4" w:rsidP="009B25F4">
      <w:pPr>
        <w:pStyle w:val="ListParagraph"/>
        <w:ind w:left="1440"/>
        <w:jc w:val="both"/>
        <w:rPr>
          <w:sz w:val="22"/>
          <w:szCs w:val="22"/>
        </w:rPr>
      </w:pPr>
    </w:p>
    <w:p w14:paraId="26BA3436" w14:textId="3012F22A" w:rsidR="006F08B6" w:rsidRPr="008C66D8" w:rsidRDefault="0071410A" w:rsidP="004A37FE">
      <w:pPr>
        <w:pStyle w:val="ListParagraph"/>
        <w:numPr>
          <w:ilvl w:val="0"/>
          <w:numId w:val="40"/>
        </w:numPr>
        <w:jc w:val="both"/>
        <w:rPr>
          <w:sz w:val="22"/>
          <w:szCs w:val="22"/>
          <w:lang w:val="en-TT"/>
        </w:rPr>
      </w:pPr>
      <w:r w:rsidRPr="008C66D8">
        <w:rPr>
          <w:sz w:val="22"/>
          <w:szCs w:val="22"/>
        </w:rPr>
        <w:t xml:space="preserve">Deliver tailored training </w:t>
      </w:r>
      <w:r w:rsidR="00CB125F" w:rsidRPr="008C66D8">
        <w:rPr>
          <w:sz w:val="22"/>
          <w:szCs w:val="22"/>
        </w:rPr>
        <w:t xml:space="preserve">in Grant Proposal Writing </w:t>
      </w:r>
      <w:r w:rsidRPr="008C66D8">
        <w:rPr>
          <w:sz w:val="22"/>
          <w:szCs w:val="22"/>
        </w:rPr>
        <w:t>to</w:t>
      </w:r>
      <w:r w:rsidR="004B00AA" w:rsidRPr="008C66D8">
        <w:rPr>
          <w:sz w:val="22"/>
          <w:szCs w:val="22"/>
        </w:rPr>
        <w:t xml:space="preserve"> provide participants with the relevant skills and know-how to produce engaging, high quality, successful project proposals. The training should cover </w:t>
      </w:r>
      <w:r w:rsidR="004B00AA" w:rsidRPr="008C66D8">
        <w:rPr>
          <w:sz w:val="22"/>
          <w:szCs w:val="22"/>
          <w:lang w:val="en-TT"/>
        </w:rPr>
        <w:t>the various types of bids and proposals and the key similarities and differences between them, the various approaches needed to reflect these factors and the requirements</w:t>
      </w:r>
      <w:r w:rsidR="005F46B9" w:rsidRPr="008C66D8">
        <w:rPr>
          <w:sz w:val="22"/>
          <w:szCs w:val="22"/>
          <w:lang w:val="en-TT"/>
        </w:rPr>
        <w:t xml:space="preserve"> of key funding agencies</w:t>
      </w:r>
      <w:r w:rsidR="004B00AA" w:rsidRPr="008C66D8">
        <w:rPr>
          <w:sz w:val="22"/>
          <w:szCs w:val="22"/>
          <w:lang w:val="en-TT"/>
        </w:rPr>
        <w:t>.</w:t>
      </w:r>
      <w:r w:rsidR="00CB71AD" w:rsidRPr="008C66D8">
        <w:rPr>
          <w:sz w:val="22"/>
          <w:szCs w:val="22"/>
          <w:lang w:val="en-TT"/>
        </w:rPr>
        <w:t xml:space="preserve"> Maximum of 20 participants per workshop. </w:t>
      </w:r>
      <w:r w:rsidR="00720AFF" w:rsidRPr="008C66D8">
        <w:rPr>
          <w:sz w:val="22"/>
          <w:szCs w:val="22"/>
          <w:lang w:val="en-TT"/>
        </w:rPr>
        <w:t xml:space="preserve">A total </w:t>
      </w:r>
      <w:r w:rsidR="00525303" w:rsidRPr="008C66D8">
        <w:rPr>
          <w:sz w:val="22"/>
          <w:szCs w:val="22"/>
          <w:lang w:val="en-TT"/>
        </w:rPr>
        <w:t xml:space="preserve">of </w:t>
      </w:r>
      <w:r w:rsidR="004A37FE" w:rsidRPr="008C66D8">
        <w:rPr>
          <w:sz w:val="22"/>
          <w:szCs w:val="22"/>
          <w:lang w:val="en-TT"/>
        </w:rPr>
        <w:t>2</w:t>
      </w:r>
      <w:r w:rsidR="00E159B6" w:rsidRPr="008C66D8">
        <w:rPr>
          <w:sz w:val="22"/>
          <w:szCs w:val="22"/>
          <w:lang w:val="en-TT"/>
        </w:rPr>
        <w:t>, 2-day workshops</w:t>
      </w:r>
      <w:r w:rsidR="00DD0B99" w:rsidRPr="008C66D8">
        <w:rPr>
          <w:sz w:val="22"/>
          <w:szCs w:val="22"/>
          <w:lang w:val="en-TT"/>
        </w:rPr>
        <w:t>.</w:t>
      </w:r>
    </w:p>
    <w:p w14:paraId="35C35963" w14:textId="77777777" w:rsidR="009B25F4" w:rsidRPr="008C66D8" w:rsidRDefault="009B25F4" w:rsidP="009B25F4">
      <w:pPr>
        <w:jc w:val="both"/>
        <w:rPr>
          <w:sz w:val="22"/>
          <w:szCs w:val="22"/>
        </w:rPr>
      </w:pPr>
    </w:p>
    <w:p w14:paraId="15748099" w14:textId="37EFCB7D" w:rsidR="00AD4B3B" w:rsidRPr="008C66D8" w:rsidRDefault="003441E4" w:rsidP="004A37FE">
      <w:pPr>
        <w:pStyle w:val="ListParagraph"/>
        <w:numPr>
          <w:ilvl w:val="0"/>
          <w:numId w:val="40"/>
        </w:numPr>
        <w:jc w:val="both"/>
        <w:rPr>
          <w:sz w:val="22"/>
          <w:szCs w:val="22"/>
          <w:lang w:val="en-TT"/>
        </w:rPr>
      </w:pPr>
      <w:r w:rsidRPr="008C66D8">
        <w:rPr>
          <w:sz w:val="22"/>
          <w:szCs w:val="22"/>
          <w:lang w:val="en-TT"/>
        </w:rPr>
        <w:t>Develop and deliver</w:t>
      </w:r>
      <w:r w:rsidR="00624C78" w:rsidRPr="008C66D8">
        <w:rPr>
          <w:sz w:val="22"/>
          <w:szCs w:val="22"/>
          <w:lang w:val="en-TT"/>
        </w:rPr>
        <w:t xml:space="preserve"> workshop </w:t>
      </w:r>
      <w:r w:rsidR="00CD56C3" w:rsidRPr="008C66D8">
        <w:rPr>
          <w:sz w:val="22"/>
          <w:szCs w:val="22"/>
          <w:lang w:val="en-TT"/>
        </w:rPr>
        <w:t xml:space="preserve">on </w:t>
      </w:r>
      <w:r w:rsidR="006F08B6" w:rsidRPr="008C66D8">
        <w:rPr>
          <w:sz w:val="22"/>
          <w:szCs w:val="22"/>
          <w:lang w:val="en-TT"/>
        </w:rPr>
        <w:t xml:space="preserve">fundamental </w:t>
      </w:r>
      <w:r w:rsidR="00624C78" w:rsidRPr="008C66D8">
        <w:rPr>
          <w:sz w:val="22"/>
          <w:szCs w:val="22"/>
          <w:lang w:val="en-TT"/>
        </w:rPr>
        <w:t>p</w:t>
      </w:r>
      <w:r w:rsidR="002478AD" w:rsidRPr="008C66D8">
        <w:rPr>
          <w:sz w:val="22"/>
          <w:szCs w:val="22"/>
          <w:lang w:val="en-TT"/>
        </w:rPr>
        <w:t>ri</w:t>
      </w:r>
      <w:r w:rsidR="00624C78" w:rsidRPr="008C66D8">
        <w:rPr>
          <w:sz w:val="22"/>
          <w:szCs w:val="22"/>
          <w:lang w:val="en-TT"/>
        </w:rPr>
        <w:t xml:space="preserve">nciples, </w:t>
      </w:r>
      <w:r w:rsidR="002478AD" w:rsidRPr="008C66D8">
        <w:rPr>
          <w:sz w:val="22"/>
          <w:szCs w:val="22"/>
          <w:lang w:val="en-TT"/>
        </w:rPr>
        <w:t>concepts</w:t>
      </w:r>
      <w:r w:rsidR="00624C78" w:rsidRPr="008C66D8">
        <w:rPr>
          <w:sz w:val="22"/>
          <w:szCs w:val="22"/>
          <w:lang w:val="en-TT"/>
        </w:rPr>
        <w:t xml:space="preserve"> and</w:t>
      </w:r>
      <w:r w:rsidR="006F08B6" w:rsidRPr="008C66D8">
        <w:rPr>
          <w:sz w:val="22"/>
          <w:szCs w:val="22"/>
          <w:lang w:val="en-TT"/>
        </w:rPr>
        <w:t xml:space="preserve"> </w:t>
      </w:r>
      <w:r w:rsidR="00CB125F" w:rsidRPr="008C66D8">
        <w:rPr>
          <w:sz w:val="22"/>
          <w:szCs w:val="22"/>
          <w:lang w:val="en-TT"/>
        </w:rPr>
        <w:t>emerging issues in Development Cooperation, inclusive of south-south cooperation, blending financing models (loans and grants),</w:t>
      </w:r>
      <w:r w:rsidR="00AD4B3B" w:rsidRPr="008C66D8">
        <w:rPr>
          <w:sz w:val="22"/>
          <w:szCs w:val="22"/>
          <w:lang w:val="en-TT"/>
        </w:rPr>
        <w:t xml:space="preserve"> contractual and legal requirements,</w:t>
      </w:r>
      <w:r w:rsidR="00CB125F" w:rsidRPr="008C66D8">
        <w:rPr>
          <w:sz w:val="22"/>
          <w:szCs w:val="22"/>
          <w:lang w:val="en-TT"/>
        </w:rPr>
        <w:t xml:space="preserve"> multi-donor funding models and multi-country implementation partners.</w:t>
      </w:r>
      <w:r w:rsidR="009B25F4" w:rsidRPr="008C66D8">
        <w:rPr>
          <w:sz w:val="22"/>
          <w:szCs w:val="22"/>
          <w:lang w:val="en-TT"/>
        </w:rPr>
        <w:t xml:space="preserve"> </w:t>
      </w:r>
      <w:r w:rsidR="00624C78" w:rsidRPr="008C66D8">
        <w:rPr>
          <w:sz w:val="22"/>
          <w:szCs w:val="22"/>
          <w:lang w:val="en-TT"/>
        </w:rPr>
        <w:t>Maximum of 20 participants per workshop.</w:t>
      </w:r>
      <w:r w:rsidR="00097992" w:rsidRPr="008C66D8">
        <w:rPr>
          <w:sz w:val="22"/>
          <w:szCs w:val="22"/>
          <w:lang w:val="en-TT"/>
        </w:rPr>
        <w:t xml:space="preserve"> Approximately 2</w:t>
      </w:r>
      <w:r w:rsidR="004A37FE" w:rsidRPr="008C66D8">
        <w:rPr>
          <w:sz w:val="22"/>
          <w:szCs w:val="22"/>
          <w:lang w:val="en-TT"/>
        </w:rPr>
        <w:t>, 2-day workshop.</w:t>
      </w:r>
    </w:p>
    <w:p w14:paraId="52191DAD" w14:textId="12B06DE4" w:rsidR="005F1342" w:rsidRPr="008C66D8" w:rsidRDefault="004B00AA" w:rsidP="00AD4B3B">
      <w:pPr>
        <w:pStyle w:val="ListParagraph"/>
        <w:ind w:left="1440"/>
        <w:jc w:val="both"/>
        <w:rPr>
          <w:sz w:val="22"/>
          <w:szCs w:val="22"/>
        </w:rPr>
      </w:pPr>
      <w:r w:rsidRPr="008C66D8">
        <w:rPr>
          <w:sz w:val="22"/>
          <w:szCs w:val="22"/>
          <w:lang w:val="en-TT"/>
        </w:rPr>
        <w:t> </w:t>
      </w:r>
    </w:p>
    <w:p w14:paraId="63C55005" w14:textId="5DC23F4D" w:rsidR="00A31B20" w:rsidRPr="00A31B20" w:rsidRDefault="005F1342" w:rsidP="00D673BF">
      <w:pPr>
        <w:jc w:val="both"/>
        <w:rPr>
          <w:color w:val="000000"/>
          <w:sz w:val="22"/>
          <w:szCs w:val="22"/>
        </w:rPr>
      </w:pPr>
      <w:r w:rsidRPr="00B548F0">
        <w:rPr>
          <w:color w:val="000000"/>
          <w:sz w:val="22"/>
          <w:szCs w:val="22"/>
        </w:rPr>
        <w:t>The training event</w:t>
      </w:r>
      <w:r w:rsidR="00517DA8" w:rsidRPr="00B548F0">
        <w:rPr>
          <w:color w:val="000000"/>
          <w:sz w:val="22"/>
          <w:szCs w:val="22"/>
        </w:rPr>
        <w:t>s</w:t>
      </w:r>
      <w:r w:rsidRPr="00B548F0">
        <w:rPr>
          <w:color w:val="000000"/>
          <w:sz w:val="22"/>
          <w:szCs w:val="22"/>
        </w:rPr>
        <w:t xml:space="preserve"> must be organised and delivered within a maximum of </w:t>
      </w:r>
      <w:r w:rsidR="00CD56C3">
        <w:rPr>
          <w:color w:val="000000"/>
          <w:sz w:val="22"/>
          <w:szCs w:val="22"/>
        </w:rPr>
        <w:t>6</w:t>
      </w:r>
      <w:r w:rsidR="00016DAC">
        <w:rPr>
          <w:color w:val="000000"/>
          <w:sz w:val="22"/>
          <w:szCs w:val="22"/>
        </w:rPr>
        <w:t xml:space="preserve"> </w:t>
      </w:r>
      <w:r w:rsidRPr="00B548F0">
        <w:rPr>
          <w:color w:val="000000"/>
          <w:sz w:val="22"/>
          <w:szCs w:val="22"/>
        </w:rPr>
        <w:t>months</w:t>
      </w:r>
      <w:r w:rsidR="00990FB2" w:rsidRPr="00B548F0">
        <w:rPr>
          <w:color w:val="000000"/>
          <w:sz w:val="22"/>
          <w:szCs w:val="22"/>
        </w:rPr>
        <w:t>.</w:t>
      </w:r>
      <w:r w:rsidRPr="00B548F0">
        <w:rPr>
          <w:color w:val="000000"/>
          <w:sz w:val="22"/>
          <w:szCs w:val="22"/>
        </w:rPr>
        <w:t xml:space="preserve"> The training providers must work in close co-operation with the appointed Coordinator at the </w:t>
      </w:r>
      <w:r w:rsidR="00016DAC">
        <w:rPr>
          <w:color w:val="000000"/>
          <w:sz w:val="22"/>
          <w:szCs w:val="22"/>
        </w:rPr>
        <w:t>EDF Unit</w:t>
      </w:r>
      <w:r w:rsidRPr="00B548F0">
        <w:rPr>
          <w:color w:val="000000"/>
          <w:sz w:val="22"/>
          <w:szCs w:val="22"/>
        </w:rPr>
        <w:t>. During the planning phase the training providers must discuss teaching method and design of the training event with the Coordinator.</w:t>
      </w:r>
      <w:r w:rsidR="00A31B20">
        <w:rPr>
          <w:color w:val="000000"/>
          <w:sz w:val="22"/>
          <w:szCs w:val="22"/>
        </w:rPr>
        <w:t xml:space="preserve"> </w:t>
      </w:r>
    </w:p>
    <w:p w14:paraId="5C67A8A8" w14:textId="77777777" w:rsidR="00F236E0" w:rsidRDefault="00F236E0" w:rsidP="00F236E0">
      <w:pPr>
        <w:rPr>
          <w:b/>
          <w:color w:val="000000"/>
          <w:sz w:val="22"/>
          <w:szCs w:val="22"/>
          <w:lang w:val="en-US"/>
        </w:rPr>
      </w:pPr>
    </w:p>
    <w:p w14:paraId="1417F14B" w14:textId="77777777" w:rsidR="002548A4" w:rsidRPr="00B548F0" w:rsidRDefault="002548A4" w:rsidP="00F236E0">
      <w:pPr>
        <w:rPr>
          <w:b/>
          <w:color w:val="000000"/>
          <w:sz w:val="22"/>
          <w:szCs w:val="22"/>
        </w:rPr>
      </w:pPr>
    </w:p>
    <w:p w14:paraId="18DE8598" w14:textId="0AC3C916" w:rsidR="00517DA8" w:rsidRPr="00B548F0" w:rsidRDefault="00517DA8" w:rsidP="005F1342">
      <w:pPr>
        <w:rPr>
          <w:sz w:val="22"/>
          <w:szCs w:val="22"/>
        </w:rPr>
      </w:pPr>
      <w:r w:rsidRPr="00B548F0">
        <w:rPr>
          <w:b/>
          <w:color w:val="000000"/>
          <w:sz w:val="22"/>
          <w:szCs w:val="22"/>
        </w:rPr>
        <w:t>Requ</w:t>
      </w:r>
      <w:r w:rsidR="00FA609F">
        <w:rPr>
          <w:b/>
          <w:color w:val="000000"/>
          <w:sz w:val="22"/>
          <w:szCs w:val="22"/>
        </w:rPr>
        <w:t>ired</w:t>
      </w:r>
      <w:r w:rsidRPr="00B548F0">
        <w:rPr>
          <w:b/>
          <w:color w:val="000000"/>
          <w:sz w:val="22"/>
          <w:szCs w:val="22"/>
        </w:rPr>
        <w:t xml:space="preserve"> Outputs</w:t>
      </w:r>
    </w:p>
    <w:p w14:paraId="00DD89C5" w14:textId="6823D810" w:rsidR="005F1342" w:rsidRPr="003441E4" w:rsidRDefault="005F1342" w:rsidP="003441E4">
      <w:pPr>
        <w:rPr>
          <w:color w:val="000000"/>
          <w:sz w:val="22"/>
          <w:szCs w:val="22"/>
        </w:rPr>
      </w:pPr>
    </w:p>
    <w:p w14:paraId="293AEECA" w14:textId="238C09E3" w:rsidR="005F46B9" w:rsidRPr="003C129D" w:rsidRDefault="005F46B9" w:rsidP="00D93F7B">
      <w:pPr>
        <w:pStyle w:val="ListParagraph"/>
        <w:numPr>
          <w:ilvl w:val="0"/>
          <w:numId w:val="7"/>
        </w:numPr>
        <w:rPr>
          <w:color w:val="000000"/>
          <w:sz w:val="22"/>
          <w:szCs w:val="22"/>
        </w:rPr>
      </w:pPr>
      <w:r>
        <w:rPr>
          <w:color w:val="000000"/>
          <w:sz w:val="22"/>
          <w:szCs w:val="22"/>
          <w:lang w:val="en-GB" w:eastAsia="en-GB"/>
        </w:rPr>
        <w:t>Training</w:t>
      </w:r>
      <w:r w:rsidR="00CD56C3">
        <w:rPr>
          <w:color w:val="000000"/>
          <w:sz w:val="22"/>
          <w:szCs w:val="22"/>
          <w:lang w:val="en-GB" w:eastAsia="en-GB"/>
        </w:rPr>
        <w:t xml:space="preserve"> modules, </w:t>
      </w:r>
      <w:r>
        <w:rPr>
          <w:color w:val="000000"/>
          <w:sz w:val="22"/>
          <w:szCs w:val="22"/>
          <w:lang w:val="en-GB" w:eastAsia="en-GB"/>
        </w:rPr>
        <w:t xml:space="preserve"> schedule </w:t>
      </w:r>
      <w:r w:rsidR="00C656BF">
        <w:rPr>
          <w:color w:val="000000"/>
          <w:sz w:val="22"/>
          <w:szCs w:val="22"/>
          <w:lang w:val="en-GB" w:eastAsia="en-GB"/>
        </w:rPr>
        <w:t>and proposals</w:t>
      </w:r>
      <w:r>
        <w:rPr>
          <w:color w:val="000000"/>
          <w:sz w:val="22"/>
          <w:szCs w:val="22"/>
          <w:lang w:val="en-GB" w:eastAsia="en-GB"/>
        </w:rPr>
        <w:t xml:space="preserve"> on how the training should be structured</w:t>
      </w:r>
    </w:p>
    <w:p w14:paraId="5EF04341" w14:textId="2543A432" w:rsidR="005F1342" w:rsidRPr="00B548F0" w:rsidRDefault="000546D9" w:rsidP="00D93F7B">
      <w:pPr>
        <w:numPr>
          <w:ilvl w:val="0"/>
          <w:numId w:val="7"/>
        </w:numPr>
        <w:jc w:val="both"/>
        <w:rPr>
          <w:color w:val="000000"/>
          <w:sz w:val="22"/>
          <w:szCs w:val="22"/>
        </w:rPr>
      </w:pPr>
      <w:r w:rsidRPr="00B548F0">
        <w:rPr>
          <w:color w:val="000000"/>
          <w:sz w:val="22"/>
          <w:szCs w:val="22"/>
        </w:rPr>
        <w:t>Organisation and c</w:t>
      </w:r>
      <w:r w:rsidR="004412D0" w:rsidRPr="00B548F0">
        <w:rPr>
          <w:color w:val="000000"/>
          <w:sz w:val="22"/>
          <w:szCs w:val="22"/>
        </w:rPr>
        <w:t>onduct</w:t>
      </w:r>
      <w:r w:rsidR="006F08B6">
        <w:rPr>
          <w:color w:val="000000"/>
          <w:sz w:val="22"/>
          <w:szCs w:val="22"/>
        </w:rPr>
        <w:t xml:space="preserve"> </w:t>
      </w:r>
      <w:r w:rsidR="00FF028B">
        <w:rPr>
          <w:color w:val="000000"/>
          <w:sz w:val="22"/>
          <w:szCs w:val="22"/>
        </w:rPr>
        <w:t xml:space="preserve">of a total of </w:t>
      </w:r>
      <w:r w:rsidR="00A121E6">
        <w:rPr>
          <w:color w:val="000000"/>
          <w:sz w:val="22"/>
          <w:szCs w:val="22"/>
        </w:rPr>
        <w:t>7</w:t>
      </w:r>
      <w:r w:rsidR="003A7C80" w:rsidRPr="00AF00E1">
        <w:rPr>
          <w:sz w:val="22"/>
          <w:szCs w:val="22"/>
        </w:rPr>
        <w:t xml:space="preserve"> </w:t>
      </w:r>
      <w:r w:rsidR="004412D0" w:rsidRPr="00AF00E1">
        <w:rPr>
          <w:sz w:val="22"/>
          <w:szCs w:val="22"/>
        </w:rPr>
        <w:t>training workshops</w:t>
      </w:r>
      <w:r w:rsidR="002B41EF">
        <w:rPr>
          <w:sz w:val="22"/>
          <w:szCs w:val="22"/>
        </w:rPr>
        <w:t xml:space="preserve">, </w:t>
      </w:r>
      <w:r w:rsidR="004412D0" w:rsidRPr="00B548F0">
        <w:rPr>
          <w:color w:val="000000"/>
          <w:sz w:val="22"/>
          <w:szCs w:val="22"/>
        </w:rPr>
        <w:t xml:space="preserve">for different </w:t>
      </w:r>
      <w:r w:rsidR="00984EE8">
        <w:rPr>
          <w:color w:val="000000"/>
          <w:sz w:val="22"/>
          <w:szCs w:val="22"/>
        </w:rPr>
        <w:t xml:space="preserve">target </w:t>
      </w:r>
      <w:r w:rsidR="004412D0" w:rsidRPr="00B548F0">
        <w:rPr>
          <w:color w:val="000000"/>
          <w:sz w:val="22"/>
          <w:szCs w:val="22"/>
        </w:rPr>
        <w:t>groups</w:t>
      </w:r>
    </w:p>
    <w:p w14:paraId="37FDB11D" w14:textId="7D16B1D1" w:rsidR="005F1342" w:rsidRPr="00B548F0" w:rsidRDefault="004412D0" w:rsidP="00F236E0">
      <w:pPr>
        <w:numPr>
          <w:ilvl w:val="0"/>
          <w:numId w:val="7"/>
        </w:numPr>
        <w:jc w:val="both"/>
        <w:rPr>
          <w:color w:val="000000"/>
          <w:sz w:val="22"/>
          <w:szCs w:val="22"/>
        </w:rPr>
      </w:pPr>
      <w:r w:rsidRPr="00B548F0">
        <w:rPr>
          <w:color w:val="000000"/>
          <w:sz w:val="22"/>
          <w:szCs w:val="22"/>
        </w:rPr>
        <w:t>Evaluation reports of training programmes</w:t>
      </w:r>
      <w:r w:rsidR="005F1342" w:rsidRPr="00B548F0">
        <w:rPr>
          <w:color w:val="000000"/>
          <w:sz w:val="22"/>
          <w:szCs w:val="22"/>
        </w:rPr>
        <w:t xml:space="preserve"> </w:t>
      </w:r>
    </w:p>
    <w:p w14:paraId="79FC8EBC" w14:textId="14D2A6F1" w:rsidR="000546D9" w:rsidRPr="00B548F0" w:rsidRDefault="000546D9" w:rsidP="005F1342">
      <w:pPr>
        <w:jc w:val="both"/>
        <w:rPr>
          <w:color w:val="000000"/>
          <w:sz w:val="22"/>
          <w:szCs w:val="22"/>
        </w:rPr>
      </w:pPr>
    </w:p>
    <w:p w14:paraId="12AD7D67" w14:textId="57E88D3C" w:rsidR="00287F0E" w:rsidRPr="006F08B6" w:rsidRDefault="003B1C14" w:rsidP="005F1342">
      <w:pPr>
        <w:jc w:val="both"/>
        <w:rPr>
          <w:color w:val="000000"/>
          <w:sz w:val="22"/>
          <w:szCs w:val="22"/>
        </w:rPr>
      </w:pPr>
      <w:r w:rsidRPr="00446E82">
        <w:rPr>
          <w:color w:val="000000"/>
          <w:sz w:val="22"/>
          <w:szCs w:val="22"/>
        </w:rPr>
        <w:t xml:space="preserve">Training </w:t>
      </w:r>
      <w:r w:rsidR="00BD5293" w:rsidRPr="00446E82">
        <w:rPr>
          <w:color w:val="000000"/>
          <w:sz w:val="22"/>
          <w:szCs w:val="22"/>
        </w:rPr>
        <w:t>venues</w:t>
      </w:r>
      <w:r w:rsidRPr="00446E82">
        <w:rPr>
          <w:color w:val="000000"/>
          <w:sz w:val="22"/>
          <w:szCs w:val="22"/>
        </w:rPr>
        <w:t xml:space="preserve"> will be provided by the </w:t>
      </w:r>
      <w:r w:rsidR="00BD5293" w:rsidRPr="00446E82">
        <w:rPr>
          <w:color w:val="000000"/>
          <w:sz w:val="22"/>
          <w:szCs w:val="22"/>
        </w:rPr>
        <w:t>Government</w:t>
      </w:r>
      <w:r w:rsidRPr="00446E82">
        <w:rPr>
          <w:color w:val="000000"/>
          <w:sz w:val="22"/>
          <w:szCs w:val="22"/>
        </w:rPr>
        <w:t xml:space="preserve"> agencies</w:t>
      </w:r>
      <w:r w:rsidR="00BD5293" w:rsidRPr="00446E82">
        <w:rPr>
          <w:color w:val="000000"/>
          <w:sz w:val="22"/>
          <w:szCs w:val="22"/>
        </w:rPr>
        <w:t xml:space="preserve">. This will be coordinated by the </w:t>
      </w:r>
      <w:r w:rsidR="005F46B9" w:rsidRPr="00446E82">
        <w:rPr>
          <w:color w:val="000000"/>
          <w:sz w:val="22"/>
          <w:szCs w:val="22"/>
        </w:rPr>
        <w:t>European Development Fund Unit, Ministry of Planning and Development</w:t>
      </w:r>
      <w:r w:rsidR="00077AF0" w:rsidRPr="00446E82">
        <w:rPr>
          <w:color w:val="000000"/>
          <w:sz w:val="22"/>
          <w:szCs w:val="22"/>
        </w:rPr>
        <w:t>.</w:t>
      </w:r>
      <w:r w:rsidR="00077AF0" w:rsidRPr="00BD5293">
        <w:rPr>
          <w:color w:val="000000"/>
          <w:sz w:val="22"/>
          <w:szCs w:val="22"/>
        </w:rPr>
        <w:t xml:space="preserve">  </w:t>
      </w:r>
    </w:p>
    <w:p w14:paraId="557D0BA8" w14:textId="77777777" w:rsidR="007018DC" w:rsidRDefault="007018DC" w:rsidP="005F1342">
      <w:pPr>
        <w:jc w:val="both"/>
        <w:rPr>
          <w:b/>
          <w:color w:val="000000"/>
          <w:sz w:val="22"/>
          <w:szCs w:val="22"/>
        </w:rPr>
      </w:pPr>
    </w:p>
    <w:p w14:paraId="04588458" w14:textId="00E5BB80" w:rsidR="00AD4F9D" w:rsidRPr="00B548F0" w:rsidRDefault="000546D9" w:rsidP="005F1342">
      <w:pPr>
        <w:jc w:val="both"/>
        <w:rPr>
          <w:b/>
          <w:color w:val="000000"/>
          <w:sz w:val="22"/>
          <w:szCs w:val="22"/>
        </w:rPr>
      </w:pPr>
      <w:r w:rsidRPr="00B548F0">
        <w:rPr>
          <w:b/>
          <w:color w:val="000000"/>
          <w:sz w:val="22"/>
          <w:szCs w:val="22"/>
        </w:rPr>
        <w:t>Language of the specific contract</w:t>
      </w:r>
    </w:p>
    <w:p w14:paraId="4B985A98" w14:textId="7208285E" w:rsidR="005F1342" w:rsidRPr="00B548F0" w:rsidRDefault="000546D9" w:rsidP="005F1342">
      <w:pPr>
        <w:jc w:val="both"/>
        <w:rPr>
          <w:color w:val="000000"/>
          <w:sz w:val="22"/>
          <w:szCs w:val="22"/>
        </w:rPr>
      </w:pPr>
      <w:r w:rsidRPr="00B548F0">
        <w:rPr>
          <w:color w:val="000000"/>
          <w:sz w:val="22"/>
          <w:szCs w:val="22"/>
        </w:rPr>
        <w:t xml:space="preserve">All </w:t>
      </w:r>
      <w:r w:rsidR="005F1342" w:rsidRPr="00B548F0">
        <w:rPr>
          <w:color w:val="000000"/>
          <w:sz w:val="22"/>
          <w:szCs w:val="22"/>
        </w:rPr>
        <w:t xml:space="preserve">training </w:t>
      </w:r>
      <w:r w:rsidRPr="00B548F0">
        <w:rPr>
          <w:color w:val="000000"/>
          <w:sz w:val="22"/>
          <w:szCs w:val="22"/>
        </w:rPr>
        <w:t xml:space="preserve">materials and </w:t>
      </w:r>
      <w:r w:rsidR="00DA0FBF" w:rsidRPr="00B548F0">
        <w:rPr>
          <w:color w:val="000000"/>
          <w:sz w:val="22"/>
          <w:szCs w:val="22"/>
        </w:rPr>
        <w:t>workshops must</w:t>
      </w:r>
      <w:r w:rsidRPr="00B548F0">
        <w:rPr>
          <w:color w:val="000000"/>
          <w:sz w:val="22"/>
          <w:szCs w:val="22"/>
        </w:rPr>
        <w:t xml:space="preserve"> </w:t>
      </w:r>
      <w:r w:rsidR="005F1342" w:rsidRPr="00B548F0">
        <w:rPr>
          <w:color w:val="000000"/>
          <w:sz w:val="22"/>
          <w:szCs w:val="22"/>
        </w:rPr>
        <w:t xml:space="preserve">be delivered in English. </w:t>
      </w:r>
    </w:p>
    <w:p w14:paraId="2ED856E1" w14:textId="77777777" w:rsidR="005F1342" w:rsidRPr="00B548F0" w:rsidRDefault="005F1342" w:rsidP="005F1342">
      <w:pPr>
        <w:jc w:val="both"/>
        <w:rPr>
          <w:color w:val="000000"/>
          <w:sz w:val="22"/>
          <w:szCs w:val="22"/>
        </w:rPr>
      </w:pPr>
    </w:p>
    <w:p w14:paraId="4B0FFCE8" w14:textId="77777777" w:rsidR="005F1342" w:rsidRPr="00B548F0" w:rsidRDefault="005F1342" w:rsidP="005F1342">
      <w:pPr>
        <w:tabs>
          <w:tab w:val="left" w:pos="284"/>
        </w:tabs>
        <w:jc w:val="both"/>
        <w:rPr>
          <w:color w:val="000000"/>
          <w:sz w:val="22"/>
          <w:szCs w:val="22"/>
        </w:rPr>
      </w:pPr>
    </w:p>
    <w:p w14:paraId="3F6635E2" w14:textId="555F6D32" w:rsidR="005F1342" w:rsidRPr="00B548F0" w:rsidRDefault="00ED5374" w:rsidP="00D546E1">
      <w:pPr>
        <w:keepNext/>
        <w:keepLines/>
        <w:jc w:val="both"/>
        <w:rPr>
          <w:b/>
          <w:color w:val="000000"/>
          <w:sz w:val="22"/>
          <w:szCs w:val="22"/>
        </w:rPr>
      </w:pPr>
      <w:r w:rsidRPr="00B548F0">
        <w:rPr>
          <w:b/>
          <w:color w:val="000000"/>
          <w:sz w:val="22"/>
          <w:szCs w:val="22"/>
        </w:rPr>
        <w:t xml:space="preserve">3. </w:t>
      </w:r>
      <w:r w:rsidR="005F1342" w:rsidRPr="00B548F0">
        <w:rPr>
          <w:b/>
          <w:color w:val="000000"/>
          <w:sz w:val="22"/>
          <w:szCs w:val="22"/>
        </w:rPr>
        <w:t>EXPERTS PROFILE or EXPERTISE REQUIRED</w:t>
      </w:r>
    </w:p>
    <w:p w14:paraId="49D77BD4" w14:textId="17F0C7FA" w:rsidR="00ED5374" w:rsidRPr="00B548F0" w:rsidRDefault="00ED5374" w:rsidP="00D93F7B">
      <w:pPr>
        <w:keepNext/>
        <w:keepLines/>
        <w:jc w:val="both"/>
        <w:rPr>
          <w:b/>
          <w:color w:val="000000"/>
          <w:sz w:val="22"/>
          <w:szCs w:val="22"/>
        </w:rPr>
      </w:pPr>
      <w:r w:rsidRPr="00B548F0">
        <w:rPr>
          <w:b/>
          <w:color w:val="000000"/>
          <w:sz w:val="22"/>
          <w:szCs w:val="22"/>
        </w:rPr>
        <w:t xml:space="preserve">The </w:t>
      </w:r>
      <w:r w:rsidR="00DA0FBF" w:rsidRPr="00B548F0">
        <w:rPr>
          <w:b/>
          <w:color w:val="000000"/>
          <w:sz w:val="22"/>
          <w:szCs w:val="22"/>
        </w:rPr>
        <w:t>assignment will</w:t>
      </w:r>
      <w:r w:rsidRPr="00B548F0">
        <w:rPr>
          <w:b/>
          <w:color w:val="000000"/>
          <w:sz w:val="22"/>
          <w:szCs w:val="22"/>
        </w:rPr>
        <w:t xml:space="preserve"> be carried out by </w:t>
      </w:r>
      <w:r w:rsidR="00FF028B">
        <w:rPr>
          <w:b/>
          <w:color w:val="000000"/>
          <w:sz w:val="22"/>
          <w:szCs w:val="22"/>
        </w:rPr>
        <w:t>one</w:t>
      </w:r>
      <w:r w:rsidRPr="00B548F0">
        <w:rPr>
          <w:b/>
          <w:color w:val="000000"/>
          <w:sz w:val="22"/>
          <w:szCs w:val="22"/>
        </w:rPr>
        <w:t xml:space="preserve"> (</w:t>
      </w:r>
      <w:r w:rsidR="00FF028B">
        <w:rPr>
          <w:b/>
          <w:color w:val="000000"/>
          <w:sz w:val="22"/>
          <w:szCs w:val="22"/>
        </w:rPr>
        <w:t>1</w:t>
      </w:r>
      <w:r w:rsidR="00F431CF">
        <w:rPr>
          <w:b/>
          <w:color w:val="000000"/>
          <w:sz w:val="22"/>
          <w:szCs w:val="22"/>
        </w:rPr>
        <w:t>) expert for a period of 41 days</w:t>
      </w:r>
    </w:p>
    <w:p w14:paraId="6E098569" w14:textId="0E3A98AF" w:rsidR="00ED5374" w:rsidRPr="00B548F0" w:rsidRDefault="00ED5374" w:rsidP="00D93F7B">
      <w:pPr>
        <w:keepNext/>
        <w:keepLines/>
        <w:jc w:val="both"/>
        <w:rPr>
          <w:b/>
          <w:color w:val="000000"/>
          <w:sz w:val="22"/>
          <w:szCs w:val="22"/>
        </w:rPr>
      </w:pPr>
      <w:r w:rsidRPr="00B548F0">
        <w:rPr>
          <w:b/>
          <w:color w:val="000000"/>
          <w:sz w:val="22"/>
          <w:szCs w:val="22"/>
        </w:rPr>
        <w:t>Key Expert 1</w:t>
      </w:r>
      <w:r w:rsidR="00984EE8">
        <w:rPr>
          <w:b/>
          <w:color w:val="000000"/>
          <w:sz w:val="22"/>
          <w:szCs w:val="22"/>
        </w:rPr>
        <w:t xml:space="preserve"> – </w:t>
      </w:r>
      <w:r w:rsidR="00DD1C04">
        <w:rPr>
          <w:b/>
          <w:color w:val="000000"/>
          <w:sz w:val="22"/>
          <w:szCs w:val="22"/>
        </w:rPr>
        <w:t>P</w:t>
      </w:r>
      <w:r w:rsidR="00CD56C3">
        <w:rPr>
          <w:b/>
          <w:color w:val="000000"/>
          <w:sz w:val="22"/>
          <w:szCs w:val="22"/>
        </w:rPr>
        <w:t xml:space="preserve">roject </w:t>
      </w:r>
      <w:r w:rsidR="00DD1C04">
        <w:rPr>
          <w:b/>
          <w:color w:val="000000"/>
          <w:sz w:val="22"/>
          <w:szCs w:val="22"/>
        </w:rPr>
        <w:t>Management</w:t>
      </w:r>
      <w:r w:rsidR="00CD56C3">
        <w:rPr>
          <w:b/>
          <w:color w:val="000000"/>
          <w:sz w:val="22"/>
          <w:szCs w:val="22"/>
        </w:rPr>
        <w:t xml:space="preserve"> and Pro</w:t>
      </w:r>
      <w:r w:rsidR="00122F7C">
        <w:rPr>
          <w:b/>
          <w:color w:val="000000"/>
          <w:sz w:val="22"/>
          <w:szCs w:val="22"/>
        </w:rPr>
        <w:t>posal</w:t>
      </w:r>
      <w:r w:rsidR="00CD56C3">
        <w:rPr>
          <w:b/>
          <w:color w:val="000000"/>
          <w:sz w:val="22"/>
          <w:szCs w:val="22"/>
        </w:rPr>
        <w:t xml:space="preserve"> Writing</w:t>
      </w:r>
      <w:r w:rsidR="00984EE8">
        <w:rPr>
          <w:b/>
          <w:color w:val="000000"/>
          <w:sz w:val="22"/>
          <w:szCs w:val="22"/>
        </w:rPr>
        <w:t xml:space="preserve"> Training Specialist; </w:t>
      </w:r>
    </w:p>
    <w:p w14:paraId="4F2E04A1" w14:textId="79002845" w:rsidR="005F1342" w:rsidRPr="00080965" w:rsidRDefault="003B1612" w:rsidP="00080965">
      <w:pPr>
        <w:keepNext/>
        <w:keepLines/>
        <w:jc w:val="both"/>
        <w:rPr>
          <w:b/>
          <w:color w:val="000000"/>
          <w:sz w:val="22"/>
          <w:szCs w:val="22"/>
        </w:rPr>
      </w:pPr>
      <w:r w:rsidRPr="00B548F0">
        <w:rPr>
          <w:b/>
          <w:color w:val="000000"/>
          <w:sz w:val="22"/>
          <w:szCs w:val="22"/>
        </w:rPr>
        <w:t xml:space="preserve"> </w:t>
      </w:r>
    </w:p>
    <w:p w14:paraId="156E760B" w14:textId="77777777" w:rsidR="005F1342" w:rsidRPr="00B548F0" w:rsidRDefault="005F1342" w:rsidP="005F1342">
      <w:pPr>
        <w:keepNext/>
        <w:keepLines/>
        <w:jc w:val="both"/>
        <w:rPr>
          <w:b/>
          <w:color w:val="000000"/>
          <w:sz w:val="22"/>
          <w:szCs w:val="22"/>
          <w:lang w:bidi="en-US"/>
        </w:rPr>
      </w:pPr>
    </w:p>
    <w:p w14:paraId="49B33FF0" w14:textId="3184556B" w:rsidR="005F1342" w:rsidRPr="00B548F0" w:rsidRDefault="00ED5374" w:rsidP="005F1342">
      <w:pPr>
        <w:keepNext/>
        <w:keepLines/>
        <w:jc w:val="both"/>
        <w:rPr>
          <w:color w:val="000000"/>
          <w:sz w:val="22"/>
          <w:szCs w:val="22"/>
          <w:lang w:val="en-US" w:bidi="en-US"/>
        </w:rPr>
      </w:pPr>
      <w:r w:rsidRPr="00B548F0">
        <w:rPr>
          <w:b/>
          <w:color w:val="000000"/>
          <w:sz w:val="22"/>
          <w:szCs w:val="22"/>
          <w:lang w:bidi="en-US"/>
        </w:rPr>
        <w:t>Profile of Expertise Required:</w:t>
      </w:r>
    </w:p>
    <w:p w14:paraId="7CA8C003" w14:textId="1D1E43BD" w:rsidR="005F1342" w:rsidRPr="00B548F0" w:rsidRDefault="005F1342" w:rsidP="005F1342">
      <w:pPr>
        <w:keepNext/>
        <w:keepLines/>
        <w:jc w:val="both"/>
        <w:rPr>
          <w:color w:val="000000"/>
          <w:sz w:val="22"/>
          <w:szCs w:val="22"/>
          <w:lang w:bidi="en-US"/>
        </w:rPr>
      </w:pPr>
      <w:r w:rsidRPr="00B548F0">
        <w:rPr>
          <w:color w:val="000000"/>
          <w:sz w:val="22"/>
          <w:szCs w:val="22"/>
          <w:lang w:bidi="en-US"/>
        </w:rPr>
        <w:t>The following evaluation criteria will be used to assess the applications.   An Application that scores above 7</w:t>
      </w:r>
      <w:r w:rsidR="00FF028B">
        <w:rPr>
          <w:color w:val="000000"/>
          <w:sz w:val="22"/>
          <w:szCs w:val="22"/>
          <w:lang w:bidi="en-US"/>
        </w:rPr>
        <w:t>5</w:t>
      </w:r>
      <w:r w:rsidRPr="00B548F0">
        <w:rPr>
          <w:color w:val="000000"/>
          <w:sz w:val="22"/>
          <w:szCs w:val="22"/>
          <w:lang w:bidi="en-US"/>
        </w:rPr>
        <w:t>% will be considered technically responsive.</w:t>
      </w:r>
    </w:p>
    <w:p w14:paraId="70DB2D85" w14:textId="77777777" w:rsidR="005F1342" w:rsidRPr="00B548F0" w:rsidRDefault="005F1342" w:rsidP="005F1342">
      <w:pPr>
        <w:rPr>
          <w:sz w:val="22"/>
          <w:szCs w:val="22"/>
        </w:rPr>
      </w:pPr>
    </w:p>
    <w:p w14:paraId="236E4007" w14:textId="6EC1A21E" w:rsidR="005F1342" w:rsidRPr="003258B7" w:rsidRDefault="003B1612" w:rsidP="003258B7">
      <w:pPr>
        <w:rPr>
          <w:b/>
          <w:sz w:val="22"/>
          <w:szCs w:val="22"/>
        </w:rPr>
      </w:pPr>
      <w:r w:rsidRPr="00B548F0">
        <w:rPr>
          <w:b/>
          <w:sz w:val="22"/>
          <w:szCs w:val="22"/>
        </w:rPr>
        <w:t>Key Expert</w:t>
      </w:r>
      <w:r w:rsidR="00FF028B">
        <w:rPr>
          <w:b/>
          <w:sz w:val="22"/>
          <w:szCs w:val="22"/>
        </w:rPr>
        <w:t xml:space="preserve">: Category </w:t>
      </w:r>
      <w:r w:rsidRPr="00B548F0">
        <w:rPr>
          <w:b/>
          <w:sz w:val="22"/>
          <w:szCs w:val="22"/>
        </w:rPr>
        <w:t xml:space="preserve">1 - </w:t>
      </w:r>
      <w:r w:rsidR="00A56D25" w:rsidRPr="00A56D25">
        <w:rPr>
          <w:b/>
          <w:color w:val="000000"/>
          <w:sz w:val="22"/>
          <w:szCs w:val="22"/>
        </w:rPr>
        <w:t xml:space="preserve">Project Management and Proposal Writing Training Specialist; </w:t>
      </w:r>
    </w:p>
    <w:tbl>
      <w:tblPr>
        <w:tblW w:w="0" w:type="auto"/>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6894"/>
      </w:tblGrid>
      <w:tr w:rsidR="005F1342" w:rsidRPr="00B548F0" w14:paraId="024A9ED1" w14:textId="77777777" w:rsidTr="006C1125">
        <w:tc>
          <w:tcPr>
            <w:tcW w:w="1980" w:type="dxa"/>
            <w:shd w:val="clear" w:color="auto" w:fill="auto"/>
          </w:tcPr>
          <w:p w14:paraId="579B17FF" w14:textId="77777777" w:rsidR="005F1342" w:rsidRPr="00B548F0" w:rsidRDefault="005F1342" w:rsidP="006C1125">
            <w:pPr>
              <w:pStyle w:val="ListParagraph"/>
              <w:ind w:left="0"/>
              <w:rPr>
                <w:rFonts w:eastAsia="Calibri"/>
                <w:sz w:val="22"/>
                <w:szCs w:val="22"/>
              </w:rPr>
            </w:pPr>
            <w:r w:rsidRPr="00B548F0">
              <w:rPr>
                <w:rFonts w:eastAsia="Calibri"/>
                <w:sz w:val="22"/>
                <w:szCs w:val="22"/>
              </w:rPr>
              <w:t>Education</w:t>
            </w:r>
          </w:p>
        </w:tc>
        <w:tc>
          <w:tcPr>
            <w:tcW w:w="6894" w:type="dxa"/>
            <w:shd w:val="clear" w:color="auto" w:fill="auto"/>
          </w:tcPr>
          <w:p w14:paraId="73F4681A" w14:textId="036015C1" w:rsidR="005F1342" w:rsidRPr="00B548F0" w:rsidRDefault="005F46B9" w:rsidP="005F46B9">
            <w:pPr>
              <w:pStyle w:val="ListParagraph"/>
              <w:numPr>
                <w:ilvl w:val="0"/>
                <w:numId w:val="9"/>
              </w:numPr>
              <w:rPr>
                <w:rFonts w:eastAsia="Calibri"/>
                <w:sz w:val="22"/>
                <w:szCs w:val="22"/>
              </w:rPr>
            </w:pPr>
            <w:r>
              <w:rPr>
                <w:rFonts w:eastAsia="Calibri"/>
                <w:sz w:val="22"/>
                <w:szCs w:val="22"/>
              </w:rPr>
              <w:t>Master’s Degree or higher in</w:t>
            </w:r>
            <w:r w:rsidRPr="005F46B9">
              <w:rPr>
                <w:rFonts w:eastAsia="Calibri"/>
                <w:sz w:val="22"/>
                <w:szCs w:val="22"/>
              </w:rPr>
              <w:t xml:space="preserve"> economics, finance or business administration, preferably with a </w:t>
            </w:r>
            <w:r w:rsidR="002548A4">
              <w:rPr>
                <w:rFonts w:eastAsia="Calibri"/>
                <w:sz w:val="22"/>
                <w:szCs w:val="22"/>
              </w:rPr>
              <w:t>specializ</w:t>
            </w:r>
            <w:r w:rsidR="002548A4" w:rsidRPr="005F46B9">
              <w:rPr>
                <w:rFonts w:eastAsia="Calibri"/>
                <w:sz w:val="22"/>
                <w:szCs w:val="22"/>
              </w:rPr>
              <w:t>ation</w:t>
            </w:r>
            <w:r w:rsidRPr="005F46B9">
              <w:rPr>
                <w:rFonts w:eastAsia="Calibri"/>
                <w:sz w:val="22"/>
                <w:szCs w:val="22"/>
              </w:rPr>
              <w:t xml:space="preserve"> in Project Management</w:t>
            </w:r>
          </w:p>
        </w:tc>
      </w:tr>
      <w:tr w:rsidR="005F1342" w:rsidRPr="00B548F0" w14:paraId="228CD54B" w14:textId="77777777" w:rsidTr="006C1125">
        <w:tc>
          <w:tcPr>
            <w:tcW w:w="1980" w:type="dxa"/>
            <w:shd w:val="clear" w:color="auto" w:fill="auto"/>
          </w:tcPr>
          <w:p w14:paraId="03BB64A9" w14:textId="77777777" w:rsidR="005F1342" w:rsidRPr="00B548F0" w:rsidRDefault="005F1342" w:rsidP="006C1125">
            <w:pPr>
              <w:pStyle w:val="ListParagraph"/>
              <w:ind w:left="0"/>
              <w:rPr>
                <w:rFonts w:eastAsia="Calibri"/>
                <w:sz w:val="22"/>
                <w:szCs w:val="22"/>
              </w:rPr>
            </w:pPr>
            <w:r w:rsidRPr="00B548F0">
              <w:rPr>
                <w:rFonts w:eastAsia="Calibri"/>
                <w:sz w:val="22"/>
                <w:szCs w:val="22"/>
              </w:rPr>
              <w:t>Equivalent Professional Experience</w:t>
            </w:r>
          </w:p>
        </w:tc>
        <w:tc>
          <w:tcPr>
            <w:tcW w:w="6894" w:type="dxa"/>
            <w:shd w:val="clear" w:color="auto" w:fill="auto"/>
          </w:tcPr>
          <w:p w14:paraId="16021656" w14:textId="2EFEDA9F" w:rsidR="005F46B9" w:rsidRPr="005F46B9" w:rsidRDefault="005F46B9" w:rsidP="005F46B9">
            <w:pPr>
              <w:pStyle w:val="ListParagraph"/>
              <w:numPr>
                <w:ilvl w:val="0"/>
                <w:numId w:val="9"/>
              </w:numPr>
              <w:rPr>
                <w:rFonts w:eastAsia="Calibri"/>
                <w:sz w:val="22"/>
                <w:szCs w:val="22"/>
              </w:rPr>
            </w:pPr>
            <w:r w:rsidRPr="005F46B9">
              <w:rPr>
                <w:rFonts w:eastAsia="Calibri"/>
                <w:sz w:val="22"/>
                <w:szCs w:val="22"/>
              </w:rPr>
              <w:t xml:space="preserve">A minimum of </w:t>
            </w:r>
            <w:r w:rsidR="007D1911">
              <w:rPr>
                <w:rFonts w:eastAsia="Calibri"/>
                <w:sz w:val="22"/>
                <w:szCs w:val="22"/>
              </w:rPr>
              <w:t>12</w:t>
            </w:r>
            <w:r w:rsidRPr="005F46B9">
              <w:rPr>
                <w:rFonts w:eastAsia="Calibri"/>
                <w:sz w:val="22"/>
                <w:szCs w:val="22"/>
              </w:rPr>
              <w:t xml:space="preserve"> years of professional experience in design and implementation of project plans and delivering Project Management training. Some of this experience must be from the public sector </w:t>
            </w:r>
          </w:p>
          <w:p w14:paraId="288F1B9C" w14:textId="7378FAC5" w:rsidR="005F46B9" w:rsidRPr="005F46B9" w:rsidRDefault="005F46B9" w:rsidP="005F46B9">
            <w:pPr>
              <w:pStyle w:val="ListParagraph"/>
              <w:numPr>
                <w:ilvl w:val="0"/>
                <w:numId w:val="9"/>
              </w:numPr>
              <w:rPr>
                <w:rFonts w:eastAsia="Calibri"/>
                <w:sz w:val="22"/>
                <w:szCs w:val="22"/>
              </w:rPr>
            </w:pPr>
            <w:r w:rsidRPr="005F46B9">
              <w:rPr>
                <w:rFonts w:eastAsia="Calibri"/>
                <w:sz w:val="22"/>
                <w:szCs w:val="22"/>
              </w:rPr>
              <w:t xml:space="preserve">Understanding </w:t>
            </w:r>
            <w:r w:rsidR="005B2C2D">
              <w:rPr>
                <w:rFonts w:eastAsia="Calibri"/>
                <w:sz w:val="22"/>
                <w:szCs w:val="22"/>
              </w:rPr>
              <w:t>public</w:t>
            </w:r>
            <w:r w:rsidRPr="005F46B9">
              <w:rPr>
                <w:rFonts w:eastAsia="Calibri"/>
                <w:sz w:val="22"/>
                <w:szCs w:val="22"/>
              </w:rPr>
              <w:t xml:space="preserve"> sector policies and support programmes</w:t>
            </w:r>
          </w:p>
          <w:p w14:paraId="0A47B68A" w14:textId="269B8BF1" w:rsidR="005F1342" w:rsidRDefault="005F1342" w:rsidP="00571592">
            <w:pPr>
              <w:pStyle w:val="ListParagraph"/>
              <w:numPr>
                <w:ilvl w:val="0"/>
                <w:numId w:val="9"/>
              </w:numPr>
              <w:rPr>
                <w:rFonts w:eastAsia="Calibri"/>
                <w:sz w:val="22"/>
                <w:szCs w:val="22"/>
              </w:rPr>
            </w:pPr>
            <w:r w:rsidRPr="00B548F0">
              <w:rPr>
                <w:rFonts w:eastAsia="Calibri"/>
                <w:sz w:val="22"/>
                <w:szCs w:val="22"/>
              </w:rPr>
              <w:t xml:space="preserve">Proven experience in leading and </w:t>
            </w:r>
            <w:r w:rsidR="005F46B9">
              <w:rPr>
                <w:rFonts w:eastAsia="Calibri"/>
                <w:sz w:val="22"/>
                <w:szCs w:val="22"/>
              </w:rPr>
              <w:t>facilitating training workshops</w:t>
            </w:r>
          </w:p>
          <w:p w14:paraId="2D3226A7" w14:textId="77777777" w:rsidR="005F46B9" w:rsidRDefault="005F46B9" w:rsidP="005F46B9">
            <w:pPr>
              <w:pStyle w:val="ListParagraph"/>
              <w:numPr>
                <w:ilvl w:val="0"/>
                <w:numId w:val="9"/>
              </w:numPr>
              <w:rPr>
                <w:rFonts w:eastAsia="Calibri"/>
                <w:sz w:val="22"/>
                <w:szCs w:val="22"/>
              </w:rPr>
            </w:pPr>
            <w:r w:rsidRPr="005F46B9">
              <w:rPr>
                <w:rFonts w:eastAsia="Calibri"/>
                <w:sz w:val="22"/>
                <w:szCs w:val="22"/>
              </w:rPr>
              <w:t xml:space="preserve">Familiarity with EC guidance on programming, country strategies, and capacity building exercises </w:t>
            </w:r>
          </w:p>
          <w:p w14:paraId="23273F74" w14:textId="33B9F7F1" w:rsidR="005B2C2D" w:rsidRDefault="005B2C2D" w:rsidP="005F46B9">
            <w:pPr>
              <w:pStyle w:val="ListParagraph"/>
              <w:numPr>
                <w:ilvl w:val="0"/>
                <w:numId w:val="9"/>
              </w:numPr>
              <w:rPr>
                <w:rFonts w:eastAsia="Calibri"/>
                <w:sz w:val="22"/>
                <w:szCs w:val="22"/>
              </w:rPr>
            </w:pPr>
            <w:r>
              <w:rPr>
                <w:rFonts w:eastAsia="Calibri"/>
                <w:sz w:val="22"/>
                <w:szCs w:val="22"/>
              </w:rPr>
              <w:t xml:space="preserve">Experience with proposal writing </w:t>
            </w:r>
          </w:p>
          <w:p w14:paraId="3908D2D4" w14:textId="297907A6" w:rsidR="001A218A" w:rsidRPr="005F46B9" w:rsidRDefault="001A218A" w:rsidP="001A218A">
            <w:pPr>
              <w:pStyle w:val="ListParagraph"/>
              <w:numPr>
                <w:ilvl w:val="0"/>
                <w:numId w:val="9"/>
              </w:numPr>
              <w:rPr>
                <w:rFonts w:eastAsia="Calibri"/>
                <w:sz w:val="22"/>
                <w:szCs w:val="22"/>
              </w:rPr>
            </w:pPr>
            <w:r w:rsidRPr="001A218A">
              <w:rPr>
                <w:rFonts w:eastAsia="Calibri"/>
                <w:sz w:val="22"/>
                <w:szCs w:val="22"/>
              </w:rPr>
              <w:t>Experience working with international development cooperation agencies (loans and grants</w:t>
            </w:r>
            <w:r w:rsidR="00B71DFE">
              <w:rPr>
                <w:rFonts w:eastAsia="Calibri"/>
                <w:sz w:val="22"/>
                <w:szCs w:val="22"/>
              </w:rPr>
              <w:t>)</w:t>
            </w:r>
            <w:r w:rsidR="005B2C2D">
              <w:rPr>
                <w:rFonts w:eastAsia="Calibri"/>
                <w:sz w:val="22"/>
                <w:szCs w:val="22"/>
              </w:rPr>
              <w:t>, inclusive of new and emerging trends in developing cooperation, such as blended facilities, multi-donor projects and south-south cooperation</w:t>
            </w:r>
          </w:p>
        </w:tc>
      </w:tr>
      <w:tr w:rsidR="005F1342" w:rsidRPr="00B548F0" w14:paraId="72C82938" w14:textId="77777777" w:rsidTr="006C1125">
        <w:tc>
          <w:tcPr>
            <w:tcW w:w="1980" w:type="dxa"/>
            <w:shd w:val="clear" w:color="auto" w:fill="auto"/>
          </w:tcPr>
          <w:p w14:paraId="0FDF50FA" w14:textId="77777777" w:rsidR="005F1342" w:rsidRPr="00B548F0" w:rsidRDefault="005F1342" w:rsidP="006C1125">
            <w:pPr>
              <w:pStyle w:val="ListParagraph"/>
              <w:ind w:left="0"/>
              <w:rPr>
                <w:rFonts w:eastAsia="Calibri"/>
                <w:sz w:val="22"/>
                <w:szCs w:val="22"/>
              </w:rPr>
            </w:pPr>
            <w:r w:rsidRPr="00B548F0">
              <w:rPr>
                <w:rFonts w:eastAsia="Calibri"/>
                <w:sz w:val="22"/>
                <w:szCs w:val="22"/>
              </w:rPr>
              <w:t>General Professional Experience</w:t>
            </w:r>
          </w:p>
        </w:tc>
        <w:tc>
          <w:tcPr>
            <w:tcW w:w="6894" w:type="dxa"/>
            <w:shd w:val="clear" w:color="auto" w:fill="auto"/>
          </w:tcPr>
          <w:p w14:paraId="5AA3AD6B" w14:textId="2A5D0669" w:rsidR="003B1612" w:rsidRPr="00B548F0" w:rsidRDefault="003B1612" w:rsidP="003B1612">
            <w:pPr>
              <w:pStyle w:val="ListParagraph"/>
              <w:numPr>
                <w:ilvl w:val="0"/>
                <w:numId w:val="9"/>
              </w:numPr>
              <w:rPr>
                <w:rFonts w:eastAsia="Calibri"/>
                <w:sz w:val="22"/>
                <w:szCs w:val="22"/>
              </w:rPr>
            </w:pPr>
            <w:r w:rsidRPr="00B548F0">
              <w:rPr>
                <w:rFonts w:eastAsia="Calibri"/>
                <w:sz w:val="22"/>
                <w:szCs w:val="22"/>
              </w:rPr>
              <w:t xml:space="preserve">Knowledge and understanding of the public </w:t>
            </w:r>
            <w:r w:rsidR="00016DAC">
              <w:rPr>
                <w:rFonts w:eastAsia="Calibri"/>
                <w:sz w:val="22"/>
                <w:szCs w:val="22"/>
              </w:rPr>
              <w:t>sector</w:t>
            </w:r>
            <w:r w:rsidRPr="00B548F0">
              <w:rPr>
                <w:rFonts w:eastAsia="Calibri"/>
                <w:sz w:val="22"/>
                <w:szCs w:val="22"/>
              </w:rPr>
              <w:t xml:space="preserve"> in Trinidad and Tobago</w:t>
            </w:r>
          </w:p>
          <w:p w14:paraId="0532392D" w14:textId="7D2A278C" w:rsidR="003B1612" w:rsidRPr="00B548F0" w:rsidRDefault="003B1612" w:rsidP="001A218A">
            <w:pPr>
              <w:pStyle w:val="ListParagraph"/>
              <w:numPr>
                <w:ilvl w:val="0"/>
                <w:numId w:val="9"/>
              </w:numPr>
              <w:rPr>
                <w:rFonts w:eastAsia="Calibri"/>
                <w:sz w:val="22"/>
                <w:szCs w:val="22"/>
              </w:rPr>
            </w:pPr>
            <w:r w:rsidRPr="00B548F0">
              <w:rPr>
                <w:rFonts w:eastAsia="Calibri"/>
                <w:sz w:val="22"/>
                <w:szCs w:val="22"/>
              </w:rPr>
              <w:t>Proven experience working with government counterparts</w:t>
            </w:r>
            <w:r w:rsidR="00984EE8">
              <w:rPr>
                <w:rFonts w:eastAsia="Calibri"/>
                <w:sz w:val="22"/>
                <w:szCs w:val="22"/>
              </w:rPr>
              <w:t xml:space="preserve"> </w:t>
            </w:r>
            <w:r w:rsidR="001A218A">
              <w:rPr>
                <w:rFonts w:eastAsia="Calibri"/>
                <w:sz w:val="22"/>
                <w:szCs w:val="22"/>
              </w:rPr>
              <w:t xml:space="preserve">, civil society </w:t>
            </w:r>
            <w:r w:rsidR="007B0E4A">
              <w:rPr>
                <w:rFonts w:eastAsia="Calibri"/>
                <w:sz w:val="22"/>
                <w:szCs w:val="22"/>
              </w:rPr>
              <w:t>organizations</w:t>
            </w:r>
            <w:r w:rsidR="001A218A">
              <w:rPr>
                <w:rFonts w:eastAsia="Calibri"/>
                <w:sz w:val="22"/>
                <w:szCs w:val="22"/>
              </w:rPr>
              <w:t xml:space="preserve"> and </w:t>
            </w:r>
            <w:r w:rsidR="00984EE8">
              <w:rPr>
                <w:rFonts w:eastAsia="Calibri"/>
                <w:sz w:val="22"/>
                <w:szCs w:val="22"/>
              </w:rPr>
              <w:t xml:space="preserve"> International </w:t>
            </w:r>
            <w:r w:rsidR="002548A4">
              <w:rPr>
                <w:rFonts w:eastAsia="Calibri"/>
                <w:sz w:val="22"/>
                <w:szCs w:val="22"/>
              </w:rPr>
              <w:t>organizations</w:t>
            </w:r>
          </w:p>
        </w:tc>
      </w:tr>
      <w:tr w:rsidR="005F1342" w:rsidRPr="00B548F0" w14:paraId="19E2A58D" w14:textId="77777777" w:rsidTr="006C1125">
        <w:tc>
          <w:tcPr>
            <w:tcW w:w="1980" w:type="dxa"/>
            <w:shd w:val="clear" w:color="auto" w:fill="auto"/>
          </w:tcPr>
          <w:p w14:paraId="03E23A31" w14:textId="77777777" w:rsidR="005F1342" w:rsidRPr="00B548F0" w:rsidRDefault="005F1342" w:rsidP="006C1125">
            <w:pPr>
              <w:pStyle w:val="ListParagraph"/>
              <w:ind w:left="0"/>
              <w:rPr>
                <w:rFonts w:eastAsia="Calibri"/>
                <w:sz w:val="22"/>
                <w:szCs w:val="22"/>
              </w:rPr>
            </w:pPr>
            <w:r w:rsidRPr="00B548F0">
              <w:rPr>
                <w:rFonts w:eastAsia="Calibri"/>
                <w:sz w:val="22"/>
                <w:szCs w:val="22"/>
              </w:rPr>
              <w:t>Language Skills</w:t>
            </w:r>
          </w:p>
        </w:tc>
        <w:tc>
          <w:tcPr>
            <w:tcW w:w="6894" w:type="dxa"/>
            <w:shd w:val="clear" w:color="auto" w:fill="auto"/>
          </w:tcPr>
          <w:p w14:paraId="18DF0C32" w14:textId="77777777" w:rsidR="005F1342" w:rsidRPr="00B548F0" w:rsidRDefault="005F1342" w:rsidP="005F1342">
            <w:pPr>
              <w:pStyle w:val="ListParagraph"/>
              <w:numPr>
                <w:ilvl w:val="0"/>
                <w:numId w:val="9"/>
              </w:numPr>
              <w:rPr>
                <w:rFonts w:eastAsia="Calibri"/>
                <w:sz w:val="22"/>
                <w:szCs w:val="22"/>
              </w:rPr>
            </w:pPr>
            <w:r w:rsidRPr="00B548F0">
              <w:rPr>
                <w:rFonts w:eastAsia="Calibri"/>
                <w:sz w:val="22"/>
                <w:szCs w:val="22"/>
              </w:rPr>
              <w:t>Fluency in English (reading, speaking, writing)</w:t>
            </w:r>
          </w:p>
          <w:p w14:paraId="3FE39BF4" w14:textId="77777777" w:rsidR="005F1342" w:rsidRPr="00B548F0" w:rsidRDefault="005F1342" w:rsidP="005F1342">
            <w:pPr>
              <w:pStyle w:val="ListParagraph"/>
              <w:numPr>
                <w:ilvl w:val="0"/>
                <w:numId w:val="9"/>
              </w:numPr>
              <w:rPr>
                <w:rFonts w:eastAsia="Calibri"/>
                <w:sz w:val="22"/>
                <w:szCs w:val="22"/>
              </w:rPr>
            </w:pPr>
            <w:r w:rsidRPr="00B548F0">
              <w:rPr>
                <w:rFonts w:eastAsia="Calibri"/>
                <w:sz w:val="22"/>
                <w:szCs w:val="22"/>
              </w:rPr>
              <w:t xml:space="preserve">Ability to produce clear and concise reports, with excellent communication skills (oral and written) </w:t>
            </w:r>
          </w:p>
        </w:tc>
      </w:tr>
    </w:tbl>
    <w:p w14:paraId="26F5D7C2" w14:textId="77777777" w:rsidR="005F1342" w:rsidRDefault="005F1342" w:rsidP="005F1342">
      <w:pPr>
        <w:rPr>
          <w:sz w:val="22"/>
          <w:szCs w:val="22"/>
        </w:rPr>
      </w:pPr>
    </w:p>
    <w:p w14:paraId="46DAA619" w14:textId="77777777" w:rsidR="00387F6C" w:rsidRDefault="00387F6C" w:rsidP="00BE7802">
      <w:pPr>
        <w:rPr>
          <w:b/>
          <w:color w:val="000000"/>
          <w:sz w:val="22"/>
          <w:szCs w:val="22"/>
        </w:rPr>
      </w:pPr>
    </w:p>
    <w:p w14:paraId="7900D63A" w14:textId="0B6062DD" w:rsidR="00724BF3" w:rsidRPr="00B548F0" w:rsidRDefault="00F236E0" w:rsidP="00BE7802">
      <w:pPr>
        <w:rPr>
          <w:b/>
          <w:sz w:val="22"/>
          <w:szCs w:val="22"/>
        </w:rPr>
      </w:pPr>
      <w:r w:rsidRPr="00B548F0">
        <w:rPr>
          <w:b/>
          <w:color w:val="000000"/>
          <w:sz w:val="22"/>
          <w:szCs w:val="22"/>
        </w:rPr>
        <w:lastRenderedPageBreak/>
        <w:t xml:space="preserve">4. </w:t>
      </w:r>
      <w:r w:rsidR="005F1342" w:rsidRPr="00B548F0">
        <w:rPr>
          <w:b/>
          <w:color w:val="000000"/>
          <w:sz w:val="22"/>
          <w:szCs w:val="22"/>
        </w:rPr>
        <w:t>LOCATION AND DURATION</w:t>
      </w:r>
    </w:p>
    <w:p w14:paraId="4ACE2EB7" w14:textId="77777777" w:rsidR="007F6153" w:rsidRDefault="007F6153" w:rsidP="00D93F7B">
      <w:pPr>
        <w:rPr>
          <w:b/>
          <w:sz w:val="22"/>
          <w:szCs w:val="22"/>
        </w:rPr>
      </w:pPr>
    </w:p>
    <w:p w14:paraId="01469AE5" w14:textId="26699C71" w:rsidR="00F17F48" w:rsidRPr="00B548F0" w:rsidRDefault="00F17F48" w:rsidP="00D93F7B">
      <w:pPr>
        <w:rPr>
          <w:b/>
          <w:sz w:val="22"/>
          <w:szCs w:val="22"/>
        </w:rPr>
      </w:pPr>
      <w:r w:rsidRPr="00B548F0">
        <w:rPr>
          <w:b/>
          <w:sz w:val="22"/>
          <w:szCs w:val="22"/>
        </w:rPr>
        <w:t>Starting period</w:t>
      </w:r>
    </w:p>
    <w:p w14:paraId="2BEFB7C4" w14:textId="77777777" w:rsidR="00F17F48" w:rsidRPr="00B548F0" w:rsidRDefault="00F17F48" w:rsidP="00D93F7B">
      <w:pPr>
        <w:rPr>
          <w:b/>
          <w:sz w:val="22"/>
          <w:szCs w:val="22"/>
        </w:rPr>
      </w:pPr>
    </w:p>
    <w:p w14:paraId="0957C2D7" w14:textId="0C5AA368" w:rsidR="007F0A7B" w:rsidRPr="007F0A7B" w:rsidRDefault="00F17F48" w:rsidP="007F0A7B">
      <w:pPr>
        <w:rPr>
          <w:sz w:val="22"/>
          <w:szCs w:val="22"/>
        </w:rPr>
      </w:pPr>
      <w:r w:rsidRPr="007F0A7B">
        <w:rPr>
          <w:sz w:val="22"/>
          <w:szCs w:val="22"/>
        </w:rPr>
        <w:t xml:space="preserve">The </w:t>
      </w:r>
      <w:r w:rsidR="007F0A7B" w:rsidRPr="007F0A7B">
        <w:rPr>
          <w:sz w:val="22"/>
          <w:szCs w:val="22"/>
        </w:rPr>
        <w:t xml:space="preserve">indicative start date for the assignment is </w:t>
      </w:r>
      <w:r w:rsidR="00CE7CC5">
        <w:rPr>
          <w:sz w:val="22"/>
          <w:szCs w:val="22"/>
        </w:rPr>
        <w:t>in April</w:t>
      </w:r>
      <w:r w:rsidR="0097275B">
        <w:rPr>
          <w:sz w:val="22"/>
          <w:szCs w:val="22"/>
        </w:rPr>
        <w:t>, 2020.</w:t>
      </w:r>
    </w:p>
    <w:p w14:paraId="101FDF2E" w14:textId="568ADB24" w:rsidR="003F296F" w:rsidRPr="00B548F0" w:rsidRDefault="003F296F" w:rsidP="00D93F7B">
      <w:pPr>
        <w:rPr>
          <w:sz w:val="22"/>
          <w:szCs w:val="22"/>
        </w:rPr>
      </w:pPr>
    </w:p>
    <w:p w14:paraId="40A1D79A" w14:textId="38BF054B" w:rsidR="003F296F" w:rsidRPr="00B56243" w:rsidRDefault="003F296F" w:rsidP="00D93F7B">
      <w:pPr>
        <w:rPr>
          <w:b/>
          <w:sz w:val="22"/>
          <w:szCs w:val="22"/>
        </w:rPr>
      </w:pPr>
      <w:r w:rsidRPr="00B56243">
        <w:rPr>
          <w:b/>
          <w:sz w:val="22"/>
          <w:szCs w:val="22"/>
        </w:rPr>
        <w:t>Foreseen finishing period or duration</w:t>
      </w:r>
    </w:p>
    <w:p w14:paraId="1BD9123A" w14:textId="77777777" w:rsidR="003F296F" w:rsidRPr="00B56243" w:rsidRDefault="003F296F" w:rsidP="00D93F7B">
      <w:pPr>
        <w:rPr>
          <w:b/>
          <w:sz w:val="22"/>
          <w:szCs w:val="22"/>
        </w:rPr>
      </w:pPr>
    </w:p>
    <w:p w14:paraId="3057F5EA" w14:textId="0E6982D0" w:rsidR="003F296F" w:rsidRPr="00B548F0" w:rsidRDefault="003F296F" w:rsidP="00D93F7B">
      <w:pPr>
        <w:rPr>
          <w:sz w:val="22"/>
          <w:szCs w:val="22"/>
        </w:rPr>
      </w:pPr>
      <w:r w:rsidRPr="00B56243">
        <w:rPr>
          <w:sz w:val="22"/>
          <w:szCs w:val="22"/>
        </w:rPr>
        <w:t xml:space="preserve">The contract will be </w:t>
      </w:r>
      <w:r w:rsidR="007F0A7B" w:rsidRPr="00B56243">
        <w:rPr>
          <w:sz w:val="22"/>
          <w:szCs w:val="22"/>
        </w:rPr>
        <w:t>for</w:t>
      </w:r>
      <w:r w:rsidRPr="00B56243">
        <w:rPr>
          <w:sz w:val="22"/>
          <w:szCs w:val="22"/>
        </w:rPr>
        <w:t xml:space="preserve"> a period </w:t>
      </w:r>
      <w:r w:rsidR="00525F8B" w:rsidRPr="00B56243">
        <w:rPr>
          <w:sz w:val="22"/>
          <w:szCs w:val="22"/>
        </w:rPr>
        <w:t>of</w:t>
      </w:r>
      <w:r w:rsidR="007F0A7B" w:rsidRPr="00B56243">
        <w:rPr>
          <w:sz w:val="22"/>
          <w:szCs w:val="22"/>
        </w:rPr>
        <w:t xml:space="preserve"> </w:t>
      </w:r>
      <w:r w:rsidR="00F431CF">
        <w:rPr>
          <w:sz w:val="22"/>
          <w:szCs w:val="22"/>
        </w:rPr>
        <w:t xml:space="preserve">41 days over a </w:t>
      </w:r>
      <w:r w:rsidR="00E276BB" w:rsidRPr="00B56243">
        <w:rPr>
          <w:sz w:val="22"/>
          <w:szCs w:val="22"/>
        </w:rPr>
        <w:t>6</w:t>
      </w:r>
      <w:r w:rsidR="006457E8" w:rsidRPr="00B56243">
        <w:rPr>
          <w:sz w:val="22"/>
          <w:szCs w:val="22"/>
        </w:rPr>
        <w:t xml:space="preserve"> </w:t>
      </w:r>
      <w:r w:rsidRPr="00B56243">
        <w:rPr>
          <w:sz w:val="22"/>
          <w:szCs w:val="22"/>
        </w:rPr>
        <w:t>month</w:t>
      </w:r>
      <w:r w:rsidR="00F431CF">
        <w:rPr>
          <w:sz w:val="22"/>
          <w:szCs w:val="22"/>
        </w:rPr>
        <w:t xml:space="preserve"> pe</w:t>
      </w:r>
      <w:r w:rsidR="0097275B">
        <w:rPr>
          <w:sz w:val="22"/>
          <w:szCs w:val="22"/>
        </w:rPr>
        <w:t>r</w:t>
      </w:r>
      <w:r w:rsidR="00F431CF">
        <w:rPr>
          <w:sz w:val="22"/>
          <w:szCs w:val="22"/>
        </w:rPr>
        <w:t>iod</w:t>
      </w:r>
      <w:r w:rsidR="00D546E1" w:rsidRPr="00B56243">
        <w:rPr>
          <w:sz w:val="22"/>
          <w:szCs w:val="22"/>
        </w:rPr>
        <w:t>.</w:t>
      </w:r>
      <w:r w:rsidRPr="00B548F0">
        <w:rPr>
          <w:sz w:val="22"/>
          <w:szCs w:val="22"/>
        </w:rPr>
        <w:t xml:space="preserve"> </w:t>
      </w:r>
    </w:p>
    <w:p w14:paraId="133AE17F" w14:textId="77777777" w:rsidR="003F296F" w:rsidRPr="00B548F0" w:rsidRDefault="003F296F" w:rsidP="00D93F7B">
      <w:pPr>
        <w:rPr>
          <w:b/>
          <w:sz w:val="22"/>
          <w:szCs w:val="22"/>
        </w:rPr>
      </w:pPr>
    </w:p>
    <w:p w14:paraId="54E9710B" w14:textId="29ED6CC4" w:rsidR="003F296F" w:rsidRPr="00B548F0" w:rsidRDefault="003F296F" w:rsidP="00D93F7B">
      <w:pPr>
        <w:rPr>
          <w:b/>
          <w:sz w:val="22"/>
          <w:szCs w:val="22"/>
        </w:rPr>
      </w:pPr>
      <w:r w:rsidRPr="00B548F0">
        <w:rPr>
          <w:b/>
          <w:sz w:val="22"/>
          <w:szCs w:val="22"/>
        </w:rPr>
        <w:t>Planning, including the period for notification for placement of the staff as per art 16.4</w:t>
      </w:r>
    </w:p>
    <w:p w14:paraId="7FE90839" w14:textId="77777777" w:rsidR="003F296F" w:rsidRPr="00B548F0" w:rsidRDefault="003F296F" w:rsidP="00D93F7B">
      <w:pPr>
        <w:rPr>
          <w:b/>
          <w:sz w:val="22"/>
          <w:szCs w:val="22"/>
        </w:rPr>
      </w:pPr>
    </w:p>
    <w:p w14:paraId="2E1610B3" w14:textId="76137A94" w:rsidR="003F296F" w:rsidRPr="00B548F0" w:rsidRDefault="00DA0FBF" w:rsidP="00D93F7B">
      <w:pPr>
        <w:rPr>
          <w:b/>
          <w:sz w:val="22"/>
          <w:szCs w:val="22"/>
        </w:rPr>
      </w:pPr>
      <w:r w:rsidRPr="00B548F0">
        <w:rPr>
          <w:sz w:val="22"/>
          <w:szCs w:val="22"/>
        </w:rPr>
        <w:t>The contractors should seek the approval of the Project Manager of the arrival and departure dates of the key experts, before the fieldwork</w:t>
      </w:r>
      <w:r w:rsidRPr="00B548F0">
        <w:rPr>
          <w:b/>
          <w:sz w:val="22"/>
          <w:szCs w:val="22"/>
        </w:rPr>
        <w:t>.</w:t>
      </w:r>
    </w:p>
    <w:p w14:paraId="35F8822B" w14:textId="77777777" w:rsidR="007F6153" w:rsidRDefault="007F6153" w:rsidP="00D93F7B">
      <w:pPr>
        <w:rPr>
          <w:b/>
          <w:sz w:val="22"/>
          <w:szCs w:val="22"/>
        </w:rPr>
      </w:pPr>
    </w:p>
    <w:p w14:paraId="7B5A096E" w14:textId="1743C920" w:rsidR="00413D77" w:rsidRPr="00B548F0" w:rsidRDefault="00413D77" w:rsidP="00D93F7B">
      <w:pPr>
        <w:rPr>
          <w:b/>
          <w:sz w:val="22"/>
          <w:szCs w:val="22"/>
        </w:rPr>
      </w:pPr>
      <w:r w:rsidRPr="00B548F0">
        <w:rPr>
          <w:b/>
          <w:sz w:val="22"/>
          <w:szCs w:val="22"/>
        </w:rPr>
        <w:t xml:space="preserve">Location of the </w:t>
      </w:r>
      <w:r w:rsidR="00DA0FBF" w:rsidRPr="00B548F0">
        <w:rPr>
          <w:b/>
          <w:sz w:val="22"/>
          <w:szCs w:val="22"/>
        </w:rPr>
        <w:t>assignment</w:t>
      </w:r>
    </w:p>
    <w:p w14:paraId="0E6CB4A0" w14:textId="77777777" w:rsidR="00413D77" w:rsidRPr="00B548F0" w:rsidRDefault="00413D77" w:rsidP="00D93F7B">
      <w:pPr>
        <w:rPr>
          <w:b/>
          <w:sz w:val="22"/>
          <w:szCs w:val="22"/>
        </w:rPr>
      </w:pPr>
    </w:p>
    <w:p w14:paraId="4154023B" w14:textId="77777777" w:rsidR="008C594A" w:rsidRPr="008C594A" w:rsidRDefault="008C594A" w:rsidP="008C594A">
      <w:pPr>
        <w:pStyle w:val="NormalWeb"/>
        <w:jc w:val="both"/>
        <w:rPr>
          <w:color w:val="000000"/>
          <w:sz w:val="22"/>
          <w:szCs w:val="22"/>
        </w:rPr>
      </w:pPr>
      <w:r w:rsidRPr="008C594A">
        <w:rPr>
          <w:color w:val="000000"/>
          <w:sz w:val="22"/>
          <w:szCs w:val="22"/>
        </w:rPr>
        <w:t>The Expert who will be involved in the training sessions will be based in Port of Spain (normal place of posting), Trinidad and Tobago, during the briefing and training periods. Training sessions will take place mainly in Port of Spain. However, one training workshop may involve at least one mission to Tobago</w:t>
      </w:r>
    </w:p>
    <w:p w14:paraId="7AB676B1" w14:textId="77777777" w:rsidR="008C594A" w:rsidRPr="008C594A" w:rsidRDefault="008C594A" w:rsidP="008C594A">
      <w:pPr>
        <w:pStyle w:val="NormalWeb"/>
        <w:jc w:val="both"/>
        <w:rPr>
          <w:color w:val="000000"/>
          <w:sz w:val="22"/>
          <w:szCs w:val="22"/>
        </w:rPr>
      </w:pPr>
      <w:r w:rsidRPr="008C594A">
        <w:rPr>
          <w:color w:val="000000"/>
          <w:sz w:val="22"/>
          <w:szCs w:val="22"/>
        </w:rPr>
        <w:t>The period allocated to developing the training modules, will be done from his/her home base.</w:t>
      </w:r>
    </w:p>
    <w:p w14:paraId="63278E81" w14:textId="249E483E" w:rsidR="00D546E1" w:rsidRPr="003A7C80" w:rsidRDefault="00D546E1" w:rsidP="00D546E1">
      <w:pPr>
        <w:pStyle w:val="NormalWeb"/>
        <w:spacing w:before="0" w:beforeAutospacing="0" w:after="0" w:afterAutospacing="0"/>
        <w:jc w:val="both"/>
        <w:rPr>
          <w:color w:val="000000"/>
          <w:sz w:val="22"/>
          <w:szCs w:val="22"/>
        </w:rPr>
      </w:pPr>
      <w:r w:rsidRPr="003A7C80">
        <w:rPr>
          <w:color w:val="000000"/>
          <w:sz w:val="22"/>
          <w:szCs w:val="22"/>
        </w:rPr>
        <w:t>The proposed indicative timeline follows:</w:t>
      </w:r>
    </w:p>
    <w:p w14:paraId="25F4290A" w14:textId="77777777" w:rsidR="00D546E1" w:rsidRPr="003A7C80" w:rsidRDefault="00D546E1" w:rsidP="00D546E1">
      <w:pPr>
        <w:rPr>
          <w:sz w:val="22"/>
          <w:szCs w:val="22"/>
        </w:rPr>
      </w:pPr>
    </w:p>
    <w:p w14:paraId="4638487C" w14:textId="77777777" w:rsidR="00220EC7" w:rsidRPr="003A7C80" w:rsidRDefault="00220EC7" w:rsidP="00220EC7">
      <w:pPr>
        <w:rPr>
          <w:b/>
          <w:sz w:val="22"/>
          <w:szCs w:val="22"/>
        </w:rPr>
      </w:pPr>
    </w:p>
    <w:p w14:paraId="2F40BB2A" w14:textId="2F7BD9A9" w:rsidR="00A85465" w:rsidRPr="003A7C80" w:rsidRDefault="00D546E1" w:rsidP="00220EC7">
      <w:pPr>
        <w:rPr>
          <w:color w:val="000000"/>
          <w:sz w:val="22"/>
          <w:szCs w:val="22"/>
          <w:lang w:bidi="en-US"/>
        </w:rPr>
      </w:pPr>
      <w:r w:rsidRPr="003A7C80">
        <w:rPr>
          <w:b/>
          <w:sz w:val="22"/>
          <w:szCs w:val="22"/>
        </w:rPr>
        <w:t xml:space="preserve">Key Expert 1 </w:t>
      </w:r>
      <w:r w:rsidR="00A56D25">
        <w:rPr>
          <w:b/>
          <w:sz w:val="22"/>
          <w:szCs w:val="22"/>
        </w:rPr>
        <w:t>–</w:t>
      </w:r>
      <w:r w:rsidRPr="003A7C80">
        <w:rPr>
          <w:b/>
          <w:sz w:val="22"/>
          <w:szCs w:val="22"/>
        </w:rPr>
        <w:t xml:space="preserve"> </w:t>
      </w:r>
      <w:r w:rsidR="00A56D25" w:rsidRPr="00A56D25">
        <w:rPr>
          <w:b/>
          <w:sz w:val="22"/>
          <w:szCs w:val="22"/>
        </w:rPr>
        <w:t xml:space="preserve">Project Management and Proposal Writing Training Specialist; </w:t>
      </w:r>
      <w:r w:rsidRPr="003A7C80">
        <w:rPr>
          <w:color w:val="000000"/>
          <w:sz w:val="22"/>
          <w:szCs w:val="22"/>
          <w:lang w:bidi="en-US"/>
        </w:rPr>
        <w:t xml:space="preserve"> </w:t>
      </w:r>
    </w:p>
    <w:p w14:paraId="4CEB91B0" w14:textId="61590AF4" w:rsidR="00D546E1" w:rsidRPr="003A7C80" w:rsidRDefault="00D546E1" w:rsidP="00220EC7">
      <w:pPr>
        <w:rPr>
          <w:color w:val="000000"/>
          <w:sz w:val="22"/>
          <w:szCs w:val="22"/>
          <w:lang w:bidi="en-US"/>
        </w:rPr>
      </w:pPr>
      <w:r w:rsidRPr="003A7C80">
        <w:rPr>
          <w:color w:val="000000"/>
          <w:sz w:val="22"/>
          <w:szCs w:val="22"/>
          <w:lang w:bidi="en-US"/>
        </w:rPr>
        <w:t>Work Schedule:</w:t>
      </w:r>
    </w:p>
    <w:tbl>
      <w:tblPr>
        <w:tblStyle w:val="TableGrid"/>
        <w:tblW w:w="9639" w:type="dxa"/>
        <w:tblInd w:w="-5" w:type="dxa"/>
        <w:tblLayout w:type="fixed"/>
        <w:tblLook w:val="04A0" w:firstRow="1" w:lastRow="0" w:firstColumn="1" w:lastColumn="0" w:noHBand="0" w:noVBand="1"/>
      </w:tblPr>
      <w:tblGrid>
        <w:gridCol w:w="1843"/>
        <w:gridCol w:w="4678"/>
        <w:gridCol w:w="1134"/>
        <w:gridCol w:w="1984"/>
      </w:tblGrid>
      <w:tr w:rsidR="00DE583B" w:rsidRPr="003A7C80" w14:paraId="41B25246" w14:textId="77777777" w:rsidTr="00A11EB4">
        <w:tc>
          <w:tcPr>
            <w:tcW w:w="1843" w:type="dxa"/>
          </w:tcPr>
          <w:p w14:paraId="6CCE0DA5" w14:textId="77777777" w:rsidR="00A85465" w:rsidRPr="003A7C80" w:rsidRDefault="00A85465" w:rsidP="00DE583B">
            <w:pPr>
              <w:pStyle w:val="ListParagraph"/>
              <w:ind w:left="142"/>
              <w:jc w:val="center"/>
              <w:rPr>
                <w:b/>
                <w:sz w:val="22"/>
                <w:szCs w:val="22"/>
                <w:lang w:val="en-GB"/>
              </w:rPr>
            </w:pPr>
            <w:r w:rsidRPr="003A7C80">
              <w:rPr>
                <w:b/>
                <w:sz w:val="22"/>
                <w:szCs w:val="22"/>
                <w:lang w:val="en-GB"/>
              </w:rPr>
              <w:t>Tasks</w:t>
            </w:r>
          </w:p>
        </w:tc>
        <w:tc>
          <w:tcPr>
            <w:tcW w:w="4678" w:type="dxa"/>
          </w:tcPr>
          <w:p w14:paraId="37EE66EE" w14:textId="77777777" w:rsidR="00A85465" w:rsidRPr="003A7C80" w:rsidRDefault="00A85465" w:rsidP="00DE583B">
            <w:pPr>
              <w:jc w:val="center"/>
              <w:rPr>
                <w:b/>
                <w:sz w:val="22"/>
                <w:szCs w:val="22"/>
              </w:rPr>
            </w:pPr>
            <w:r w:rsidRPr="003A7C80">
              <w:rPr>
                <w:b/>
                <w:sz w:val="22"/>
                <w:szCs w:val="22"/>
              </w:rPr>
              <w:t>Deliverable</w:t>
            </w:r>
          </w:p>
        </w:tc>
        <w:tc>
          <w:tcPr>
            <w:tcW w:w="1134" w:type="dxa"/>
          </w:tcPr>
          <w:p w14:paraId="4FEF9931" w14:textId="77777777" w:rsidR="00A85465" w:rsidRPr="003A7C80" w:rsidRDefault="00A85465" w:rsidP="00DE583B">
            <w:pPr>
              <w:jc w:val="center"/>
              <w:rPr>
                <w:b/>
                <w:sz w:val="22"/>
                <w:szCs w:val="22"/>
              </w:rPr>
            </w:pPr>
            <w:r w:rsidRPr="003A7C80">
              <w:rPr>
                <w:b/>
                <w:sz w:val="22"/>
                <w:szCs w:val="22"/>
              </w:rPr>
              <w:t>Working days</w:t>
            </w:r>
          </w:p>
        </w:tc>
        <w:tc>
          <w:tcPr>
            <w:tcW w:w="1984" w:type="dxa"/>
          </w:tcPr>
          <w:p w14:paraId="35D4D9BF" w14:textId="77777777" w:rsidR="00A85465" w:rsidRPr="003A7C80" w:rsidRDefault="00A85465" w:rsidP="00DE583B">
            <w:pPr>
              <w:jc w:val="center"/>
              <w:rPr>
                <w:b/>
                <w:sz w:val="22"/>
                <w:szCs w:val="22"/>
              </w:rPr>
            </w:pPr>
            <w:r w:rsidRPr="003A7C80">
              <w:rPr>
                <w:b/>
                <w:sz w:val="22"/>
                <w:szCs w:val="22"/>
              </w:rPr>
              <w:t>Timeline</w:t>
            </w:r>
          </w:p>
        </w:tc>
      </w:tr>
      <w:tr w:rsidR="00DE583B" w:rsidRPr="00287F0E" w14:paraId="3A257F8A" w14:textId="77777777" w:rsidTr="00A11EB4">
        <w:tc>
          <w:tcPr>
            <w:tcW w:w="1843" w:type="dxa"/>
          </w:tcPr>
          <w:p w14:paraId="710B11C2" w14:textId="416EBA9A" w:rsidR="00A85465" w:rsidRPr="003A7C80" w:rsidRDefault="00BC239C" w:rsidP="00F92F17">
            <w:pPr>
              <w:pStyle w:val="ListParagraph"/>
              <w:ind w:left="142"/>
              <w:rPr>
                <w:sz w:val="22"/>
                <w:szCs w:val="22"/>
                <w:lang w:val="en-GB"/>
              </w:rPr>
            </w:pPr>
            <w:r w:rsidRPr="003A7C80">
              <w:rPr>
                <w:sz w:val="22"/>
                <w:szCs w:val="22"/>
                <w:lang w:val="en-GB"/>
              </w:rPr>
              <w:t xml:space="preserve">Briefing meetings </w:t>
            </w:r>
          </w:p>
        </w:tc>
        <w:tc>
          <w:tcPr>
            <w:tcW w:w="4678" w:type="dxa"/>
          </w:tcPr>
          <w:p w14:paraId="50B52082" w14:textId="1C4BFB90" w:rsidR="00A85465" w:rsidRPr="003A7C80" w:rsidRDefault="00A85465" w:rsidP="00A50FAF">
            <w:pPr>
              <w:pStyle w:val="ListParagraph"/>
              <w:ind w:left="142"/>
              <w:rPr>
                <w:sz w:val="22"/>
                <w:szCs w:val="22"/>
                <w:lang w:val="en-GB"/>
              </w:rPr>
            </w:pPr>
            <w:r w:rsidRPr="003A7C80">
              <w:rPr>
                <w:sz w:val="22"/>
                <w:szCs w:val="22"/>
                <w:lang w:val="en-GB"/>
              </w:rPr>
              <w:t xml:space="preserve">Introductory meeting </w:t>
            </w:r>
            <w:r w:rsidR="00BC239C" w:rsidRPr="003A7C80">
              <w:rPr>
                <w:sz w:val="22"/>
                <w:szCs w:val="22"/>
                <w:lang w:val="en-GB"/>
              </w:rPr>
              <w:t xml:space="preserve"> - consult with </w:t>
            </w:r>
            <w:r w:rsidR="00A50FAF" w:rsidRPr="003A7C80">
              <w:rPr>
                <w:sz w:val="22"/>
                <w:szCs w:val="22"/>
                <w:lang w:val="en-GB"/>
              </w:rPr>
              <w:t>MPD</w:t>
            </w:r>
            <w:r w:rsidR="00BC239C" w:rsidRPr="003A7C80">
              <w:rPr>
                <w:sz w:val="22"/>
                <w:szCs w:val="22"/>
                <w:lang w:val="en-GB"/>
              </w:rPr>
              <w:t>/Delegation on</w:t>
            </w:r>
            <w:r w:rsidRPr="003A7C80">
              <w:rPr>
                <w:sz w:val="22"/>
                <w:szCs w:val="22"/>
                <w:lang w:val="en-GB"/>
              </w:rPr>
              <w:t xml:space="preserve"> project plan and objectives</w:t>
            </w:r>
          </w:p>
        </w:tc>
        <w:tc>
          <w:tcPr>
            <w:tcW w:w="1134" w:type="dxa"/>
          </w:tcPr>
          <w:p w14:paraId="4FACFDC2" w14:textId="316B5427" w:rsidR="00A85465" w:rsidRPr="003A7C80" w:rsidRDefault="00B56243" w:rsidP="00A357C4">
            <w:pPr>
              <w:pStyle w:val="ListParagraph"/>
              <w:ind w:left="142"/>
              <w:jc w:val="center"/>
              <w:rPr>
                <w:sz w:val="22"/>
                <w:szCs w:val="22"/>
                <w:lang w:val="en-GB"/>
              </w:rPr>
            </w:pPr>
            <w:r>
              <w:rPr>
                <w:sz w:val="22"/>
                <w:szCs w:val="22"/>
                <w:lang w:val="en-GB"/>
              </w:rPr>
              <w:t>2</w:t>
            </w:r>
          </w:p>
        </w:tc>
        <w:tc>
          <w:tcPr>
            <w:tcW w:w="1984" w:type="dxa"/>
          </w:tcPr>
          <w:p w14:paraId="3A8FCFD9" w14:textId="00AEECBA" w:rsidR="00A85465" w:rsidRPr="003A7C80" w:rsidRDefault="00A357C4" w:rsidP="00B56243">
            <w:pPr>
              <w:pStyle w:val="ListParagraph"/>
              <w:ind w:left="142"/>
              <w:jc w:val="center"/>
              <w:rPr>
                <w:sz w:val="22"/>
                <w:szCs w:val="22"/>
                <w:lang w:val="en-GB"/>
              </w:rPr>
            </w:pPr>
            <w:r>
              <w:rPr>
                <w:sz w:val="22"/>
                <w:szCs w:val="22"/>
                <w:lang w:val="en-GB"/>
              </w:rPr>
              <w:t xml:space="preserve">April </w:t>
            </w:r>
            <w:r w:rsidR="00B56243">
              <w:rPr>
                <w:sz w:val="22"/>
                <w:szCs w:val="22"/>
                <w:lang w:val="en-GB"/>
              </w:rPr>
              <w:t xml:space="preserve"> 6</w:t>
            </w:r>
            <w:r w:rsidR="00B56243" w:rsidRPr="00B56243">
              <w:rPr>
                <w:sz w:val="22"/>
                <w:szCs w:val="22"/>
                <w:vertAlign w:val="superscript"/>
                <w:lang w:val="en-GB"/>
              </w:rPr>
              <w:t>th</w:t>
            </w:r>
            <w:r w:rsidR="00B56243">
              <w:rPr>
                <w:sz w:val="22"/>
                <w:szCs w:val="22"/>
                <w:lang w:val="en-GB"/>
              </w:rPr>
              <w:t xml:space="preserve"> </w:t>
            </w:r>
            <w:r>
              <w:rPr>
                <w:sz w:val="22"/>
                <w:szCs w:val="22"/>
                <w:lang w:val="en-GB"/>
              </w:rPr>
              <w:t>2020</w:t>
            </w:r>
          </w:p>
        </w:tc>
      </w:tr>
      <w:tr w:rsidR="00DE583B" w:rsidRPr="00287F0E" w14:paraId="42E82AE6" w14:textId="77777777" w:rsidTr="00A11EB4">
        <w:tc>
          <w:tcPr>
            <w:tcW w:w="1843" w:type="dxa"/>
          </w:tcPr>
          <w:p w14:paraId="44985CAA" w14:textId="5342F469" w:rsidR="00A85465" w:rsidRPr="00857F07" w:rsidRDefault="00A85465" w:rsidP="00EB39DF">
            <w:pPr>
              <w:pStyle w:val="ListParagraph"/>
              <w:ind w:left="142"/>
              <w:rPr>
                <w:sz w:val="22"/>
                <w:szCs w:val="22"/>
                <w:lang w:val="en-GB"/>
              </w:rPr>
            </w:pPr>
            <w:r w:rsidRPr="00857F07">
              <w:rPr>
                <w:sz w:val="22"/>
                <w:szCs w:val="22"/>
                <w:lang w:val="en-GB"/>
              </w:rPr>
              <w:t>De</w:t>
            </w:r>
            <w:r w:rsidR="00BC239C" w:rsidRPr="00857F07">
              <w:rPr>
                <w:sz w:val="22"/>
                <w:szCs w:val="22"/>
                <w:lang w:val="en-GB"/>
              </w:rPr>
              <w:t xml:space="preserve">velop training modules </w:t>
            </w:r>
            <w:r w:rsidR="00A076C3" w:rsidRPr="00857F07">
              <w:rPr>
                <w:sz w:val="22"/>
                <w:szCs w:val="22"/>
                <w:lang w:val="en-GB"/>
              </w:rPr>
              <w:t xml:space="preserve">and agendas </w:t>
            </w:r>
            <w:r w:rsidR="00BC239C" w:rsidRPr="00857F07">
              <w:rPr>
                <w:sz w:val="22"/>
                <w:szCs w:val="22"/>
                <w:lang w:val="en-GB"/>
              </w:rPr>
              <w:t xml:space="preserve">for all </w:t>
            </w:r>
            <w:r w:rsidR="00EB39DF" w:rsidRPr="00857F07">
              <w:rPr>
                <w:sz w:val="22"/>
                <w:szCs w:val="22"/>
                <w:lang w:val="en-GB"/>
              </w:rPr>
              <w:t>training sessions</w:t>
            </w:r>
          </w:p>
        </w:tc>
        <w:tc>
          <w:tcPr>
            <w:tcW w:w="4678" w:type="dxa"/>
          </w:tcPr>
          <w:p w14:paraId="2427BD20" w14:textId="34E16F62" w:rsidR="00A85465" w:rsidRPr="00857F07" w:rsidRDefault="00A85465" w:rsidP="00EB39DF">
            <w:pPr>
              <w:pStyle w:val="ListParagraph"/>
              <w:ind w:left="142"/>
              <w:rPr>
                <w:sz w:val="22"/>
                <w:szCs w:val="22"/>
                <w:lang w:val="en-GB"/>
              </w:rPr>
            </w:pPr>
            <w:r w:rsidRPr="00857F07">
              <w:rPr>
                <w:sz w:val="22"/>
                <w:szCs w:val="22"/>
                <w:lang w:val="en-GB"/>
              </w:rPr>
              <w:t xml:space="preserve">The </w:t>
            </w:r>
            <w:r w:rsidR="00BC239C" w:rsidRPr="00857F07">
              <w:rPr>
                <w:sz w:val="22"/>
                <w:szCs w:val="22"/>
                <w:lang w:val="en-GB"/>
              </w:rPr>
              <w:t xml:space="preserve">draft training </w:t>
            </w:r>
            <w:r w:rsidRPr="00857F07">
              <w:rPr>
                <w:sz w:val="22"/>
                <w:szCs w:val="22"/>
                <w:lang w:val="en-GB"/>
              </w:rPr>
              <w:t>agenda</w:t>
            </w:r>
            <w:r w:rsidR="00BC239C" w:rsidRPr="00857F07">
              <w:rPr>
                <w:sz w:val="22"/>
                <w:szCs w:val="22"/>
                <w:lang w:val="en-GB"/>
              </w:rPr>
              <w:t>s</w:t>
            </w:r>
            <w:r w:rsidRPr="00857F07">
              <w:rPr>
                <w:sz w:val="22"/>
                <w:szCs w:val="22"/>
                <w:lang w:val="en-GB"/>
              </w:rPr>
              <w:t xml:space="preserve"> and the full complement of workshop materials </w:t>
            </w:r>
            <w:r w:rsidR="00BC239C" w:rsidRPr="00857F07">
              <w:rPr>
                <w:sz w:val="22"/>
                <w:szCs w:val="22"/>
                <w:lang w:val="en-GB"/>
              </w:rPr>
              <w:t>including</w:t>
            </w:r>
            <w:r w:rsidR="00857F07">
              <w:rPr>
                <w:sz w:val="22"/>
                <w:szCs w:val="22"/>
                <w:lang w:val="en-GB"/>
              </w:rPr>
              <w:t xml:space="preserve">: </w:t>
            </w:r>
            <w:r w:rsidR="00EB39DF" w:rsidRPr="00857F07">
              <w:rPr>
                <w:sz w:val="22"/>
                <w:szCs w:val="22"/>
                <w:lang w:val="en-GB"/>
              </w:rPr>
              <w:t>the</w:t>
            </w:r>
            <w:r w:rsidRPr="00857F07">
              <w:rPr>
                <w:sz w:val="22"/>
                <w:szCs w:val="22"/>
                <w:lang w:val="en-GB"/>
              </w:rPr>
              <w:t xml:space="preserve"> Participants’ Resource Package and a standard power point presentation. </w:t>
            </w:r>
          </w:p>
        </w:tc>
        <w:tc>
          <w:tcPr>
            <w:tcW w:w="1134" w:type="dxa"/>
          </w:tcPr>
          <w:p w14:paraId="238F4686" w14:textId="7EA67CAE" w:rsidR="00A85465" w:rsidRPr="00857F07" w:rsidRDefault="00E276BB" w:rsidP="00E276BB">
            <w:pPr>
              <w:pStyle w:val="ListParagraph"/>
              <w:ind w:left="142"/>
              <w:jc w:val="center"/>
              <w:rPr>
                <w:sz w:val="22"/>
                <w:szCs w:val="22"/>
                <w:lang w:val="en-GB"/>
              </w:rPr>
            </w:pPr>
            <w:r>
              <w:rPr>
                <w:sz w:val="22"/>
                <w:szCs w:val="22"/>
                <w:lang w:val="en-GB"/>
              </w:rPr>
              <w:t>10</w:t>
            </w:r>
          </w:p>
        </w:tc>
        <w:tc>
          <w:tcPr>
            <w:tcW w:w="1984" w:type="dxa"/>
          </w:tcPr>
          <w:p w14:paraId="4A914A9C" w14:textId="6636AC61" w:rsidR="00A85465" w:rsidRPr="00857F07" w:rsidRDefault="00A357C4" w:rsidP="00B56243">
            <w:pPr>
              <w:pStyle w:val="ListParagraph"/>
              <w:ind w:left="142"/>
              <w:jc w:val="center"/>
              <w:rPr>
                <w:sz w:val="22"/>
                <w:szCs w:val="22"/>
                <w:lang w:val="en-GB"/>
              </w:rPr>
            </w:pPr>
            <w:r w:rsidRPr="00B56243">
              <w:rPr>
                <w:sz w:val="22"/>
                <w:szCs w:val="22"/>
                <w:lang w:val="en-GB"/>
              </w:rPr>
              <w:t xml:space="preserve">April </w:t>
            </w:r>
            <w:r w:rsidR="00B56243" w:rsidRPr="00B56243">
              <w:rPr>
                <w:sz w:val="22"/>
                <w:szCs w:val="22"/>
                <w:lang w:val="en-GB"/>
              </w:rPr>
              <w:t>13</w:t>
            </w:r>
            <w:r w:rsidRPr="00B56243">
              <w:rPr>
                <w:sz w:val="22"/>
                <w:szCs w:val="22"/>
                <w:vertAlign w:val="superscript"/>
                <w:lang w:val="en-GB"/>
              </w:rPr>
              <w:t>th</w:t>
            </w:r>
            <w:r w:rsidRPr="00B56243">
              <w:rPr>
                <w:sz w:val="22"/>
                <w:szCs w:val="22"/>
                <w:lang w:val="en-GB"/>
              </w:rPr>
              <w:t xml:space="preserve"> – </w:t>
            </w:r>
            <w:r w:rsidR="00B56243" w:rsidRPr="00B56243">
              <w:rPr>
                <w:sz w:val="22"/>
                <w:szCs w:val="22"/>
                <w:lang w:val="en-GB"/>
              </w:rPr>
              <w:t>24t</w:t>
            </w:r>
            <w:r w:rsidRPr="00B56243">
              <w:rPr>
                <w:sz w:val="22"/>
                <w:szCs w:val="22"/>
                <w:vertAlign w:val="superscript"/>
                <w:lang w:val="en-GB"/>
              </w:rPr>
              <w:t>h</w:t>
            </w:r>
            <w:r w:rsidRPr="00B56243">
              <w:rPr>
                <w:sz w:val="22"/>
                <w:szCs w:val="22"/>
                <w:lang w:val="en-GB"/>
              </w:rPr>
              <w:t xml:space="preserve"> 2020</w:t>
            </w:r>
          </w:p>
        </w:tc>
      </w:tr>
      <w:tr w:rsidR="00AF00E1" w:rsidRPr="00287F0E" w14:paraId="18043F43" w14:textId="77777777" w:rsidTr="00A11EB4">
        <w:trPr>
          <w:trHeight w:val="2085"/>
        </w:trPr>
        <w:tc>
          <w:tcPr>
            <w:tcW w:w="1843" w:type="dxa"/>
            <w:vMerge w:val="restart"/>
            <w:vAlign w:val="center"/>
          </w:tcPr>
          <w:p w14:paraId="5FC2866E" w14:textId="6CB0EB1B" w:rsidR="00AF00E1" w:rsidRPr="00122F7C" w:rsidRDefault="00AF00E1" w:rsidP="00122F7C">
            <w:pPr>
              <w:rPr>
                <w:sz w:val="22"/>
                <w:szCs w:val="22"/>
                <w:highlight w:val="yellow"/>
              </w:rPr>
            </w:pPr>
            <w:r w:rsidRPr="008F7DD4">
              <w:rPr>
                <w:sz w:val="22"/>
                <w:szCs w:val="22"/>
              </w:rPr>
              <w:t>Facilitation of training sessions</w:t>
            </w:r>
          </w:p>
        </w:tc>
        <w:tc>
          <w:tcPr>
            <w:tcW w:w="4678" w:type="dxa"/>
          </w:tcPr>
          <w:p w14:paraId="31AC884A" w14:textId="77777777" w:rsidR="00AF00E1" w:rsidRDefault="00AF00E1" w:rsidP="00AF00E1">
            <w:pPr>
              <w:pStyle w:val="ListParagraph"/>
              <w:ind w:left="142"/>
              <w:rPr>
                <w:sz w:val="22"/>
                <w:szCs w:val="22"/>
                <w:lang w:val="en-GB"/>
              </w:rPr>
            </w:pPr>
          </w:p>
          <w:p w14:paraId="561C63EB" w14:textId="1B990C77" w:rsidR="00AF00E1" w:rsidRPr="00AF00E1" w:rsidRDefault="00A56D25" w:rsidP="004A37FE">
            <w:pPr>
              <w:pStyle w:val="ListParagraph"/>
              <w:ind w:left="142"/>
              <w:rPr>
                <w:sz w:val="22"/>
                <w:szCs w:val="22"/>
                <w:lang w:val="en-GB"/>
              </w:rPr>
            </w:pPr>
            <w:r>
              <w:rPr>
                <w:sz w:val="22"/>
                <w:szCs w:val="22"/>
                <w:lang w:val="en-GB"/>
              </w:rPr>
              <w:t>D</w:t>
            </w:r>
            <w:r w:rsidR="00AF00E1" w:rsidRPr="00E159B6">
              <w:rPr>
                <w:sz w:val="22"/>
                <w:szCs w:val="22"/>
                <w:lang w:val="en-GB"/>
              </w:rPr>
              <w:t xml:space="preserve">eliver training modules in line with </w:t>
            </w:r>
            <w:r w:rsidR="004A37FE">
              <w:rPr>
                <w:sz w:val="22"/>
                <w:szCs w:val="22"/>
                <w:lang w:val="en-GB"/>
              </w:rPr>
              <w:t>established</w:t>
            </w:r>
            <w:r>
              <w:rPr>
                <w:sz w:val="22"/>
                <w:szCs w:val="22"/>
                <w:lang w:val="en-GB"/>
              </w:rPr>
              <w:t xml:space="preserve"> and recognised </w:t>
            </w:r>
            <w:r w:rsidR="00AF00E1" w:rsidRPr="00E159B6">
              <w:rPr>
                <w:sz w:val="22"/>
                <w:szCs w:val="22"/>
                <w:lang w:val="en-GB"/>
              </w:rPr>
              <w:t xml:space="preserve">the Project Management Body of Knowledge </w:t>
            </w:r>
          </w:p>
        </w:tc>
        <w:tc>
          <w:tcPr>
            <w:tcW w:w="1134" w:type="dxa"/>
          </w:tcPr>
          <w:p w14:paraId="1A322463" w14:textId="77777777" w:rsidR="00AF00E1" w:rsidRPr="00B56243" w:rsidRDefault="00AF00E1" w:rsidP="00A357C4">
            <w:pPr>
              <w:pStyle w:val="ListParagraph"/>
              <w:ind w:left="142"/>
              <w:jc w:val="center"/>
              <w:rPr>
                <w:sz w:val="22"/>
                <w:szCs w:val="22"/>
                <w:lang w:val="en-GB"/>
              </w:rPr>
            </w:pPr>
          </w:p>
          <w:p w14:paraId="56CEBD63" w14:textId="70FAD9BA" w:rsidR="00AF00E1" w:rsidRPr="00B56243" w:rsidRDefault="00B56243" w:rsidP="00A357C4">
            <w:pPr>
              <w:jc w:val="center"/>
              <w:rPr>
                <w:sz w:val="22"/>
                <w:szCs w:val="22"/>
              </w:rPr>
            </w:pPr>
            <w:r w:rsidRPr="00B56243">
              <w:rPr>
                <w:sz w:val="22"/>
                <w:szCs w:val="22"/>
              </w:rPr>
              <w:t>12</w:t>
            </w:r>
          </w:p>
          <w:p w14:paraId="4BA9E250" w14:textId="52222CB9" w:rsidR="00AF00E1" w:rsidRPr="006A7188" w:rsidRDefault="00AF00E1" w:rsidP="00A357C4">
            <w:pPr>
              <w:jc w:val="center"/>
              <w:rPr>
                <w:sz w:val="22"/>
                <w:szCs w:val="22"/>
                <w:highlight w:val="yellow"/>
              </w:rPr>
            </w:pPr>
          </w:p>
        </w:tc>
        <w:tc>
          <w:tcPr>
            <w:tcW w:w="1984" w:type="dxa"/>
            <w:vAlign w:val="center"/>
          </w:tcPr>
          <w:p w14:paraId="4F5C03A2" w14:textId="6BAAB618" w:rsidR="00A11EB4" w:rsidRPr="006A7188" w:rsidRDefault="00B56243" w:rsidP="00B56243">
            <w:pPr>
              <w:rPr>
                <w:sz w:val="22"/>
                <w:szCs w:val="22"/>
                <w:highlight w:val="yellow"/>
              </w:rPr>
            </w:pPr>
            <w:r w:rsidRPr="00B56243">
              <w:rPr>
                <w:sz w:val="22"/>
                <w:szCs w:val="22"/>
              </w:rPr>
              <w:t>25</w:t>
            </w:r>
            <w:r w:rsidRPr="00B56243">
              <w:rPr>
                <w:sz w:val="22"/>
                <w:szCs w:val="22"/>
                <w:vertAlign w:val="superscript"/>
              </w:rPr>
              <w:t>th</w:t>
            </w:r>
            <w:r w:rsidRPr="00B56243">
              <w:rPr>
                <w:sz w:val="22"/>
                <w:szCs w:val="22"/>
              </w:rPr>
              <w:t xml:space="preserve">  May - </w:t>
            </w:r>
            <w:r w:rsidR="00C613CC" w:rsidRPr="00B56243">
              <w:rPr>
                <w:sz w:val="22"/>
                <w:szCs w:val="22"/>
              </w:rPr>
              <w:t>10</w:t>
            </w:r>
            <w:r w:rsidR="00C613CC" w:rsidRPr="00B56243">
              <w:rPr>
                <w:sz w:val="22"/>
                <w:szCs w:val="22"/>
                <w:vertAlign w:val="superscript"/>
              </w:rPr>
              <w:t>th</w:t>
            </w:r>
            <w:r w:rsidR="00C613CC" w:rsidRPr="00B56243">
              <w:rPr>
                <w:sz w:val="22"/>
                <w:szCs w:val="22"/>
              </w:rPr>
              <w:t xml:space="preserve"> </w:t>
            </w:r>
            <w:r w:rsidR="00A11EB4" w:rsidRPr="00B56243">
              <w:rPr>
                <w:sz w:val="22"/>
                <w:szCs w:val="22"/>
              </w:rPr>
              <w:t>June 2020</w:t>
            </w:r>
          </w:p>
        </w:tc>
      </w:tr>
      <w:tr w:rsidR="00AF00E1" w:rsidRPr="00287F0E" w14:paraId="6EFC64F8" w14:textId="77777777" w:rsidTr="00A11EB4">
        <w:trPr>
          <w:trHeight w:val="614"/>
        </w:trPr>
        <w:tc>
          <w:tcPr>
            <w:tcW w:w="1843" w:type="dxa"/>
            <w:vMerge/>
            <w:vAlign w:val="center"/>
          </w:tcPr>
          <w:p w14:paraId="33A72451" w14:textId="1A5FF802" w:rsidR="00AF00E1" w:rsidRPr="008F7DD4" w:rsidRDefault="00AF00E1" w:rsidP="00122F7C">
            <w:pPr>
              <w:rPr>
                <w:sz w:val="22"/>
                <w:szCs w:val="22"/>
              </w:rPr>
            </w:pPr>
          </w:p>
        </w:tc>
        <w:tc>
          <w:tcPr>
            <w:tcW w:w="4678" w:type="dxa"/>
          </w:tcPr>
          <w:p w14:paraId="2E291264" w14:textId="71DD8F6A" w:rsidR="00AF00E1" w:rsidRPr="00AF00E1" w:rsidRDefault="00AF00E1" w:rsidP="00CE7CC5">
            <w:pPr>
              <w:pStyle w:val="ListParagraph"/>
              <w:ind w:left="142"/>
              <w:rPr>
                <w:sz w:val="22"/>
                <w:szCs w:val="22"/>
              </w:rPr>
            </w:pPr>
            <w:r w:rsidRPr="00E159B6">
              <w:rPr>
                <w:sz w:val="22"/>
                <w:szCs w:val="22"/>
                <w:lang w:val="en-GB"/>
              </w:rPr>
              <w:t xml:space="preserve">Deliver tailored training in Grant Proposal Writing </w:t>
            </w:r>
          </w:p>
        </w:tc>
        <w:tc>
          <w:tcPr>
            <w:tcW w:w="1134" w:type="dxa"/>
          </w:tcPr>
          <w:p w14:paraId="78B34D6F" w14:textId="097D8D1E" w:rsidR="00AF00E1" w:rsidRPr="00B56243" w:rsidRDefault="00B56243" w:rsidP="00B56243">
            <w:pPr>
              <w:jc w:val="center"/>
              <w:rPr>
                <w:sz w:val="22"/>
                <w:szCs w:val="22"/>
              </w:rPr>
            </w:pPr>
            <w:r w:rsidRPr="00B56243">
              <w:rPr>
                <w:sz w:val="22"/>
                <w:szCs w:val="22"/>
              </w:rPr>
              <w:t>6</w:t>
            </w:r>
          </w:p>
        </w:tc>
        <w:tc>
          <w:tcPr>
            <w:tcW w:w="1984" w:type="dxa"/>
            <w:vAlign w:val="center"/>
          </w:tcPr>
          <w:p w14:paraId="11AE83A1" w14:textId="21D07BA8" w:rsidR="00A357C4" w:rsidRPr="00B56243" w:rsidRDefault="00B56243" w:rsidP="00C613CC">
            <w:pPr>
              <w:jc w:val="center"/>
              <w:rPr>
                <w:sz w:val="22"/>
                <w:szCs w:val="22"/>
              </w:rPr>
            </w:pPr>
            <w:r w:rsidRPr="00B56243">
              <w:rPr>
                <w:sz w:val="22"/>
                <w:szCs w:val="22"/>
              </w:rPr>
              <w:t>29 June- 15 July, 2020</w:t>
            </w:r>
          </w:p>
        </w:tc>
      </w:tr>
      <w:tr w:rsidR="00AF00E1" w:rsidRPr="00287F0E" w14:paraId="6D5528EF" w14:textId="77777777" w:rsidTr="00A11EB4">
        <w:trPr>
          <w:trHeight w:val="614"/>
        </w:trPr>
        <w:tc>
          <w:tcPr>
            <w:tcW w:w="1843" w:type="dxa"/>
            <w:vMerge/>
            <w:vAlign w:val="center"/>
          </w:tcPr>
          <w:p w14:paraId="0F7EA5CB" w14:textId="18917619" w:rsidR="00AF00E1" w:rsidRPr="008F7DD4" w:rsidRDefault="00AF00E1" w:rsidP="00122F7C">
            <w:pPr>
              <w:rPr>
                <w:sz w:val="22"/>
                <w:szCs w:val="22"/>
              </w:rPr>
            </w:pPr>
          </w:p>
        </w:tc>
        <w:tc>
          <w:tcPr>
            <w:tcW w:w="4678" w:type="dxa"/>
          </w:tcPr>
          <w:p w14:paraId="08AB05F6" w14:textId="7B22803F" w:rsidR="00AF00E1" w:rsidRPr="00E159B6" w:rsidRDefault="00AF00E1" w:rsidP="00AF00E1">
            <w:pPr>
              <w:pStyle w:val="ListParagraph"/>
              <w:ind w:left="142"/>
              <w:rPr>
                <w:sz w:val="22"/>
                <w:szCs w:val="22"/>
                <w:lang w:val="en-GB"/>
              </w:rPr>
            </w:pPr>
            <w:r>
              <w:rPr>
                <w:sz w:val="22"/>
                <w:szCs w:val="22"/>
                <w:lang w:val="en-GB"/>
              </w:rPr>
              <w:t>D</w:t>
            </w:r>
            <w:r w:rsidRPr="00AF00E1">
              <w:rPr>
                <w:sz w:val="22"/>
                <w:szCs w:val="22"/>
                <w:lang w:val="en-GB"/>
              </w:rPr>
              <w:t>eliver workshop</w:t>
            </w:r>
            <w:r>
              <w:rPr>
                <w:sz w:val="22"/>
                <w:szCs w:val="22"/>
                <w:lang w:val="en-GB"/>
              </w:rPr>
              <w:t>s</w:t>
            </w:r>
            <w:r w:rsidRPr="00AF00E1">
              <w:rPr>
                <w:sz w:val="22"/>
                <w:szCs w:val="22"/>
                <w:lang w:val="en-GB"/>
              </w:rPr>
              <w:t xml:space="preserve"> on fundamental principles, concepts and emerging issues in Development </w:t>
            </w:r>
            <w:r w:rsidRPr="00AF00E1">
              <w:rPr>
                <w:sz w:val="22"/>
                <w:szCs w:val="22"/>
                <w:lang w:val="en-GB"/>
              </w:rPr>
              <w:lastRenderedPageBreak/>
              <w:t>Cooperation</w:t>
            </w:r>
          </w:p>
        </w:tc>
        <w:tc>
          <w:tcPr>
            <w:tcW w:w="1134" w:type="dxa"/>
          </w:tcPr>
          <w:p w14:paraId="24105E19" w14:textId="558732A4" w:rsidR="00AF00E1" w:rsidRPr="00B56243" w:rsidRDefault="00B56243" w:rsidP="00A357C4">
            <w:pPr>
              <w:jc w:val="center"/>
              <w:rPr>
                <w:sz w:val="22"/>
                <w:szCs w:val="22"/>
              </w:rPr>
            </w:pPr>
            <w:r w:rsidRPr="00B56243">
              <w:rPr>
                <w:sz w:val="22"/>
                <w:szCs w:val="22"/>
              </w:rPr>
              <w:lastRenderedPageBreak/>
              <w:t>6</w:t>
            </w:r>
          </w:p>
        </w:tc>
        <w:tc>
          <w:tcPr>
            <w:tcW w:w="1984" w:type="dxa"/>
            <w:vAlign w:val="center"/>
          </w:tcPr>
          <w:p w14:paraId="22F6B39C" w14:textId="301DD2EE" w:rsidR="00A11EB4" w:rsidRPr="00B56243" w:rsidRDefault="00B56243" w:rsidP="00B56243">
            <w:pPr>
              <w:jc w:val="center"/>
              <w:rPr>
                <w:sz w:val="22"/>
                <w:szCs w:val="22"/>
              </w:rPr>
            </w:pPr>
            <w:r w:rsidRPr="00B56243">
              <w:rPr>
                <w:sz w:val="22"/>
                <w:szCs w:val="22"/>
              </w:rPr>
              <w:t>29</w:t>
            </w:r>
            <w:r w:rsidRPr="00B56243">
              <w:rPr>
                <w:sz w:val="22"/>
                <w:szCs w:val="22"/>
                <w:vertAlign w:val="superscript"/>
              </w:rPr>
              <w:t>th</w:t>
            </w:r>
            <w:r w:rsidRPr="00B56243">
              <w:rPr>
                <w:sz w:val="22"/>
                <w:szCs w:val="22"/>
              </w:rPr>
              <w:t xml:space="preserve"> June- 15 July</w:t>
            </w:r>
            <w:r w:rsidR="00C613CC" w:rsidRPr="00B56243">
              <w:rPr>
                <w:sz w:val="22"/>
                <w:szCs w:val="22"/>
              </w:rPr>
              <w:t xml:space="preserve"> </w:t>
            </w:r>
            <w:r w:rsidR="00A11EB4" w:rsidRPr="00B56243">
              <w:rPr>
                <w:sz w:val="22"/>
                <w:szCs w:val="22"/>
              </w:rPr>
              <w:t>2020</w:t>
            </w:r>
          </w:p>
        </w:tc>
      </w:tr>
      <w:tr w:rsidR="00A56D25" w:rsidRPr="00287F0E" w14:paraId="7EA3ECDF" w14:textId="77777777" w:rsidTr="00A11EB4">
        <w:trPr>
          <w:trHeight w:val="614"/>
        </w:trPr>
        <w:tc>
          <w:tcPr>
            <w:tcW w:w="1843" w:type="dxa"/>
            <w:vAlign w:val="center"/>
          </w:tcPr>
          <w:p w14:paraId="7F32C55F" w14:textId="1C0CE144" w:rsidR="00A56D25" w:rsidRPr="008F7DD4" w:rsidRDefault="00A56D25" w:rsidP="00A56D25">
            <w:pPr>
              <w:rPr>
                <w:sz w:val="22"/>
                <w:szCs w:val="22"/>
              </w:rPr>
            </w:pPr>
            <w:r>
              <w:rPr>
                <w:sz w:val="22"/>
                <w:szCs w:val="22"/>
              </w:rPr>
              <w:lastRenderedPageBreak/>
              <w:t xml:space="preserve">Reporting </w:t>
            </w:r>
          </w:p>
        </w:tc>
        <w:tc>
          <w:tcPr>
            <w:tcW w:w="4678" w:type="dxa"/>
          </w:tcPr>
          <w:p w14:paraId="59CADB46" w14:textId="355599DA" w:rsidR="00A56D25" w:rsidRPr="00B56243" w:rsidRDefault="00B56243" w:rsidP="00B56243">
            <w:pPr>
              <w:pStyle w:val="ListParagraph"/>
              <w:ind w:left="142"/>
              <w:rPr>
                <w:sz w:val="22"/>
                <w:szCs w:val="22"/>
                <w:lang w:val="en-GB"/>
              </w:rPr>
            </w:pPr>
            <w:r>
              <w:rPr>
                <w:sz w:val="22"/>
                <w:szCs w:val="22"/>
                <w:lang w:val="en-GB"/>
              </w:rPr>
              <w:t>R</w:t>
            </w:r>
            <w:r w:rsidR="002B41EF" w:rsidRPr="00B56243">
              <w:rPr>
                <w:sz w:val="22"/>
                <w:szCs w:val="22"/>
                <w:lang w:val="en-GB"/>
              </w:rPr>
              <w:t>eport on conclusions and recommendations</w:t>
            </w:r>
          </w:p>
        </w:tc>
        <w:tc>
          <w:tcPr>
            <w:tcW w:w="1134" w:type="dxa"/>
          </w:tcPr>
          <w:p w14:paraId="564AFFBE" w14:textId="59BC6FCF" w:rsidR="00A56D25" w:rsidRDefault="00A56D25" w:rsidP="00A357C4">
            <w:pPr>
              <w:jc w:val="center"/>
              <w:rPr>
                <w:sz w:val="22"/>
                <w:szCs w:val="22"/>
              </w:rPr>
            </w:pPr>
            <w:r>
              <w:rPr>
                <w:sz w:val="22"/>
                <w:szCs w:val="22"/>
              </w:rPr>
              <w:t>5</w:t>
            </w:r>
          </w:p>
        </w:tc>
        <w:tc>
          <w:tcPr>
            <w:tcW w:w="1984" w:type="dxa"/>
            <w:vAlign w:val="center"/>
          </w:tcPr>
          <w:p w14:paraId="16420AC5" w14:textId="6588F784" w:rsidR="00A56D25" w:rsidDel="00A56D25" w:rsidRDefault="00E26702" w:rsidP="006A7188">
            <w:pPr>
              <w:jc w:val="center"/>
              <w:rPr>
                <w:sz w:val="22"/>
                <w:szCs w:val="22"/>
              </w:rPr>
            </w:pPr>
            <w:r>
              <w:rPr>
                <w:sz w:val="22"/>
                <w:szCs w:val="22"/>
              </w:rPr>
              <w:t>1</w:t>
            </w:r>
            <w:r w:rsidR="006A7188">
              <w:rPr>
                <w:sz w:val="22"/>
                <w:szCs w:val="22"/>
              </w:rPr>
              <w:t>6</w:t>
            </w:r>
            <w:r w:rsidRPr="00E26702">
              <w:rPr>
                <w:sz w:val="22"/>
                <w:szCs w:val="22"/>
                <w:vertAlign w:val="superscript"/>
              </w:rPr>
              <w:t>th</w:t>
            </w:r>
            <w:r>
              <w:rPr>
                <w:sz w:val="22"/>
                <w:szCs w:val="22"/>
              </w:rPr>
              <w:t xml:space="preserve"> June 2020</w:t>
            </w:r>
          </w:p>
        </w:tc>
      </w:tr>
      <w:tr w:rsidR="00A85465" w:rsidRPr="00287F0E" w14:paraId="2EF590FA" w14:textId="77777777" w:rsidTr="00A11EB4">
        <w:tc>
          <w:tcPr>
            <w:tcW w:w="9639" w:type="dxa"/>
            <w:gridSpan w:val="4"/>
          </w:tcPr>
          <w:p w14:paraId="42D98CA6" w14:textId="67890611" w:rsidR="00A85465" w:rsidRPr="00287F0E" w:rsidRDefault="00A85465" w:rsidP="00A076C3">
            <w:pPr>
              <w:pStyle w:val="ListParagraph"/>
              <w:ind w:left="142"/>
              <w:rPr>
                <w:i/>
                <w:sz w:val="22"/>
                <w:szCs w:val="22"/>
                <w:highlight w:val="yellow"/>
                <w:lang w:val="en-GB"/>
              </w:rPr>
            </w:pPr>
            <w:r w:rsidRPr="00857F07">
              <w:rPr>
                <w:i/>
                <w:sz w:val="22"/>
                <w:szCs w:val="22"/>
                <w:lang w:val="en-GB"/>
              </w:rPr>
              <w:t xml:space="preserve">Consultant will be required to </w:t>
            </w:r>
            <w:r w:rsidR="00A076C3" w:rsidRPr="00857F07">
              <w:rPr>
                <w:i/>
                <w:sz w:val="22"/>
                <w:szCs w:val="22"/>
                <w:lang w:val="en-GB"/>
              </w:rPr>
              <w:t xml:space="preserve">conduct field </w:t>
            </w:r>
            <w:r w:rsidRPr="00857F07">
              <w:rPr>
                <w:i/>
                <w:sz w:val="22"/>
                <w:szCs w:val="22"/>
                <w:lang w:val="en-GB"/>
              </w:rPr>
              <w:t>visits to T&amp;T to facilitate workshops in accordance with the Phases of training outlined.</w:t>
            </w:r>
          </w:p>
        </w:tc>
      </w:tr>
    </w:tbl>
    <w:p w14:paraId="4703CDBB" w14:textId="77777777" w:rsidR="00AF00E1" w:rsidRDefault="00AF00E1" w:rsidP="00BE7802">
      <w:pPr>
        <w:tabs>
          <w:tab w:val="left" w:pos="284"/>
        </w:tabs>
        <w:jc w:val="both"/>
        <w:rPr>
          <w:b/>
          <w:color w:val="000000"/>
          <w:sz w:val="22"/>
          <w:szCs w:val="22"/>
        </w:rPr>
      </w:pPr>
      <w:bookmarkStart w:id="0" w:name="_Hlk9321860"/>
    </w:p>
    <w:p w14:paraId="158CC875" w14:textId="754E85B2" w:rsidR="00B62A4C" w:rsidRPr="00B548F0" w:rsidRDefault="006C1125" w:rsidP="00BE7802">
      <w:pPr>
        <w:tabs>
          <w:tab w:val="left" w:pos="284"/>
        </w:tabs>
        <w:jc w:val="both"/>
        <w:rPr>
          <w:b/>
          <w:color w:val="000000"/>
          <w:sz w:val="22"/>
          <w:szCs w:val="22"/>
        </w:rPr>
      </w:pPr>
      <w:r w:rsidRPr="00B548F0">
        <w:rPr>
          <w:b/>
          <w:color w:val="000000"/>
          <w:sz w:val="22"/>
          <w:szCs w:val="22"/>
        </w:rPr>
        <w:t xml:space="preserve">5. </w:t>
      </w:r>
      <w:r w:rsidR="00B62A4C" w:rsidRPr="00B548F0">
        <w:rPr>
          <w:b/>
          <w:color w:val="000000"/>
          <w:sz w:val="22"/>
          <w:szCs w:val="22"/>
        </w:rPr>
        <w:t>REPORTING</w:t>
      </w:r>
    </w:p>
    <w:p w14:paraId="6A27E11A" w14:textId="44452EA6" w:rsidR="006C1125" w:rsidRPr="00B548F0" w:rsidRDefault="006C1125" w:rsidP="00724BF3">
      <w:pPr>
        <w:numPr>
          <w:ilvl w:val="0"/>
          <w:numId w:val="18"/>
        </w:numPr>
        <w:tabs>
          <w:tab w:val="left" w:pos="284"/>
        </w:tabs>
        <w:ind w:left="426" w:hanging="284"/>
        <w:jc w:val="both"/>
        <w:rPr>
          <w:b/>
          <w:color w:val="000000"/>
          <w:sz w:val="22"/>
          <w:szCs w:val="22"/>
        </w:rPr>
      </w:pPr>
      <w:r w:rsidRPr="00B548F0">
        <w:rPr>
          <w:b/>
          <w:color w:val="000000"/>
          <w:sz w:val="22"/>
          <w:szCs w:val="22"/>
        </w:rPr>
        <w:t>Content:</w:t>
      </w:r>
    </w:p>
    <w:tbl>
      <w:tblPr>
        <w:tblpPr w:leftFromText="180" w:rightFromText="180" w:vertAnchor="text" w:horzAnchor="margin" w:tblpY="179"/>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3969"/>
        <w:gridCol w:w="3260"/>
      </w:tblGrid>
      <w:tr w:rsidR="006C1125" w:rsidRPr="00B548F0" w14:paraId="5C24DD1E" w14:textId="77777777" w:rsidTr="007F6153">
        <w:tc>
          <w:tcPr>
            <w:tcW w:w="2405" w:type="dxa"/>
            <w:shd w:val="clear" w:color="auto" w:fill="auto"/>
          </w:tcPr>
          <w:bookmarkEnd w:id="0"/>
          <w:p w14:paraId="54F2E1CE" w14:textId="77777777" w:rsidR="006C1125" w:rsidRPr="00B548F0" w:rsidRDefault="006C1125" w:rsidP="00B62A4C">
            <w:pPr>
              <w:pStyle w:val="ListParagraph"/>
              <w:ind w:left="0"/>
              <w:rPr>
                <w:rFonts w:eastAsia="Calibri"/>
                <w:b/>
                <w:sz w:val="22"/>
                <w:szCs w:val="22"/>
              </w:rPr>
            </w:pPr>
            <w:r w:rsidRPr="00B548F0">
              <w:rPr>
                <w:rFonts w:eastAsia="Calibri"/>
                <w:b/>
                <w:sz w:val="22"/>
                <w:szCs w:val="22"/>
              </w:rPr>
              <w:t>Name of report</w:t>
            </w:r>
          </w:p>
        </w:tc>
        <w:tc>
          <w:tcPr>
            <w:tcW w:w="3969" w:type="dxa"/>
          </w:tcPr>
          <w:p w14:paraId="5DD594BB" w14:textId="02AEEE9C" w:rsidR="006C1125" w:rsidRPr="00B548F0" w:rsidRDefault="006C1125" w:rsidP="00B62A4C">
            <w:pPr>
              <w:pStyle w:val="ListParagraph"/>
              <w:ind w:left="0"/>
              <w:rPr>
                <w:rFonts w:eastAsia="Calibri"/>
                <w:b/>
                <w:sz w:val="22"/>
                <w:szCs w:val="22"/>
              </w:rPr>
            </w:pPr>
            <w:r w:rsidRPr="00B548F0">
              <w:rPr>
                <w:rFonts w:eastAsia="Calibri"/>
                <w:b/>
                <w:sz w:val="22"/>
                <w:szCs w:val="22"/>
              </w:rPr>
              <w:t>Content</w:t>
            </w:r>
          </w:p>
        </w:tc>
        <w:tc>
          <w:tcPr>
            <w:tcW w:w="3260" w:type="dxa"/>
            <w:shd w:val="clear" w:color="auto" w:fill="auto"/>
          </w:tcPr>
          <w:p w14:paraId="04CD899C" w14:textId="1B0D0716" w:rsidR="006C1125" w:rsidRPr="00B548F0" w:rsidRDefault="006C1125" w:rsidP="00B62A4C">
            <w:pPr>
              <w:pStyle w:val="ListParagraph"/>
              <w:ind w:left="0"/>
              <w:rPr>
                <w:rFonts w:eastAsia="Calibri"/>
                <w:b/>
                <w:sz w:val="22"/>
                <w:szCs w:val="22"/>
              </w:rPr>
            </w:pPr>
            <w:r w:rsidRPr="00B548F0">
              <w:rPr>
                <w:rFonts w:eastAsia="Calibri"/>
                <w:b/>
                <w:sz w:val="22"/>
                <w:szCs w:val="22"/>
              </w:rPr>
              <w:t>Time of submission</w:t>
            </w:r>
          </w:p>
        </w:tc>
      </w:tr>
      <w:tr w:rsidR="006C1125" w:rsidRPr="00B548F0" w14:paraId="5DA9C416" w14:textId="77777777" w:rsidTr="007F6153">
        <w:tc>
          <w:tcPr>
            <w:tcW w:w="2405" w:type="dxa"/>
            <w:shd w:val="clear" w:color="auto" w:fill="auto"/>
          </w:tcPr>
          <w:p w14:paraId="0D43B1A0" w14:textId="37A7D6A2" w:rsidR="006C1125" w:rsidRPr="00B548F0" w:rsidRDefault="006C1125" w:rsidP="00B62A4C">
            <w:pPr>
              <w:pStyle w:val="ListParagraph"/>
              <w:ind w:left="0"/>
              <w:rPr>
                <w:rFonts w:eastAsia="Calibri"/>
                <w:sz w:val="22"/>
                <w:szCs w:val="22"/>
              </w:rPr>
            </w:pPr>
            <w:r w:rsidRPr="00B548F0">
              <w:rPr>
                <w:rFonts w:eastAsia="Calibri"/>
                <w:sz w:val="22"/>
                <w:szCs w:val="22"/>
              </w:rPr>
              <w:t>Inception report</w:t>
            </w:r>
          </w:p>
        </w:tc>
        <w:tc>
          <w:tcPr>
            <w:tcW w:w="3969" w:type="dxa"/>
          </w:tcPr>
          <w:p w14:paraId="54EF881D" w14:textId="14266EA6" w:rsidR="006C1125" w:rsidRPr="00B548F0" w:rsidRDefault="006C1125" w:rsidP="00B62A4C">
            <w:pPr>
              <w:pStyle w:val="ListParagraph"/>
              <w:ind w:left="0"/>
              <w:rPr>
                <w:rFonts w:eastAsia="Calibri"/>
                <w:sz w:val="22"/>
                <w:szCs w:val="22"/>
              </w:rPr>
            </w:pPr>
            <w:r w:rsidRPr="00B548F0">
              <w:rPr>
                <w:rFonts w:eastAsia="Calibri"/>
                <w:sz w:val="22"/>
                <w:szCs w:val="22"/>
              </w:rPr>
              <w:t>An analysis of the existing situation and plan of work for the project;</w:t>
            </w:r>
            <w:r w:rsidR="001A218A">
              <w:rPr>
                <w:rFonts w:eastAsia="Calibri"/>
                <w:sz w:val="22"/>
                <w:szCs w:val="22"/>
              </w:rPr>
              <w:t xml:space="preserve"> draft training modules and proposed methodology</w:t>
            </w:r>
          </w:p>
        </w:tc>
        <w:tc>
          <w:tcPr>
            <w:tcW w:w="3260" w:type="dxa"/>
            <w:shd w:val="clear" w:color="auto" w:fill="auto"/>
          </w:tcPr>
          <w:p w14:paraId="790205E9" w14:textId="57DED55B" w:rsidR="006C1125" w:rsidRPr="00B548F0" w:rsidRDefault="00D546E1" w:rsidP="00E276BB">
            <w:pPr>
              <w:pStyle w:val="ListParagraph"/>
              <w:ind w:left="0"/>
              <w:rPr>
                <w:rFonts w:eastAsia="Calibri"/>
                <w:sz w:val="22"/>
                <w:szCs w:val="22"/>
              </w:rPr>
            </w:pPr>
            <w:r w:rsidRPr="00B548F0">
              <w:rPr>
                <w:rFonts w:eastAsia="Calibri"/>
                <w:sz w:val="22"/>
                <w:szCs w:val="22"/>
              </w:rPr>
              <w:t>N</w:t>
            </w:r>
            <w:r w:rsidR="006C1125" w:rsidRPr="00B548F0">
              <w:rPr>
                <w:rFonts w:eastAsia="Calibri"/>
                <w:sz w:val="22"/>
                <w:szCs w:val="22"/>
              </w:rPr>
              <w:t xml:space="preserve">o later </w:t>
            </w:r>
            <w:r w:rsidR="001A218A" w:rsidRPr="00B548F0">
              <w:rPr>
                <w:rFonts w:eastAsia="Calibri"/>
                <w:sz w:val="22"/>
                <w:szCs w:val="22"/>
              </w:rPr>
              <w:t>than</w:t>
            </w:r>
            <w:r w:rsidR="001A218A">
              <w:rPr>
                <w:rFonts w:eastAsia="Calibri"/>
                <w:sz w:val="22"/>
                <w:szCs w:val="22"/>
              </w:rPr>
              <w:t xml:space="preserve"> </w:t>
            </w:r>
            <w:r w:rsidR="00E276BB">
              <w:rPr>
                <w:rFonts w:eastAsia="Calibri"/>
                <w:sz w:val="22"/>
                <w:szCs w:val="22"/>
              </w:rPr>
              <w:t>3</w:t>
            </w:r>
            <w:r w:rsidR="006C1125" w:rsidRPr="00B548F0">
              <w:rPr>
                <w:rFonts w:eastAsia="Calibri"/>
                <w:sz w:val="22"/>
                <w:szCs w:val="22"/>
              </w:rPr>
              <w:t xml:space="preserve"> </w:t>
            </w:r>
            <w:r w:rsidR="00B71DFE">
              <w:rPr>
                <w:rFonts w:eastAsia="Calibri"/>
                <w:sz w:val="22"/>
                <w:szCs w:val="22"/>
              </w:rPr>
              <w:t>week</w:t>
            </w:r>
            <w:r w:rsidR="00E276BB">
              <w:rPr>
                <w:rFonts w:eastAsia="Calibri"/>
                <w:sz w:val="22"/>
                <w:szCs w:val="22"/>
              </w:rPr>
              <w:t>s</w:t>
            </w:r>
            <w:r w:rsidR="006C1125" w:rsidRPr="00B548F0">
              <w:rPr>
                <w:rFonts w:eastAsia="Calibri"/>
                <w:sz w:val="22"/>
                <w:szCs w:val="22"/>
              </w:rPr>
              <w:t xml:space="preserve"> after the start of implementation</w:t>
            </w:r>
          </w:p>
        </w:tc>
      </w:tr>
      <w:tr w:rsidR="006C1125" w:rsidRPr="00B548F0" w14:paraId="575AEE60" w14:textId="77777777" w:rsidTr="007F6153">
        <w:tc>
          <w:tcPr>
            <w:tcW w:w="2405" w:type="dxa"/>
            <w:shd w:val="clear" w:color="auto" w:fill="auto"/>
          </w:tcPr>
          <w:p w14:paraId="7E83D4B9" w14:textId="77777777" w:rsidR="006C1125" w:rsidRPr="00B548F0" w:rsidRDefault="006C1125" w:rsidP="00B62A4C">
            <w:pPr>
              <w:pStyle w:val="ListParagraph"/>
              <w:ind w:left="0"/>
              <w:rPr>
                <w:rFonts w:eastAsia="Calibri"/>
                <w:sz w:val="22"/>
                <w:szCs w:val="22"/>
              </w:rPr>
            </w:pPr>
            <w:r w:rsidRPr="00B548F0">
              <w:rPr>
                <w:rFonts w:eastAsia="Calibri"/>
                <w:sz w:val="22"/>
                <w:szCs w:val="22"/>
              </w:rPr>
              <w:t>Draft Final Report</w:t>
            </w:r>
          </w:p>
        </w:tc>
        <w:tc>
          <w:tcPr>
            <w:tcW w:w="3969" w:type="dxa"/>
          </w:tcPr>
          <w:p w14:paraId="44A1E333" w14:textId="1730B2E4" w:rsidR="006C1125" w:rsidRPr="00B548F0" w:rsidRDefault="006C1125" w:rsidP="00B62A4C">
            <w:pPr>
              <w:pStyle w:val="ListParagraph"/>
              <w:ind w:left="0"/>
              <w:rPr>
                <w:rFonts w:eastAsia="Calibri"/>
                <w:sz w:val="22"/>
                <w:szCs w:val="22"/>
              </w:rPr>
            </w:pPr>
            <w:r w:rsidRPr="00B548F0">
              <w:rPr>
                <w:rFonts w:eastAsia="Calibri"/>
                <w:sz w:val="22"/>
                <w:szCs w:val="22"/>
              </w:rPr>
              <w:t>Description of achievements and recommendations.</w:t>
            </w:r>
          </w:p>
        </w:tc>
        <w:tc>
          <w:tcPr>
            <w:tcW w:w="3260" w:type="dxa"/>
            <w:shd w:val="clear" w:color="auto" w:fill="auto"/>
          </w:tcPr>
          <w:p w14:paraId="2284AFD9" w14:textId="36F8A9D2" w:rsidR="006C1125" w:rsidRPr="00B548F0" w:rsidRDefault="006C1125" w:rsidP="006C1125">
            <w:pPr>
              <w:pStyle w:val="ListParagraph"/>
              <w:ind w:left="0"/>
              <w:rPr>
                <w:rFonts w:eastAsia="Calibri"/>
                <w:sz w:val="22"/>
                <w:szCs w:val="22"/>
              </w:rPr>
            </w:pPr>
            <w:r w:rsidRPr="00B548F0">
              <w:rPr>
                <w:rFonts w:eastAsia="Calibri"/>
                <w:sz w:val="22"/>
                <w:szCs w:val="22"/>
              </w:rPr>
              <w:t>No later than 1 m</w:t>
            </w:r>
            <w:r w:rsidR="00B71DFE">
              <w:rPr>
                <w:rFonts w:eastAsia="Calibri"/>
                <w:sz w:val="22"/>
                <w:szCs w:val="22"/>
              </w:rPr>
              <w:t>onth before end of target date</w:t>
            </w:r>
          </w:p>
        </w:tc>
      </w:tr>
      <w:tr w:rsidR="006C1125" w:rsidRPr="00B548F0" w14:paraId="0EDB5B40" w14:textId="77777777" w:rsidTr="007F6153">
        <w:tc>
          <w:tcPr>
            <w:tcW w:w="2405" w:type="dxa"/>
            <w:shd w:val="clear" w:color="auto" w:fill="auto"/>
          </w:tcPr>
          <w:p w14:paraId="5677AAD8" w14:textId="77777777" w:rsidR="006C1125" w:rsidRPr="00B548F0" w:rsidRDefault="006C1125" w:rsidP="00B62A4C">
            <w:pPr>
              <w:pStyle w:val="ListParagraph"/>
              <w:ind w:left="0"/>
              <w:rPr>
                <w:rFonts w:eastAsia="Calibri"/>
                <w:sz w:val="22"/>
                <w:szCs w:val="22"/>
              </w:rPr>
            </w:pPr>
            <w:r w:rsidRPr="00B548F0">
              <w:rPr>
                <w:rFonts w:eastAsia="Calibri"/>
                <w:sz w:val="22"/>
                <w:szCs w:val="22"/>
              </w:rPr>
              <w:t>Final Report</w:t>
            </w:r>
          </w:p>
        </w:tc>
        <w:tc>
          <w:tcPr>
            <w:tcW w:w="3969" w:type="dxa"/>
          </w:tcPr>
          <w:p w14:paraId="77E2E35C" w14:textId="2A88CFD2" w:rsidR="00BF2D8A" w:rsidRPr="00B548F0" w:rsidRDefault="001B66E8" w:rsidP="00D546E1">
            <w:pPr>
              <w:rPr>
                <w:rFonts w:eastAsia="Calibri"/>
                <w:sz w:val="22"/>
                <w:szCs w:val="22"/>
              </w:rPr>
            </w:pPr>
            <w:r w:rsidRPr="00B548F0">
              <w:rPr>
                <w:rFonts w:eastAsia="Calibri"/>
                <w:sz w:val="22"/>
                <w:szCs w:val="22"/>
              </w:rPr>
              <w:t xml:space="preserve">Executive summary, </w:t>
            </w:r>
            <w:r w:rsidR="006C1125" w:rsidRPr="00B548F0">
              <w:rPr>
                <w:rFonts w:eastAsia="Calibri"/>
                <w:sz w:val="22"/>
                <w:szCs w:val="22"/>
              </w:rPr>
              <w:t xml:space="preserve">Description of </w:t>
            </w:r>
            <w:r w:rsidR="00DA0FBF" w:rsidRPr="00B548F0">
              <w:rPr>
                <w:rFonts w:eastAsia="Calibri"/>
                <w:sz w:val="22"/>
                <w:szCs w:val="22"/>
              </w:rPr>
              <w:t>achievements</w:t>
            </w:r>
            <w:r w:rsidR="00BF2D8A" w:rsidRPr="00B548F0">
              <w:rPr>
                <w:rFonts w:eastAsia="Calibri"/>
                <w:sz w:val="22"/>
                <w:szCs w:val="22"/>
              </w:rPr>
              <w:t>. This must also include evaluation and training reports,</w:t>
            </w:r>
          </w:p>
          <w:p w14:paraId="41E17E16" w14:textId="59032512" w:rsidR="006C1125" w:rsidRPr="00F91A61" w:rsidRDefault="001B66E8" w:rsidP="00F91A61">
            <w:pPr>
              <w:rPr>
                <w:rFonts w:eastAsia="Calibri"/>
                <w:sz w:val="22"/>
                <w:szCs w:val="22"/>
              </w:rPr>
            </w:pPr>
            <w:r w:rsidRPr="00B548F0">
              <w:rPr>
                <w:rFonts w:eastAsia="Calibri"/>
                <w:sz w:val="22"/>
                <w:szCs w:val="22"/>
              </w:rPr>
              <w:t>Conclusion and recommendations</w:t>
            </w:r>
            <w:r w:rsidR="00D546E1" w:rsidRPr="00B548F0">
              <w:rPr>
                <w:rFonts w:eastAsia="Calibri"/>
                <w:sz w:val="22"/>
                <w:szCs w:val="22"/>
              </w:rPr>
              <w:t xml:space="preserve"> </w:t>
            </w:r>
            <w:r w:rsidRPr="00B548F0">
              <w:rPr>
                <w:rFonts w:eastAsia="Calibri"/>
                <w:sz w:val="22"/>
                <w:szCs w:val="22"/>
              </w:rPr>
              <w:t xml:space="preserve">Appendices (containing Training materials </w:t>
            </w:r>
            <w:r w:rsidR="00DA0FBF" w:rsidRPr="00B548F0">
              <w:rPr>
                <w:rFonts w:eastAsia="Calibri"/>
                <w:sz w:val="22"/>
                <w:szCs w:val="22"/>
              </w:rPr>
              <w:t>etc.</w:t>
            </w:r>
            <w:r w:rsidR="00B71DFE">
              <w:rPr>
                <w:rFonts w:eastAsia="Calibri"/>
                <w:sz w:val="22"/>
                <w:szCs w:val="22"/>
              </w:rPr>
              <w:t>)</w:t>
            </w:r>
          </w:p>
        </w:tc>
        <w:tc>
          <w:tcPr>
            <w:tcW w:w="3260" w:type="dxa"/>
            <w:shd w:val="clear" w:color="auto" w:fill="auto"/>
          </w:tcPr>
          <w:p w14:paraId="035C815C" w14:textId="4C79CB96" w:rsidR="006C1125" w:rsidRPr="00B548F0" w:rsidRDefault="006C1125" w:rsidP="006C1125">
            <w:pPr>
              <w:pStyle w:val="ListParagraph"/>
              <w:ind w:left="0"/>
              <w:rPr>
                <w:rFonts w:eastAsia="Calibri"/>
                <w:sz w:val="22"/>
                <w:szCs w:val="22"/>
              </w:rPr>
            </w:pPr>
            <w:r w:rsidRPr="00B548F0">
              <w:rPr>
                <w:rFonts w:eastAsia="Calibri"/>
                <w:sz w:val="22"/>
                <w:szCs w:val="22"/>
              </w:rPr>
              <w:t xml:space="preserve">To be submitted no later than </w:t>
            </w:r>
            <w:r w:rsidR="001B66E8" w:rsidRPr="00B548F0">
              <w:rPr>
                <w:rFonts w:eastAsia="Calibri"/>
                <w:sz w:val="22"/>
                <w:szCs w:val="22"/>
              </w:rPr>
              <w:t>two weeks</w:t>
            </w:r>
            <w:r w:rsidRPr="00B548F0">
              <w:rPr>
                <w:rFonts w:eastAsia="Calibri"/>
                <w:sz w:val="22"/>
                <w:szCs w:val="22"/>
              </w:rPr>
              <w:t xml:space="preserve"> after receiving comments on the draft final report. </w:t>
            </w:r>
          </w:p>
        </w:tc>
      </w:tr>
    </w:tbl>
    <w:p w14:paraId="6233C772" w14:textId="77777777" w:rsidR="007F6153" w:rsidRDefault="007F6153" w:rsidP="006C1125">
      <w:pPr>
        <w:pStyle w:val="NormalWeb"/>
        <w:spacing w:before="0" w:beforeAutospacing="0" w:after="0" w:afterAutospacing="0"/>
        <w:jc w:val="both"/>
        <w:rPr>
          <w:b/>
          <w:color w:val="000000"/>
          <w:sz w:val="22"/>
          <w:szCs w:val="22"/>
        </w:rPr>
      </w:pPr>
    </w:p>
    <w:p w14:paraId="17B736D3" w14:textId="77777777" w:rsidR="00BF2D8A" w:rsidRPr="00B548F0" w:rsidRDefault="00BF2D8A" w:rsidP="006C1125">
      <w:pPr>
        <w:pStyle w:val="NormalWeb"/>
        <w:spacing w:before="0" w:beforeAutospacing="0" w:after="0" w:afterAutospacing="0"/>
        <w:jc w:val="both"/>
        <w:rPr>
          <w:b/>
          <w:color w:val="000000"/>
          <w:sz w:val="22"/>
          <w:szCs w:val="22"/>
        </w:rPr>
      </w:pPr>
      <w:r w:rsidRPr="00B548F0">
        <w:rPr>
          <w:b/>
          <w:color w:val="000000"/>
          <w:sz w:val="22"/>
          <w:szCs w:val="22"/>
        </w:rPr>
        <w:t>Language:</w:t>
      </w:r>
    </w:p>
    <w:p w14:paraId="2E2A0892" w14:textId="77777777" w:rsidR="001B66E8" w:rsidRPr="00B548F0" w:rsidRDefault="001B66E8" w:rsidP="006C1125">
      <w:pPr>
        <w:pStyle w:val="NormalWeb"/>
        <w:spacing w:before="0" w:beforeAutospacing="0" w:after="0" w:afterAutospacing="0"/>
        <w:jc w:val="both"/>
        <w:rPr>
          <w:b/>
          <w:color w:val="000000"/>
          <w:sz w:val="22"/>
          <w:szCs w:val="22"/>
        </w:rPr>
      </w:pPr>
    </w:p>
    <w:p w14:paraId="410C6740" w14:textId="6B1D34D8" w:rsidR="001B66E8" w:rsidRPr="00B548F0" w:rsidRDefault="001B66E8" w:rsidP="006C1125">
      <w:pPr>
        <w:pStyle w:val="NormalWeb"/>
        <w:spacing w:before="0" w:beforeAutospacing="0" w:after="0" w:afterAutospacing="0"/>
        <w:jc w:val="both"/>
        <w:rPr>
          <w:color w:val="000000"/>
          <w:sz w:val="22"/>
          <w:szCs w:val="22"/>
        </w:rPr>
      </w:pPr>
      <w:r w:rsidRPr="00B548F0">
        <w:rPr>
          <w:color w:val="000000"/>
          <w:sz w:val="22"/>
          <w:szCs w:val="22"/>
        </w:rPr>
        <w:t>All reports must be written in English.</w:t>
      </w:r>
    </w:p>
    <w:p w14:paraId="15B2B2C4" w14:textId="77777777" w:rsidR="00977915" w:rsidRDefault="00977915" w:rsidP="006C1125">
      <w:pPr>
        <w:pStyle w:val="NormalWeb"/>
        <w:spacing w:before="0" w:beforeAutospacing="0" w:after="0" w:afterAutospacing="0"/>
        <w:jc w:val="both"/>
        <w:rPr>
          <w:b/>
          <w:color w:val="000000"/>
          <w:sz w:val="22"/>
          <w:szCs w:val="22"/>
        </w:rPr>
      </w:pPr>
    </w:p>
    <w:p w14:paraId="6A9EFCC4" w14:textId="21313BBA" w:rsidR="001B66E8" w:rsidRPr="00B548F0" w:rsidRDefault="001B66E8" w:rsidP="006C1125">
      <w:pPr>
        <w:pStyle w:val="NormalWeb"/>
        <w:spacing w:before="0" w:beforeAutospacing="0" w:after="0" w:afterAutospacing="0"/>
        <w:jc w:val="both"/>
        <w:rPr>
          <w:b/>
          <w:color w:val="000000"/>
          <w:sz w:val="22"/>
          <w:szCs w:val="22"/>
        </w:rPr>
      </w:pPr>
      <w:r w:rsidRPr="00B548F0">
        <w:rPr>
          <w:b/>
          <w:color w:val="000000"/>
          <w:sz w:val="22"/>
          <w:szCs w:val="22"/>
        </w:rPr>
        <w:t>Submission/Comments /Timing:</w:t>
      </w:r>
    </w:p>
    <w:p w14:paraId="2D1A5149" w14:textId="5179C07F" w:rsidR="00A56D25" w:rsidRDefault="001B66E8" w:rsidP="00D93F7B">
      <w:pPr>
        <w:pStyle w:val="NormalWeb"/>
        <w:jc w:val="both"/>
        <w:rPr>
          <w:color w:val="000000"/>
          <w:sz w:val="22"/>
          <w:szCs w:val="22"/>
        </w:rPr>
      </w:pPr>
      <w:r w:rsidRPr="00B548F0">
        <w:rPr>
          <w:color w:val="000000"/>
          <w:sz w:val="22"/>
          <w:szCs w:val="22"/>
        </w:rPr>
        <w:t xml:space="preserve">All reports with the exception of the final report should be submitted in electronic copy, to the project manager. The draft final </w:t>
      </w:r>
      <w:r w:rsidR="00DA0FBF" w:rsidRPr="00B548F0">
        <w:rPr>
          <w:color w:val="000000"/>
          <w:sz w:val="22"/>
          <w:szCs w:val="22"/>
        </w:rPr>
        <w:t>report must</w:t>
      </w:r>
      <w:r w:rsidRPr="00B548F0">
        <w:rPr>
          <w:color w:val="000000"/>
          <w:sz w:val="22"/>
          <w:szCs w:val="22"/>
        </w:rPr>
        <w:t xml:space="preserve"> first be submitted electronically via email as draft report to the </w:t>
      </w:r>
      <w:r w:rsidR="007D3B94">
        <w:rPr>
          <w:color w:val="000000"/>
          <w:sz w:val="22"/>
          <w:szCs w:val="22"/>
        </w:rPr>
        <w:t xml:space="preserve">Project </w:t>
      </w:r>
      <w:r w:rsidRPr="00B548F0">
        <w:rPr>
          <w:color w:val="000000"/>
          <w:sz w:val="22"/>
          <w:szCs w:val="22"/>
        </w:rPr>
        <w:t>Manager. Comments and Approval of final draft will be provided via e-mail, within 15 working days</w:t>
      </w:r>
      <w:r w:rsidR="00387F6C">
        <w:rPr>
          <w:color w:val="000000"/>
          <w:sz w:val="22"/>
          <w:szCs w:val="22"/>
        </w:rPr>
        <w:t>.</w:t>
      </w:r>
    </w:p>
    <w:p w14:paraId="5DEC8BF6" w14:textId="56BA9C3F" w:rsidR="001B66E8" w:rsidRDefault="00A56D25" w:rsidP="00D93F7B">
      <w:pPr>
        <w:pStyle w:val="NormalWeb"/>
        <w:jc w:val="both"/>
        <w:rPr>
          <w:color w:val="000000"/>
          <w:sz w:val="22"/>
          <w:szCs w:val="22"/>
        </w:rPr>
      </w:pPr>
      <w:r>
        <w:rPr>
          <w:color w:val="000000"/>
          <w:sz w:val="22"/>
          <w:szCs w:val="22"/>
        </w:rPr>
        <w:t>Number of Report copies</w:t>
      </w:r>
      <w:r w:rsidR="001B66E8" w:rsidRPr="00B548F0">
        <w:rPr>
          <w:color w:val="000000"/>
          <w:sz w:val="22"/>
          <w:szCs w:val="22"/>
        </w:rPr>
        <w:t>.</w:t>
      </w:r>
    </w:p>
    <w:p w14:paraId="367CCD1E" w14:textId="5E2389DA" w:rsidR="006C1125" w:rsidRPr="00B548F0" w:rsidRDefault="001B66E8" w:rsidP="00D93F7B">
      <w:pPr>
        <w:pStyle w:val="NormalWeb"/>
        <w:jc w:val="both"/>
        <w:rPr>
          <w:color w:val="000000"/>
          <w:sz w:val="22"/>
          <w:szCs w:val="22"/>
        </w:rPr>
      </w:pPr>
      <w:r w:rsidRPr="00B548F0">
        <w:rPr>
          <w:color w:val="000000"/>
          <w:sz w:val="22"/>
          <w:szCs w:val="22"/>
        </w:rPr>
        <w:t xml:space="preserve">Final report: </w:t>
      </w:r>
      <w:r w:rsidR="00BF2D8A" w:rsidRPr="00B548F0">
        <w:rPr>
          <w:color w:val="000000"/>
          <w:sz w:val="22"/>
          <w:szCs w:val="22"/>
        </w:rPr>
        <w:t>T</w:t>
      </w:r>
      <w:r w:rsidR="00A56D25">
        <w:rPr>
          <w:color w:val="000000"/>
          <w:sz w:val="22"/>
          <w:szCs w:val="22"/>
        </w:rPr>
        <w:t>wo</w:t>
      </w:r>
      <w:r w:rsidR="00BF2D8A" w:rsidRPr="00B548F0">
        <w:rPr>
          <w:color w:val="000000"/>
          <w:sz w:val="22"/>
          <w:szCs w:val="22"/>
        </w:rPr>
        <w:t xml:space="preserve"> (</w:t>
      </w:r>
      <w:r w:rsidR="00A56D25">
        <w:rPr>
          <w:color w:val="000000"/>
          <w:sz w:val="22"/>
          <w:szCs w:val="22"/>
        </w:rPr>
        <w:t>2</w:t>
      </w:r>
      <w:r w:rsidR="00BF2D8A" w:rsidRPr="00B548F0">
        <w:rPr>
          <w:color w:val="000000"/>
          <w:sz w:val="22"/>
          <w:szCs w:val="22"/>
        </w:rPr>
        <w:t>) hard copies an</w:t>
      </w:r>
      <w:r w:rsidR="00A30DB9">
        <w:rPr>
          <w:color w:val="000000"/>
          <w:sz w:val="22"/>
          <w:szCs w:val="22"/>
        </w:rPr>
        <w:t>d electronic copy (Word or PDF)</w:t>
      </w:r>
      <w:r w:rsidR="006C1125" w:rsidRPr="00B548F0">
        <w:rPr>
          <w:color w:val="000000"/>
          <w:sz w:val="22"/>
          <w:szCs w:val="22"/>
        </w:rPr>
        <w:t xml:space="preserve"> of the </w:t>
      </w:r>
      <w:r w:rsidRPr="00B548F0">
        <w:rPr>
          <w:color w:val="000000"/>
          <w:sz w:val="22"/>
          <w:szCs w:val="22"/>
        </w:rPr>
        <w:t xml:space="preserve">approved </w:t>
      </w:r>
      <w:r w:rsidR="006C1125" w:rsidRPr="00B548F0">
        <w:rPr>
          <w:color w:val="000000"/>
          <w:sz w:val="22"/>
          <w:szCs w:val="22"/>
        </w:rPr>
        <w:t xml:space="preserve">report must be submitted to the </w:t>
      </w:r>
      <w:r w:rsidR="007D3B94">
        <w:rPr>
          <w:color w:val="000000"/>
          <w:sz w:val="22"/>
          <w:szCs w:val="22"/>
        </w:rPr>
        <w:t>Project</w:t>
      </w:r>
      <w:r w:rsidR="006C1125" w:rsidRPr="00B548F0">
        <w:rPr>
          <w:color w:val="000000"/>
          <w:sz w:val="22"/>
          <w:szCs w:val="22"/>
        </w:rPr>
        <w:t xml:space="preserve"> Manager. </w:t>
      </w:r>
    </w:p>
    <w:p w14:paraId="2291ACEF" w14:textId="77777777" w:rsidR="007F6153" w:rsidRDefault="007F6153" w:rsidP="00DF4790">
      <w:pPr>
        <w:rPr>
          <w:b/>
          <w:sz w:val="22"/>
          <w:szCs w:val="22"/>
        </w:rPr>
      </w:pPr>
    </w:p>
    <w:p w14:paraId="1AA150BF" w14:textId="65CCE393" w:rsidR="005F1342" w:rsidRPr="00B548F0" w:rsidRDefault="001B66E8" w:rsidP="00DF4790">
      <w:pPr>
        <w:rPr>
          <w:b/>
          <w:sz w:val="22"/>
          <w:szCs w:val="22"/>
        </w:rPr>
      </w:pPr>
      <w:r w:rsidRPr="00B548F0">
        <w:rPr>
          <w:b/>
          <w:sz w:val="22"/>
          <w:szCs w:val="22"/>
        </w:rPr>
        <w:t xml:space="preserve">6. </w:t>
      </w:r>
      <w:r w:rsidR="005F1342" w:rsidRPr="00B548F0">
        <w:rPr>
          <w:b/>
          <w:sz w:val="22"/>
          <w:szCs w:val="22"/>
        </w:rPr>
        <w:t>INCIDENTAL EXPENDITURE</w:t>
      </w:r>
    </w:p>
    <w:p w14:paraId="44F39BCB" w14:textId="61E48EE7" w:rsidR="00DA0FBF" w:rsidRPr="00A31B20" w:rsidRDefault="00DA0FBF" w:rsidP="00D93F7B">
      <w:pPr>
        <w:rPr>
          <w:sz w:val="22"/>
          <w:szCs w:val="22"/>
        </w:rPr>
      </w:pPr>
      <w:r w:rsidRPr="00A31B20">
        <w:rPr>
          <w:sz w:val="22"/>
          <w:szCs w:val="22"/>
        </w:rPr>
        <w:t>Other limitatively identified reimbursable costs, with their details include:</w:t>
      </w:r>
    </w:p>
    <w:p w14:paraId="50AC8BF8" w14:textId="77777777" w:rsidR="00DA0FBF" w:rsidRPr="00A31B20" w:rsidRDefault="00DA0FBF" w:rsidP="00D93F7B">
      <w:pPr>
        <w:rPr>
          <w:sz w:val="22"/>
          <w:szCs w:val="22"/>
        </w:rPr>
      </w:pPr>
    </w:p>
    <w:p w14:paraId="57506338" w14:textId="4731AB0F" w:rsidR="00DA0FBF" w:rsidRPr="00A31B20" w:rsidRDefault="00DA0FBF" w:rsidP="00D93F7B">
      <w:pPr>
        <w:rPr>
          <w:sz w:val="22"/>
          <w:szCs w:val="22"/>
        </w:rPr>
      </w:pPr>
      <w:r w:rsidRPr="00A31B20">
        <w:rPr>
          <w:sz w:val="22"/>
          <w:szCs w:val="22"/>
        </w:rPr>
        <w:t>Travel costs and subsistence for missions, outside the normal place of posting, including visits to Tobago, undertaken as part of the contract</w:t>
      </w:r>
      <w:r w:rsidR="007D3B94" w:rsidRPr="00A31B20">
        <w:rPr>
          <w:sz w:val="22"/>
          <w:szCs w:val="22"/>
        </w:rPr>
        <w:t xml:space="preserve"> </w:t>
      </w:r>
      <w:r w:rsidR="00A31B20">
        <w:rPr>
          <w:sz w:val="22"/>
          <w:szCs w:val="22"/>
        </w:rPr>
        <w:t>EUR</w:t>
      </w:r>
      <w:r w:rsidR="00525F8B">
        <w:rPr>
          <w:sz w:val="22"/>
          <w:szCs w:val="22"/>
        </w:rPr>
        <w:t>1700</w:t>
      </w:r>
      <w:r w:rsidR="00A31B20">
        <w:rPr>
          <w:sz w:val="22"/>
          <w:szCs w:val="22"/>
        </w:rPr>
        <w:t>.00</w:t>
      </w:r>
    </w:p>
    <w:p w14:paraId="75064308" w14:textId="77777777" w:rsidR="00DA0FBF" w:rsidRPr="00A31B20" w:rsidRDefault="00DA0FBF" w:rsidP="00D93F7B">
      <w:pPr>
        <w:rPr>
          <w:sz w:val="22"/>
          <w:szCs w:val="22"/>
        </w:rPr>
      </w:pPr>
    </w:p>
    <w:p w14:paraId="0740F102" w14:textId="4D691553" w:rsidR="00DA0FBF" w:rsidRPr="00A31B20" w:rsidRDefault="00DA0FBF" w:rsidP="00D93F7B">
      <w:pPr>
        <w:rPr>
          <w:sz w:val="22"/>
          <w:szCs w:val="22"/>
        </w:rPr>
      </w:pPr>
      <w:r w:rsidRPr="00A31B20">
        <w:rPr>
          <w:sz w:val="22"/>
          <w:szCs w:val="22"/>
        </w:rPr>
        <w:t xml:space="preserve">The provision for incidental expenditure related to travel under the contract is </w:t>
      </w:r>
      <w:r w:rsidR="007D3B94" w:rsidRPr="00A31B20">
        <w:rPr>
          <w:sz w:val="22"/>
          <w:szCs w:val="22"/>
        </w:rPr>
        <w:t xml:space="preserve">EUR </w:t>
      </w:r>
      <w:r w:rsidR="00525F8B">
        <w:rPr>
          <w:sz w:val="22"/>
          <w:szCs w:val="22"/>
        </w:rPr>
        <w:t>3000</w:t>
      </w:r>
      <w:r w:rsidR="00A56D25">
        <w:rPr>
          <w:sz w:val="22"/>
          <w:szCs w:val="22"/>
        </w:rPr>
        <w:t xml:space="preserve"> </w:t>
      </w:r>
    </w:p>
    <w:p w14:paraId="27D11D49" w14:textId="77777777" w:rsidR="00DA0FBF" w:rsidRPr="00A31B20" w:rsidRDefault="00DA0FBF" w:rsidP="00D93F7B">
      <w:pPr>
        <w:rPr>
          <w:sz w:val="22"/>
          <w:szCs w:val="22"/>
        </w:rPr>
      </w:pPr>
    </w:p>
    <w:p w14:paraId="61168A69" w14:textId="40668206" w:rsidR="007D3B94" w:rsidRPr="00A31B20" w:rsidRDefault="00C05C6E" w:rsidP="00D93F7B">
      <w:pPr>
        <w:rPr>
          <w:sz w:val="22"/>
          <w:szCs w:val="22"/>
        </w:rPr>
      </w:pPr>
      <w:r>
        <w:rPr>
          <w:sz w:val="22"/>
          <w:szCs w:val="22"/>
        </w:rPr>
        <w:t>Organisation and logistic</w:t>
      </w:r>
      <w:r w:rsidR="00A31B20">
        <w:rPr>
          <w:sz w:val="22"/>
          <w:szCs w:val="22"/>
        </w:rPr>
        <w:t xml:space="preserve">al costs for </w:t>
      </w:r>
      <w:r w:rsidR="00E276BB">
        <w:rPr>
          <w:sz w:val="22"/>
          <w:szCs w:val="22"/>
        </w:rPr>
        <w:t>7</w:t>
      </w:r>
      <w:r w:rsidR="00A31B20">
        <w:rPr>
          <w:sz w:val="22"/>
          <w:szCs w:val="22"/>
        </w:rPr>
        <w:t xml:space="preserve"> training workshops</w:t>
      </w:r>
      <w:r w:rsidR="007D3B94" w:rsidRPr="00A31B20">
        <w:rPr>
          <w:sz w:val="22"/>
          <w:szCs w:val="22"/>
        </w:rPr>
        <w:t xml:space="preserve"> EUR</w:t>
      </w:r>
      <w:r w:rsidR="00BD5293">
        <w:rPr>
          <w:sz w:val="22"/>
          <w:szCs w:val="22"/>
        </w:rPr>
        <w:t>5</w:t>
      </w:r>
      <w:proofErr w:type="gramStart"/>
      <w:r w:rsidR="001A218A">
        <w:rPr>
          <w:sz w:val="22"/>
          <w:szCs w:val="22"/>
        </w:rPr>
        <w:t>,000</w:t>
      </w:r>
      <w:proofErr w:type="gramEnd"/>
    </w:p>
    <w:p w14:paraId="6D3E932A" w14:textId="77777777" w:rsidR="007D3B94" w:rsidRPr="00A31B20" w:rsidRDefault="007D3B94" w:rsidP="00D93F7B">
      <w:pPr>
        <w:rPr>
          <w:sz w:val="22"/>
          <w:szCs w:val="22"/>
        </w:rPr>
      </w:pPr>
    </w:p>
    <w:p w14:paraId="1C5D4A12" w14:textId="72521435" w:rsidR="00DA0FBF" w:rsidRPr="00A31B20" w:rsidRDefault="00DA0FBF" w:rsidP="00D93F7B">
      <w:pPr>
        <w:rPr>
          <w:sz w:val="22"/>
          <w:szCs w:val="22"/>
        </w:rPr>
      </w:pPr>
      <w:r w:rsidRPr="00A31B20">
        <w:rPr>
          <w:sz w:val="22"/>
          <w:szCs w:val="22"/>
        </w:rPr>
        <w:t>The local taxes upon eligible incidental expenditure incurred under the specific contr</w:t>
      </w:r>
      <w:r w:rsidR="00387F6C">
        <w:rPr>
          <w:sz w:val="22"/>
          <w:szCs w:val="22"/>
        </w:rPr>
        <w:t>act shall be reimbursed in full.</w:t>
      </w:r>
    </w:p>
    <w:p w14:paraId="111FA71F" w14:textId="77777777" w:rsidR="00DA0FBF" w:rsidRPr="00A31B20" w:rsidRDefault="00DA0FBF" w:rsidP="00D93F7B">
      <w:pPr>
        <w:rPr>
          <w:sz w:val="22"/>
          <w:szCs w:val="22"/>
        </w:rPr>
      </w:pPr>
    </w:p>
    <w:p w14:paraId="39A3621D" w14:textId="51DE1FE0" w:rsidR="005F1342" w:rsidRPr="00A31B20" w:rsidRDefault="00DA0FBF" w:rsidP="00DE583B">
      <w:pPr>
        <w:rPr>
          <w:sz w:val="22"/>
          <w:szCs w:val="22"/>
        </w:rPr>
      </w:pPr>
      <w:r w:rsidRPr="00525F8B">
        <w:rPr>
          <w:sz w:val="22"/>
          <w:szCs w:val="22"/>
        </w:rPr>
        <w:t>The final invoice must be</w:t>
      </w:r>
      <w:r w:rsidR="007D3B94" w:rsidRPr="00525F8B">
        <w:rPr>
          <w:sz w:val="22"/>
          <w:szCs w:val="22"/>
        </w:rPr>
        <w:t xml:space="preserve"> submitted with an expenditure verification</w:t>
      </w:r>
      <w:r w:rsidRPr="00525F8B">
        <w:rPr>
          <w:sz w:val="22"/>
          <w:szCs w:val="22"/>
        </w:rPr>
        <w:t xml:space="preserve"> report. EUR</w:t>
      </w:r>
      <w:r w:rsidR="007D3B94" w:rsidRPr="00525F8B">
        <w:rPr>
          <w:sz w:val="22"/>
          <w:szCs w:val="22"/>
        </w:rPr>
        <w:t xml:space="preserve"> </w:t>
      </w:r>
      <w:r w:rsidR="001A218A" w:rsidRPr="00525F8B">
        <w:rPr>
          <w:sz w:val="22"/>
          <w:szCs w:val="22"/>
        </w:rPr>
        <w:t>2</w:t>
      </w:r>
      <w:r w:rsidRPr="00525F8B">
        <w:rPr>
          <w:sz w:val="22"/>
          <w:szCs w:val="22"/>
        </w:rPr>
        <w:t>, 000 is allocated for this activity</w:t>
      </w:r>
      <w:r w:rsidR="00387F6C">
        <w:rPr>
          <w:sz w:val="22"/>
          <w:szCs w:val="22"/>
        </w:rPr>
        <w:t>.</w:t>
      </w:r>
    </w:p>
    <w:p w14:paraId="2D45A36E" w14:textId="77777777" w:rsidR="007D3B94" w:rsidRPr="00A31B20" w:rsidRDefault="007D3B94" w:rsidP="00DE583B">
      <w:pPr>
        <w:rPr>
          <w:sz w:val="22"/>
          <w:szCs w:val="22"/>
        </w:rPr>
      </w:pPr>
    </w:p>
    <w:p w14:paraId="5D0FF4EA" w14:textId="13FD061C" w:rsidR="008C594A" w:rsidRDefault="008C594A" w:rsidP="005F1342">
      <w:pPr>
        <w:jc w:val="both"/>
        <w:rPr>
          <w:sz w:val="22"/>
          <w:szCs w:val="22"/>
        </w:rPr>
      </w:pPr>
      <w:r w:rsidRPr="008C594A">
        <w:rPr>
          <w:sz w:val="22"/>
          <w:szCs w:val="22"/>
        </w:rPr>
        <w:t>The total provision for incidental expenditure for this contract is EUR 9,700 and the expenditure veri</w:t>
      </w:r>
      <w:r w:rsidR="00DF3014">
        <w:rPr>
          <w:sz w:val="22"/>
          <w:szCs w:val="22"/>
        </w:rPr>
        <w:t>fication provision is EUR 2,000</w:t>
      </w:r>
      <w:bookmarkStart w:id="1" w:name="_GoBack"/>
      <w:bookmarkEnd w:id="1"/>
    </w:p>
    <w:p w14:paraId="28E6163E" w14:textId="77777777" w:rsidR="00387F6C" w:rsidRDefault="00387F6C" w:rsidP="007F6153">
      <w:pPr>
        <w:spacing w:after="160" w:line="259" w:lineRule="auto"/>
        <w:rPr>
          <w:b/>
          <w:noProof/>
          <w:color w:val="000000"/>
          <w:sz w:val="22"/>
          <w:szCs w:val="22"/>
        </w:rPr>
      </w:pPr>
    </w:p>
    <w:p w14:paraId="0380D064" w14:textId="1DF00C7C" w:rsidR="00977915" w:rsidRDefault="0097275B" w:rsidP="007F6153">
      <w:pPr>
        <w:spacing w:after="160" w:line="259" w:lineRule="auto"/>
        <w:rPr>
          <w:b/>
          <w:noProof/>
          <w:color w:val="000000"/>
          <w:sz w:val="22"/>
          <w:szCs w:val="22"/>
        </w:rPr>
      </w:pPr>
      <w:r>
        <w:rPr>
          <w:b/>
          <w:noProof/>
          <w:color w:val="000000"/>
          <w:sz w:val="22"/>
          <w:szCs w:val="22"/>
        </w:rPr>
        <w:t>7</w:t>
      </w:r>
      <w:r w:rsidR="00724BF3" w:rsidRPr="00B548F0">
        <w:rPr>
          <w:b/>
          <w:noProof/>
          <w:color w:val="000000"/>
          <w:sz w:val="22"/>
          <w:szCs w:val="22"/>
        </w:rPr>
        <w:t>.</w:t>
      </w:r>
      <w:r w:rsidR="005F1342" w:rsidRPr="00B548F0">
        <w:rPr>
          <w:b/>
          <w:noProof/>
          <w:color w:val="000000"/>
          <w:sz w:val="22"/>
          <w:szCs w:val="22"/>
        </w:rPr>
        <w:t xml:space="preserve"> MONITORING AND </w:t>
      </w:r>
      <w:r w:rsidR="00977915">
        <w:rPr>
          <w:b/>
          <w:noProof/>
          <w:color w:val="000000"/>
          <w:sz w:val="22"/>
          <w:szCs w:val="22"/>
        </w:rPr>
        <w:t>EVALUATION</w:t>
      </w:r>
    </w:p>
    <w:p w14:paraId="3175EA48" w14:textId="77777777" w:rsidR="005F1342" w:rsidRPr="00B548F0" w:rsidRDefault="005F1342" w:rsidP="005F1342">
      <w:pPr>
        <w:jc w:val="both"/>
        <w:rPr>
          <w:color w:val="000000"/>
          <w:sz w:val="22"/>
          <w:szCs w:val="22"/>
        </w:rPr>
      </w:pPr>
    </w:p>
    <w:p w14:paraId="63A9F8DB" w14:textId="09A896CB" w:rsidR="00127BF4" w:rsidRPr="00B548F0" w:rsidRDefault="005F1342" w:rsidP="005F1342">
      <w:pPr>
        <w:jc w:val="both"/>
        <w:rPr>
          <w:color w:val="000000"/>
          <w:sz w:val="22"/>
          <w:szCs w:val="22"/>
        </w:rPr>
      </w:pPr>
      <w:r w:rsidRPr="00B548F0">
        <w:rPr>
          <w:color w:val="000000"/>
          <w:sz w:val="22"/>
          <w:szCs w:val="22"/>
        </w:rPr>
        <w:t xml:space="preserve">Performance indicators are: </w:t>
      </w:r>
    </w:p>
    <w:tbl>
      <w:tblPr>
        <w:tblpPr w:leftFromText="180" w:rightFromText="180" w:vertAnchor="text" w:horzAnchor="margin" w:tblpY="179"/>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41"/>
        <w:gridCol w:w="2693"/>
      </w:tblGrid>
      <w:tr w:rsidR="00127BF4" w:rsidRPr="00B548F0" w14:paraId="2FF719C6" w14:textId="77777777" w:rsidTr="007F6153">
        <w:tc>
          <w:tcPr>
            <w:tcW w:w="6941" w:type="dxa"/>
            <w:shd w:val="clear" w:color="auto" w:fill="auto"/>
          </w:tcPr>
          <w:p w14:paraId="0ABCC846" w14:textId="03D4DB82" w:rsidR="00127BF4" w:rsidRPr="00B548F0" w:rsidRDefault="00127BF4" w:rsidP="000E13B0">
            <w:pPr>
              <w:pStyle w:val="ListParagraph"/>
              <w:ind w:left="0"/>
              <w:rPr>
                <w:rFonts w:eastAsia="Calibri"/>
                <w:b/>
                <w:sz w:val="22"/>
                <w:szCs w:val="22"/>
              </w:rPr>
            </w:pPr>
            <w:r w:rsidRPr="00B548F0">
              <w:rPr>
                <w:rFonts w:eastAsia="Calibri"/>
                <w:b/>
                <w:sz w:val="22"/>
                <w:szCs w:val="22"/>
              </w:rPr>
              <w:t>Indicator</w:t>
            </w:r>
          </w:p>
        </w:tc>
        <w:tc>
          <w:tcPr>
            <w:tcW w:w="2693" w:type="dxa"/>
          </w:tcPr>
          <w:p w14:paraId="075BC953" w14:textId="2601DC43" w:rsidR="00127BF4" w:rsidRPr="00B548F0" w:rsidRDefault="00127BF4" w:rsidP="000E13B0">
            <w:pPr>
              <w:pStyle w:val="ListParagraph"/>
              <w:ind w:left="0"/>
              <w:rPr>
                <w:rFonts w:eastAsia="Calibri"/>
                <w:b/>
                <w:sz w:val="22"/>
                <w:szCs w:val="22"/>
              </w:rPr>
            </w:pPr>
            <w:r w:rsidRPr="00B548F0">
              <w:rPr>
                <w:rFonts w:eastAsia="Calibri"/>
                <w:b/>
                <w:sz w:val="22"/>
                <w:szCs w:val="22"/>
              </w:rPr>
              <w:t>Scale</w:t>
            </w:r>
          </w:p>
        </w:tc>
      </w:tr>
      <w:tr w:rsidR="00127BF4" w:rsidRPr="00B548F0" w14:paraId="13B396C7" w14:textId="77777777" w:rsidTr="007F6153">
        <w:tc>
          <w:tcPr>
            <w:tcW w:w="6941" w:type="dxa"/>
            <w:shd w:val="clear" w:color="auto" w:fill="auto"/>
          </w:tcPr>
          <w:p w14:paraId="35A48DF5" w14:textId="2D329339" w:rsidR="00127BF4" w:rsidRPr="00B548F0" w:rsidRDefault="00127BF4" w:rsidP="00D555B8">
            <w:pPr>
              <w:pStyle w:val="ListParagraph"/>
              <w:ind w:left="0"/>
              <w:rPr>
                <w:rFonts w:eastAsia="Calibri"/>
                <w:sz w:val="22"/>
                <w:szCs w:val="22"/>
              </w:rPr>
            </w:pPr>
            <w:r w:rsidRPr="00B548F0">
              <w:rPr>
                <w:rFonts w:eastAsia="Calibri"/>
                <w:sz w:val="22"/>
                <w:szCs w:val="22"/>
              </w:rPr>
              <w:t xml:space="preserve">Briefing meeting </w:t>
            </w:r>
            <w:r w:rsidR="00465BE8">
              <w:rPr>
                <w:rFonts w:eastAsia="Calibri"/>
                <w:sz w:val="22"/>
                <w:szCs w:val="22"/>
              </w:rPr>
              <w:t xml:space="preserve">completed </w:t>
            </w:r>
            <w:r w:rsidRPr="00B548F0">
              <w:rPr>
                <w:rFonts w:eastAsia="Calibri"/>
                <w:sz w:val="22"/>
                <w:szCs w:val="22"/>
              </w:rPr>
              <w:t xml:space="preserve">with the </w:t>
            </w:r>
            <w:r w:rsidR="00675D25">
              <w:rPr>
                <w:rFonts w:eastAsia="Calibri"/>
                <w:sz w:val="22"/>
                <w:szCs w:val="22"/>
              </w:rPr>
              <w:t>Ministry of Planning/EU Delegation</w:t>
            </w:r>
          </w:p>
        </w:tc>
        <w:tc>
          <w:tcPr>
            <w:tcW w:w="2693" w:type="dxa"/>
          </w:tcPr>
          <w:p w14:paraId="04E6BF5B" w14:textId="6B02CFFE" w:rsidR="00127BF4" w:rsidRPr="00B548F0" w:rsidRDefault="00127BF4" w:rsidP="000E13B0">
            <w:pPr>
              <w:pStyle w:val="ListParagraph"/>
              <w:ind w:left="0"/>
              <w:rPr>
                <w:rFonts w:eastAsia="Calibri"/>
                <w:sz w:val="22"/>
                <w:szCs w:val="22"/>
              </w:rPr>
            </w:pPr>
            <w:r w:rsidRPr="00B548F0">
              <w:rPr>
                <w:rFonts w:eastAsia="Calibri"/>
                <w:sz w:val="22"/>
                <w:szCs w:val="22"/>
              </w:rPr>
              <w:t>Yes/No</w:t>
            </w:r>
          </w:p>
        </w:tc>
      </w:tr>
      <w:tr w:rsidR="00127BF4" w:rsidRPr="00B548F0" w14:paraId="34B9CD23" w14:textId="77777777" w:rsidTr="007F6153">
        <w:tc>
          <w:tcPr>
            <w:tcW w:w="6941" w:type="dxa"/>
            <w:shd w:val="clear" w:color="auto" w:fill="auto"/>
          </w:tcPr>
          <w:p w14:paraId="2B5C27F5" w14:textId="424B12AF" w:rsidR="00127BF4" w:rsidRPr="00B548F0" w:rsidRDefault="00127BF4" w:rsidP="000E13B0">
            <w:pPr>
              <w:pStyle w:val="ListParagraph"/>
              <w:ind w:left="0"/>
              <w:rPr>
                <w:rFonts w:eastAsia="Calibri"/>
                <w:sz w:val="22"/>
                <w:szCs w:val="22"/>
              </w:rPr>
            </w:pPr>
            <w:r w:rsidRPr="00B548F0">
              <w:rPr>
                <w:rFonts w:eastAsia="Calibri"/>
                <w:sz w:val="22"/>
                <w:szCs w:val="22"/>
              </w:rPr>
              <w:t>Training Modules Developed</w:t>
            </w:r>
          </w:p>
        </w:tc>
        <w:tc>
          <w:tcPr>
            <w:tcW w:w="2693" w:type="dxa"/>
          </w:tcPr>
          <w:tbl>
            <w:tblPr>
              <w:tblStyle w:val="TableGrid"/>
              <w:tblW w:w="0" w:type="auto"/>
              <w:tblLook w:val="04A0" w:firstRow="1" w:lastRow="0" w:firstColumn="1" w:lastColumn="0" w:noHBand="0" w:noVBand="1"/>
            </w:tblPr>
            <w:tblGrid>
              <w:gridCol w:w="494"/>
              <w:gridCol w:w="494"/>
              <w:gridCol w:w="493"/>
              <w:gridCol w:w="493"/>
              <w:gridCol w:w="493"/>
            </w:tblGrid>
            <w:tr w:rsidR="00465BE8" w14:paraId="6CD47C3A" w14:textId="77777777" w:rsidTr="000E13B0">
              <w:tc>
                <w:tcPr>
                  <w:tcW w:w="1803" w:type="dxa"/>
                </w:tcPr>
                <w:p w14:paraId="63842E3F" w14:textId="77777777" w:rsidR="00465BE8" w:rsidRDefault="00465BE8" w:rsidP="00DF3014">
                  <w:pPr>
                    <w:framePr w:hSpace="180" w:wrap="around" w:vAnchor="text" w:hAnchor="margin" w:y="179"/>
                    <w:rPr>
                      <w:sz w:val="22"/>
                      <w:szCs w:val="22"/>
                    </w:rPr>
                  </w:pPr>
                  <w:r>
                    <w:rPr>
                      <w:sz w:val="22"/>
                      <w:szCs w:val="22"/>
                    </w:rPr>
                    <w:t>1</w:t>
                  </w:r>
                </w:p>
              </w:tc>
              <w:tc>
                <w:tcPr>
                  <w:tcW w:w="1803" w:type="dxa"/>
                </w:tcPr>
                <w:p w14:paraId="60EF0E10" w14:textId="77777777" w:rsidR="00465BE8" w:rsidRDefault="00465BE8" w:rsidP="00DF3014">
                  <w:pPr>
                    <w:framePr w:hSpace="180" w:wrap="around" w:vAnchor="text" w:hAnchor="margin" w:y="179"/>
                    <w:rPr>
                      <w:sz w:val="22"/>
                      <w:szCs w:val="22"/>
                    </w:rPr>
                  </w:pPr>
                  <w:r>
                    <w:rPr>
                      <w:sz w:val="22"/>
                      <w:szCs w:val="22"/>
                    </w:rPr>
                    <w:t>2</w:t>
                  </w:r>
                </w:p>
              </w:tc>
              <w:tc>
                <w:tcPr>
                  <w:tcW w:w="1803" w:type="dxa"/>
                </w:tcPr>
                <w:p w14:paraId="4DFB5A39" w14:textId="77777777" w:rsidR="00465BE8" w:rsidRDefault="00465BE8" w:rsidP="00DF3014">
                  <w:pPr>
                    <w:framePr w:hSpace="180" w:wrap="around" w:vAnchor="text" w:hAnchor="margin" w:y="179"/>
                    <w:rPr>
                      <w:sz w:val="22"/>
                      <w:szCs w:val="22"/>
                    </w:rPr>
                  </w:pPr>
                  <w:r>
                    <w:rPr>
                      <w:sz w:val="22"/>
                      <w:szCs w:val="22"/>
                    </w:rPr>
                    <w:t>3</w:t>
                  </w:r>
                </w:p>
              </w:tc>
              <w:tc>
                <w:tcPr>
                  <w:tcW w:w="1803" w:type="dxa"/>
                </w:tcPr>
                <w:p w14:paraId="3EC11174" w14:textId="77777777" w:rsidR="00465BE8" w:rsidRDefault="00465BE8" w:rsidP="00DF3014">
                  <w:pPr>
                    <w:framePr w:hSpace="180" w:wrap="around" w:vAnchor="text" w:hAnchor="margin" w:y="179"/>
                    <w:rPr>
                      <w:sz w:val="22"/>
                      <w:szCs w:val="22"/>
                    </w:rPr>
                  </w:pPr>
                  <w:r>
                    <w:rPr>
                      <w:sz w:val="22"/>
                      <w:szCs w:val="22"/>
                    </w:rPr>
                    <w:t>4</w:t>
                  </w:r>
                </w:p>
              </w:tc>
              <w:tc>
                <w:tcPr>
                  <w:tcW w:w="1804" w:type="dxa"/>
                </w:tcPr>
                <w:p w14:paraId="0FC75354" w14:textId="77777777" w:rsidR="00465BE8" w:rsidRDefault="00465BE8" w:rsidP="00DF3014">
                  <w:pPr>
                    <w:framePr w:hSpace="180" w:wrap="around" w:vAnchor="text" w:hAnchor="margin" w:y="179"/>
                    <w:rPr>
                      <w:sz w:val="22"/>
                      <w:szCs w:val="22"/>
                    </w:rPr>
                  </w:pPr>
                  <w:r>
                    <w:rPr>
                      <w:sz w:val="22"/>
                      <w:szCs w:val="22"/>
                    </w:rPr>
                    <w:t>5</w:t>
                  </w:r>
                </w:p>
              </w:tc>
            </w:tr>
            <w:tr w:rsidR="00465BE8" w14:paraId="75581F48" w14:textId="77777777" w:rsidTr="000E13B0">
              <w:tc>
                <w:tcPr>
                  <w:tcW w:w="1803" w:type="dxa"/>
                </w:tcPr>
                <w:p w14:paraId="2436D46F" w14:textId="77777777" w:rsidR="00465BE8" w:rsidRDefault="00465BE8" w:rsidP="00DF3014">
                  <w:pPr>
                    <w:framePr w:hSpace="180" w:wrap="around" w:vAnchor="text" w:hAnchor="margin" w:y="179"/>
                    <w:rPr>
                      <w:sz w:val="22"/>
                      <w:szCs w:val="22"/>
                    </w:rPr>
                  </w:pPr>
                </w:p>
              </w:tc>
              <w:tc>
                <w:tcPr>
                  <w:tcW w:w="1803" w:type="dxa"/>
                </w:tcPr>
                <w:p w14:paraId="66806FFA" w14:textId="77777777" w:rsidR="00465BE8" w:rsidRDefault="00465BE8" w:rsidP="00DF3014">
                  <w:pPr>
                    <w:framePr w:hSpace="180" w:wrap="around" w:vAnchor="text" w:hAnchor="margin" w:y="179"/>
                    <w:rPr>
                      <w:sz w:val="22"/>
                      <w:szCs w:val="22"/>
                    </w:rPr>
                  </w:pPr>
                </w:p>
              </w:tc>
              <w:tc>
                <w:tcPr>
                  <w:tcW w:w="1803" w:type="dxa"/>
                </w:tcPr>
                <w:p w14:paraId="6854B8DD" w14:textId="77777777" w:rsidR="00465BE8" w:rsidRDefault="00465BE8" w:rsidP="00DF3014">
                  <w:pPr>
                    <w:framePr w:hSpace="180" w:wrap="around" w:vAnchor="text" w:hAnchor="margin" w:y="179"/>
                    <w:rPr>
                      <w:sz w:val="22"/>
                      <w:szCs w:val="22"/>
                    </w:rPr>
                  </w:pPr>
                </w:p>
              </w:tc>
              <w:tc>
                <w:tcPr>
                  <w:tcW w:w="1803" w:type="dxa"/>
                </w:tcPr>
                <w:p w14:paraId="1544D778" w14:textId="77777777" w:rsidR="00465BE8" w:rsidRDefault="00465BE8" w:rsidP="00DF3014">
                  <w:pPr>
                    <w:framePr w:hSpace="180" w:wrap="around" w:vAnchor="text" w:hAnchor="margin" w:y="179"/>
                    <w:rPr>
                      <w:sz w:val="22"/>
                      <w:szCs w:val="22"/>
                    </w:rPr>
                  </w:pPr>
                </w:p>
              </w:tc>
              <w:tc>
                <w:tcPr>
                  <w:tcW w:w="1804" w:type="dxa"/>
                </w:tcPr>
                <w:p w14:paraId="0D0AE0A0" w14:textId="77777777" w:rsidR="00465BE8" w:rsidRDefault="00465BE8" w:rsidP="00DF3014">
                  <w:pPr>
                    <w:framePr w:hSpace="180" w:wrap="around" w:vAnchor="text" w:hAnchor="margin" w:y="179"/>
                    <w:rPr>
                      <w:sz w:val="22"/>
                      <w:szCs w:val="22"/>
                    </w:rPr>
                  </w:pPr>
                </w:p>
              </w:tc>
            </w:tr>
          </w:tbl>
          <w:p w14:paraId="0975B27B" w14:textId="09621E2E" w:rsidR="00127BF4" w:rsidRPr="00B548F0" w:rsidRDefault="00127BF4" w:rsidP="000E13B0">
            <w:pPr>
              <w:pStyle w:val="ListParagraph"/>
              <w:ind w:left="0"/>
              <w:rPr>
                <w:rFonts w:eastAsia="Calibri"/>
                <w:sz w:val="22"/>
                <w:szCs w:val="22"/>
              </w:rPr>
            </w:pPr>
          </w:p>
        </w:tc>
      </w:tr>
      <w:tr w:rsidR="00127BF4" w:rsidRPr="00B548F0" w14:paraId="1D790978" w14:textId="77777777" w:rsidTr="007F6153">
        <w:tc>
          <w:tcPr>
            <w:tcW w:w="6941" w:type="dxa"/>
            <w:shd w:val="clear" w:color="auto" w:fill="auto"/>
          </w:tcPr>
          <w:p w14:paraId="56FF7D79" w14:textId="40747B37" w:rsidR="00127BF4" w:rsidRPr="00B548F0" w:rsidRDefault="002D3CAD" w:rsidP="00CB71AD">
            <w:pPr>
              <w:pStyle w:val="ListParagraph"/>
              <w:ind w:left="0"/>
              <w:rPr>
                <w:rFonts w:eastAsia="Calibri"/>
                <w:sz w:val="22"/>
                <w:szCs w:val="22"/>
              </w:rPr>
            </w:pPr>
            <w:r>
              <w:rPr>
                <w:rFonts w:eastAsia="Calibri"/>
                <w:sz w:val="22"/>
                <w:szCs w:val="22"/>
              </w:rPr>
              <w:t xml:space="preserve">Training Modules Administered </w:t>
            </w:r>
            <w:r w:rsidR="004B4C37">
              <w:rPr>
                <w:rFonts w:eastAsia="Calibri"/>
                <w:sz w:val="22"/>
                <w:szCs w:val="22"/>
              </w:rPr>
              <w:t>for Project Management</w:t>
            </w:r>
          </w:p>
        </w:tc>
        <w:tc>
          <w:tcPr>
            <w:tcW w:w="2693" w:type="dxa"/>
          </w:tcPr>
          <w:tbl>
            <w:tblPr>
              <w:tblStyle w:val="TableGrid"/>
              <w:tblW w:w="0" w:type="auto"/>
              <w:tblLook w:val="04A0" w:firstRow="1" w:lastRow="0" w:firstColumn="1" w:lastColumn="0" w:noHBand="0" w:noVBand="1"/>
            </w:tblPr>
            <w:tblGrid>
              <w:gridCol w:w="494"/>
              <w:gridCol w:w="494"/>
              <w:gridCol w:w="493"/>
              <w:gridCol w:w="493"/>
              <w:gridCol w:w="493"/>
            </w:tblGrid>
            <w:tr w:rsidR="00465BE8" w14:paraId="31721700" w14:textId="77777777" w:rsidTr="000E13B0">
              <w:tc>
                <w:tcPr>
                  <w:tcW w:w="1803" w:type="dxa"/>
                </w:tcPr>
                <w:p w14:paraId="6322DDD2" w14:textId="77777777" w:rsidR="00465BE8" w:rsidRDefault="00465BE8" w:rsidP="00DF3014">
                  <w:pPr>
                    <w:framePr w:hSpace="180" w:wrap="around" w:vAnchor="text" w:hAnchor="margin" w:y="179"/>
                    <w:rPr>
                      <w:sz w:val="22"/>
                      <w:szCs w:val="22"/>
                    </w:rPr>
                  </w:pPr>
                  <w:r>
                    <w:rPr>
                      <w:sz w:val="22"/>
                      <w:szCs w:val="22"/>
                    </w:rPr>
                    <w:t>1</w:t>
                  </w:r>
                </w:p>
              </w:tc>
              <w:tc>
                <w:tcPr>
                  <w:tcW w:w="1803" w:type="dxa"/>
                </w:tcPr>
                <w:p w14:paraId="4BA499C7" w14:textId="77777777" w:rsidR="00465BE8" w:rsidRDefault="00465BE8" w:rsidP="00DF3014">
                  <w:pPr>
                    <w:framePr w:hSpace="180" w:wrap="around" w:vAnchor="text" w:hAnchor="margin" w:y="179"/>
                    <w:rPr>
                      <w:sz w:val="22"/>
                      <w:szCs w:val="22"/>
                    </w:rPr>
                  </w:pPr>
                  <w:r>
                    <w:rPr>
                      <w:sz w:val="22"/>
                      <w:szCs w:val="22"/>
                    </w:rPr>
                    <w:t>2</w:t>
                  </w:r>
                </w:p>
              </w:tc>
              <w:tc>
                <w:tcPr>
                  <w:tcW w:w="1803" w:type="dxa"/>
                </w:tcPr>
                <w:p w14:paraId="04AC54FE" w14:textId="77777777" w:rsidR="00465BE8" w:rsidRDefault="00465BE8" w:rsidP="00DF3014">
                  <w:pPr>
                    <w:framePr w:hSpace="180" w:wrap="around" w:vAnchor="text" w:hAnchor="margin" w:y="179"/>
                    <w:rPr>
                      <w:sz w:val="22"/>
                      <w:szCs w:val="22"/>
                    </w:rPr>
                  </w:pPr>
                  <w:r>
                    <w:rPr>
                      <w:sz w:val="22"/>
                      <w:szCs w:val="22"/>
                    </w:rPr>
                    <w:t>3</w:t>
                  </w:r>
                </w:p>
              </w:tc>
              <w:tc>
                <w:tcPr>
                  <w:tcW w:w="1803" w:type="dxa"/>
                </w:tcPr>
                <w:p w14:paraId="624544C0" w14:textId="77777777" w:rsidR="00465BE8" w:rsidRDefault="00465BE8" w:rsidP="00DF3014">
                  <w:pPr>
                    <w:framePr w:hSpace="180" w:wrap="around" w:vAnchor="text" w:hAnchor="margin" w:y="179"/>
                    <w:rPr>
                      <w:sz w:val="22"/>
                      <w:szCs w:val="22"/>
                    </w:rPr>
                  </w:pPr>
                  <w:r>
                    <w:rPr>
                      <w:sz w:val="22"/>
                      <w:szCs w:val="22"/>
                    </w:rPr>
                    <w:t>4</w:t>
                  </w:r>
                </w:p>
              </w:tc>
              <w:tc>
                <w:tcPr>
                  <w:tcW w:w="1804" w:type="dxa"/>
                </w:tcPr>
                <w:p w14:paraId="166B6799" w14:textId="77777777" w:rsidR="00465BE8" w:rsidRDefault="00465BE8" w:rsidP="00DF3014">
                  <w:pPr>
                    <w:framePr w:hSpace="180" w:wrap="around" w:vAnchor="text" w:hAnchor="margin" w:y="179"/>
                    <w:rPr>
                      <w:sz w:val="22"/>
                      <w:szCs w:val="22"/>
                    </w:rPr>
                  </w:pPr>
                  <w:r>
                    <w:rPr>
                      <w:sz w:val="22"/>
                      <w:szCs w:val="22"/>
                    </w:rPr>
                    <w:t>5</w:t>
                  </w:r>
                </w:p>
              </w:tc>
            </w:tr>
            <w:tr w:rsidR="00465BE8" w14:paraId="329FCA49" w14:textId="77777777" w:rsidTr="000E13B0">
              <w:tc>
                <w:tcPr>
                  <w:tcW w:w="1803" w:type="dxa"/>
                </w:tcPr>
                <w:p w14:paraId="00E91A3E" w14:textId="77777777" w:rsidR="00465BE8" w:rsidRDefault="00465BE8" w:rsidP="00DF3014">
                  <w:pPr>
                    <w:framePr w:hSpace="180" w:wrap="around" w:vAnchor="text" w:hAnchor="margin" w:y="179"/>
                    <w:rPr>
                      <w:sz w:val="22"/>
                      <w:szCs w:val="22"/>
                    </w:rPr>
                  </w:pPr>
                </w:p>
              </w:tc>
              <w:tc>
                <w:tcPr>
                  <w:tcW w:w="1803" w:type="dxa"/>
                </w:tcPr>
                <w:p w14:paraId="09A07BB1" w14:textId="77777777" w:rsidR="00465BE8" w:rsidRDefault="00465BE8" w:rsidP="00DF3014">
                  <w:pPr>
                    <w:framePr w:hSpace="180" w:wrap="around" w:vAnchor="text" w:hAnchor="margin" w:y="179"/>
                    <w:rPr>
                      <w:sz w:val="22"/>
                      <w:szCs w:val="22"/>
                    </w:rPr>
                  </w:pPr>
                </w:p>
              </w:tc>
              <w:tc>
                <w:tcPr>
                  <w:tcW w:w="1803" w:type="dxa"/>
                </w:tcPr>
                <w:p w14:paraId="6CB5ED7F" w14:textId="77777777" w:rsidR="00465BE8" w:rsidRDefault="00465BE8" w:rsidP="00DF3014">
                  <w:pPr>
                    <w:framePr w:hSpace="180" w:wrap="around" w:vAnchor="text" w:hAnchor="margin" w:y="179"/>
                    <w:rPr>
                      <w:sz w:val="22"/>
                      <w:szCs w:val="22"/>
                    </w:rPr>
                  </w:pPr>
                </w:p>
              </w:tc>
              <w:tc>
                <w:tcPr>
                  <w:tcW w:w="1803" w:type="dxa"/>
                </w:tcPr>
                <w:p w14:paraId="1A650F52" w14:textId="77777777" w:rsidR="00465BE8" w:rsidRDefault="00465BE8" w:rsidP="00DF3014">
                  <w:pPr>
                    <w:framePr w:hSpace="180" w:wrap="around" w:vAnchor="text" w:hAnchor="margin" w:y="179"/>
                    <w:rPr>
                      <w:sz w:val="22"/>
                      <w:szCs w:val="22"/>
                    </w:rPr>
                  </w:pPr>
                </w:p>
              </w:tc>
              <w:tc>
                <w:tcPr>
                  <w:tcW w:w="1804" w:type="dxa"/>
                </w:tcPr>
                <w:p w14:paraId="3209877E" w14:textId="77777777" w:rsidR="00465BE8" w:rsidRDefault="00465BE8" w:rsidP="00DF3014">
                  <w:pPr>
                    <w:framePr w:hSpace="180" w:wrap="around" w:vAnchor="text" w:hAnchor="margin" w:y="179"/>
                    <w:rPr>
                      <w:sz w:val="22"/>
                      <w:szCs w:val="22"/>
                    </w:rPr>
                  </w:pPr>
                </w:p>
              </w:tc>
            </w:tr>
          </w:tbl>
          <w:p w14:paraId="227D7FEC" w14:textId="37734179" w:rsidR="00127BF4" w:rsidRPr="00B548F0" w:rsidRDefault="00127BF4" w:rsidP="000E13B0">
            <w:pPr>
              <w:pStyle w:val="ListParagraph"/>
              <w:ind w:left="0"/>
              <w:rPr>
                <w:rFonts w:eastAsia="Calibri"/>
                <w:sz w:val="22"/>
                <w:szCs w:val="22"/>
              </w:rPr>
            </w:pPr>
          </w:p>
        </w:tc>
      </w:tr>
      <w:tr w:rsidR="00127BF4" w:rsidRPr="00B548F0" w14:paraId="1E3C3B8A" w14:textId="77777777" w:rsidTr="007F6153">
        <w:tc>
          <w:tcPr>
            <w:tcW w:w="6941" w:type="dxa"/>
            <w:shd w:val="clear" w:color="auto" w:fill="auto"/>
          </w:tcPr>
          <w:p w14:paraId="476CFCFC" w14:textId="48DC2496" w:rsidR="00127BF4" w:rsidRPr="00B548F0" w:rsidRDefault="00127BF4" w:rsidP="002D3CAD">
            <w:pPr>
              <w:pStyle w:val="ListParagraph"/>
              <w:ind w:left="0"/>
              <w:rPr>
                <w:rFonts w:eastAsia="Calibri"/>
                <w:sz w:val="22"/>
                <w:szCs w:val="22"/>
              </w:rPr>
            </w:pPr>
            <w:r w:rsidRPr="00B548F0">
              <w:rPr>
                <w:rFonts w:eastAsia="Calibri"/>
                <w:sz w:val="22"/>
                <w:szCs w:val="22"/>
              </w:rPr>
              <w:t xml:space="preserve">Training Modules Administered for </w:t>
            </w:r>
            <w:r w:rsidR="004B4C37" w:rsidRPr="00CB71AD">
              <w:rPr>
                <w:sz w:val="22"/>
                <w:szCs w:val="22"/>
              </w:rPr>
              <w:t>Grant Proposal Writing</w:t>
            </w:r>
          </w:p>
        </w:tc>
        <w:tc>
          <w:tcPr>
            <w:tcW w:w="2693" w:type="dxa"/>
          </w:tcPr>
          <w:tbl>
            <w:tblPr>
              <w:tblStyle w:val="TableGrid"/>
              <w:tblW w:w="0" w:type="auto"/>
              <w:tblLook w:val="04A0" w:firstRow="1" w:lastRow="0" w:firstColumn="1" w:lastColumn="0" w:noHBand="0" w:noVBand="1"/>
            </w:tblPr>
            <w:tblGrid>
              <w:gridCol w:w="494"/>
              <w:gridCol w:w="494"/>
              <w:gridCol w:w="493"/>
              <w:gridCol w:w="493"/>
              <w:gridCol w:w="493"/>
            </w:tblGrid>
            <w:tr w:rsidR="00465BE8" w14:paraId="038FB21F" w14:textId="77777777" w:rsidTr="000E13B0">
              <w:tc>
                <w:tcPr>
                  <w:tcW w:w="1803" w:type="dxa"/>
                </w:tcPr>
                <w:p w14:paraId="06112760" w14:textId="77777777" w:rsidR="00465BE8" w:rsidRDefault="00465BE8" w:rsidP="00DF3014">
                  <w:pPr>
                    <w:framePr w:hSpace="180" w:wrap="around" w:vAnchor="text" w:hAnchor="margin" w:y="179"/>
                    <w:rPr>
                      <w:sz w:val="22"/>
                      <w:szCs w:val="22"/>
                    </w:rPr>
                  </w:pPr>
                  <w:r>
                    <w:rPr>
                      <w:sz w:val="22"/>
                      <w:szCs w:val="22"/>
                    </w:rPr>
                    <w:t>1</w:t>
                  </w:r>
                </w:p>
              </w:tc>
              <w:tc>
                <w:tcPr>
                  <w:tcW w:w="1803" w:type="dxa"/>
                </w:tcPr>
                <w:p w14:paraId="5B2054D5" w14:textId="77777777" w:rsidR="00465BE8" w:rsidRDefault="00465BE8" w:rsidP="00DF3014">
                  <w:pPr>
                    <w:framePr w:hSpace="180" w:wrap="around" w:vAnchor="text" w:hAnchor="margin" w:y="179"/>
                    <w:rPr>
                      <w:sz w:val="22"/>
                      <w:szCs w:val="22"/>
                    </w:rPr>
                  </w:pPr>
                  <w:r>
                    <w:rPr>
                      <w:sz w:val="22"/>
                      <w:szCs w:val="22"/>
                    </w:rPr>
                    <w:t>2</w:t>
                  </w:r>
                </w:p>
              </w:tc>
              <w:tc>
                <w:tcPr>
                  <w:tcW w:w="1803" w:type="dxa"/>
                </w:tcPr>
                <w:p w14:paraId="026349BF" w14:textId="77777777" w:rsidR="00465BE8" w:rsidRDefault="00465BE8" w:rsidP="00DF3014">
                  <w:pPr>
                    <w:framePr w:hSpace="180" w:wrap="around" w:vAnchor="text" w:hAnchor="margin" w:y="179"/>
                    <w:rPr>
                      <w:sz w:val="22"/>
                      <w:szCs w:val="22"/>
                    </w:rPr>
                  </w:pPr>
                  <w:r>
                    <w:rPr>
                      <w:sz w:val="22"/>
                      <w:szCs w:val="22"/>
                    </w:rPr>
                    <w:t>3</w:t>
                  </w:r>
                </w:p>
              </w:tc>
              <w:tc>
                <w:tcPr>
                  <w:tcW w:w="1803" w:type="dxa"/>
                </w:tcPr>
                <w:p w14:paraId="3610DA1C" w14:textId="77777777" w:rsidR="00465BE8" w:rsidRDefault="00465BE8" w:rsidP="00DF3014">
                  <w:pPr>
                    <w:framePr w:hSpace="180" w:wrap="around" w:vAnchor="text" w:hAnchor="margin" w:y="179"/>
                    <w:rPr>
                      <w:sz w:val="22"/>
                      <w:szCs w:val="22"/>
                    </w:rPr>
                  </w:pPr>
                  <w:r>
                    <w:rPr>
                      <w:sz w:val="22"/>
                      <w:szCs w:val="22"/>
                    </w:rPr>
                    <w:t>4</w:t>
                  </w:r>
                </w:p>
              </w:tc>
              <w:tc>
                <w:tcPr>
                  <w:tcW w:w="1804" w:type="dxa"/>
                </w:tcPr>
                <w:p w14:paraId="3F8C4714" w14:textId="77777777" w:rsidR="00465BE8" w:rsidRDefault="00465BE8" w:rsidP="00DF3014">
                  <w:pPr>
                    <w:framePr w:hSpace="180" w:wrap="around" w:vAnchor="text" w:hAnchor="margin" w:y="179"/>
                    <w:rPr>
                      <w:sz w:val="22"/>
                      <w:szCs w:val="22"/>
                    </w:rPr>
                  </w:pPr>
                  <w:r>
                    <w:rPr>
                      <w:sz w:val="22"/>
                      <w:szCs w:val="22"/>
                    </w:rPr>
                    <w:t>5</w:t>
                  </w:r>
                </w:p>
              </w:tc>
            </w:tr>
            <w:tr w:rsidR="00465BE8" w14:paraId="685F5BC3" w14:textId="77777777" w:rsidTr="000E13B0">
              <w:tc>
                <w:tcPr>
                  <w:tcW w:w="1803" w:type="dxa"/>
                </w:tcPr>
                <w:p w14:paraId="3AB0F94C" w14:textId="77777777" w:rsidR="00465BE8" w:rsidRDefault="00465BE8" w:rsidP="00DF3014">
                  <w:pPr>
                    <w:framePr w:hSpace="180" w:wrap="around" w:vAnchor="text" w:hAnchor="margin" w:y="179"/>
                    <w:rPr>
                      <w:sz w:val="22"/>
                      <w:szCs w:val="22"/>
                    </w:rPr>
                  </w:pPr>
                </w:p>
              </w:tc>
              <w:tc>
                <w:tcPr>
                  <w:tcW w:w="1803" w:type="dxa"/>
                </w:tcPr>
                <w:p w14:paraId="3258AEA1" w14:textId="77777777" w:rsidR="00465BE8" w:rsidRDefault="00465BE8" w:rsidP="00DF3014">
                  <w:pPr>
                    <w:framePr w:hSpace="180" w:wrap="around" w:vAnchor="text" w:hAnchor="margin" w:y="179"/>
                    <w:rPr>
                      <w:sz w:val="22"/>
                      <w:szCs w:val="22"/>
                    </w:rPr>
                  </w:pPr>
                </w:p>
              </w:tc>
              <w:tc>
                <w:tcPr>
                  <w:tcW w:w="1803" w:type="dxa"/>
                </w:tcPr>
                <w:p w14:paraId="0F301E0C" w14:textId="77777777" w:rsidR="00465BE8" w:rsidRDefault="00465BE8" w:rsidP="00DF3014">
                  <w:pPr>
                    <w:framePr w:hSpace="180" w:wrap="around" w:vAnchor="text" w:hAnchor="margin" w:y="179"/>
                    <w:rPr>
                      <w:sz w:val="22"/>
                      <w:szCs w:val="22"/>
                    </w:rPr>
                  </w:pPr>
                </w:p>
              </w:tc>
              <w:tc>
                <w:tcPr>
                  <w:tcW w:w="1803" w:type="dxa"/>
                </w:tcPr>
                <w:p w14:paraId="43FD77BE" w14:textId="77777777" w:rsidR="00465BE8" w:rsidRDefault="00465BE8" w:rsidP="00DF3014">
                  <w:pPr>
                    <w:framePr w:hSpace="180" w:wrap="around" w:vAnchor="text" w:hAnchor="margin" w:y="179"/>
                    <w:rPr>
                      <w:sz w:val="22"/>
                      <w:szCs w:val="22"/>
                    </w:rPr>
                  </w:pPr>
                </w:p>
              </w:tc>
              <w:tc>
                <w:tcPr>
                  <w:tcW w:w="1804" w:type="dxa"/>
                </w:tcPr>
                <w:p w14:paraId="6DE79581" w14:textId="77777777" w:rsidR="00465BE8" w:rsidRDefault="00465BE8" w:rsidP="00DF3014">
                  <w:pPr>
                    <w:framePr w:hSpace="180" w:wrap="around" w:vAnchor="text" w:hAnchor="margin" w:y="179"/>
                    <w:rPr>
                      <w:sz w:val="22"/>
                      <w:szCs w:val="22"/>
                    </w:rPr>
                  </w:pPr>
                </w:p>
              </w:tc>
            </w:tr>
          </w:tbl>
          <w:p w14:paraId="654B5814" w14:textId="77777777" w:rsidR="00127BF4" w:rsidRPr="00B548F0" w:rsidRDefault="00127BF4" w:rsidP="000E13B0">
            <w:pPr>
              <w:pStyle w:val="ListParagraph"/>
              <w:rPr>
                <w:rFonts w:eastAsia="Calibri"/>
                <w:sz w:val="22"/>
                <w:szCs w:val="22"/>
              </w:rPr>
            </w:pPr>
          </w:p>
        </w:tc>
      </w:tr>
      <w:tr w:rsidR="00127BF4" w:rsidRPr="00B548F0" w14:paraId="5481282A" w14:textId="77777777" w:rsidTr="007F6153">
        <w:tc>
          <w:tcPr>
            <w:tcW w:w="6941" w:type="dxa"/>
            <w:shd w:val="clear" w:color="auto" w:fill="auto"/>
          </w:tcPr>
          <w:p w14:paraId="35DC914B" w14:textId="43FE0435" w:rsidR="00127BF4" w:rsidRPr="00B548F0" w:rsidRDefault="004B4C37" w:rsidP="004B4C37">
            <w:pPr>
              <w:pStyle w:val="ListParagraph"/>
              <w:ind w:left="0"/>
              <w:rPr>
                <w:rFonts w:eastAsia="Calibri"/>
                <w:sz w:val="22"/>
                <w:szCs w:val="22"/>
              </w:rPr>
            </w:pPr>
            <w:r w:rsidRPr="00B548F0">
              <w:rPr>
                <w:rFonts w:eastAsia="Calibri"/>
                <w:sz w:val="22"/>
                <w:szCs w:val="22"/>
              </w:rPr>
              <w:t>Training Modules Administered for</w:t>
            </w:r>
            <w:r>
              <w:rPr>
                <w:rFonts w:eastAsia="Calibri"/>
                <w:sz w:val="22"/>
                <w:szCs w:val="22"/>
              </w:rPr>
              <w:t xml:space="preserve"> E</w:t>
            </w:r>
            <w:r w:rsidRPr="004B4C37">
              <w:rPr>
                <w:rFonts w:eastAsia="Calibri"/>
                <w:sz w:val="22"/>
                <w:szCs w:val="22"/>
                <w:lang w:val="en-TT"/>
              </w:rPr>
              <w:t>merging issues in International Organizations Management and Development Cooperation</w:t>
            </w:r>
          </w:p>
        </w:tc>
        <w:tc>
          <w:tcPr>
            <w:tcW w:w="2693" w:type="dxa"/>
          </w:tcPr>
          <w:tbl>
            <w:tblPr>
              <w:tblStyle w:val="TableGrid"/>
              <w:tblW w:w="0" w:type="auto"/>
              <w:tblLook w:val="04A0" w:firstRow="1" w:lastRow="0" w:firstColumn="1" w:lastColumn="0" w:noHBand="0" w:noVBand="1"/>
            </w:tblPr>
            <w:tblGrid>
              <w:gridCol w:w="494"/>
              <w:gridCol w:w="494"/>
              <w:gridCol w:w="493"/>
              <w:gridCol w:w="493"/>
              <w:gridCol w:w="493"/>
            </w:tblGrid>
            <w:tr w:rsidR="00465BE8" w14:paraId="0A2DB505" w14:textId="77777777" w:rsidTr="000E13B0">
              <w:tc>
                <w:tcPr>
                  <w:tcW w:w="1803" w:type="dxa"/>
                </w:tcPr>
                <w:p w14:paraId="37ACEF88" w14:textId="77777777" w:rsidR="00465BE8" w:rsidRDefault="00465BE8" w:rsidP="00DF3014">
                  <w:pPr>
                    <w:framePr w:hSpace="180" w:wrap="around" w:vAnchor="text" w:hAnchor="margin" w:y="179"/>
                    <w:rPr>
                      <w:sz w:val="22"/>
                      <w:szCs w:val="22"/>
                    </w:rPr>
                  </w:pPr>
                  <w:r>
                    <w:rPr>
                      <w:sz w:val="22"/>
                      <w:szCs w:val="22"/>
                    </w:rPr>
                    <w:t>1</w:t>
                  </w:r>
                </w:p>
              </w:tc>
              <w:tc>
                <w:tcPr>
                  <w:tcW w:w="1803" w:type="dxa"/>
                </w:tcPr>
                <w:p w14:paraId="006DF872" w14:textId="77777777" w:rsidR="00465BE8" w:rsidRDefault="00465BE8" w:rsidP="00DF3014">
                  <w:pPr>
                    <w:framePr w:hSpace="180" w:wrap="around" w:vAnchor="text" w:hAnchor="margin" w:y="179"/>
                    <w:rPr>
                      <w:sz w:val="22"/>
                      <w:szCs w:val="22"/>
                    </w:rPr>
                  </w:pPr>
                  <w:r>
                    <w:rPr>
                      <w:sz w:val="22"/>
                      <w:szCs w:val="22"/>
                    </w:rPr>
                    <w:t>2</w:t>
                  </w:r>
                </w:p>
              </w:tc>
              <w:tc>
                <w:tcPr>
                  <w:tcW w:w="1803" w:type="dxa"/>
                </w:tcPr>
                <w:p w14:paraId="15E0DE32" w14:textId="77777777" w:rsidR="00465BE8" w:rsidRDefault="00465BE8" w:rsidP="00DF3014">
                  <w:pPr>
                    <w:framePr w:hSpace="180" w:wrap="around" w:vAnchor="text" w:hAnchor="margin" w:y="179"/>
                    <w:rPr>
                      <w:sz w:val="22"/>
                      <w:szCs w:val="22"/>
                    </w:rPr>
                  </w:pPr>
                  <w:r>
                    <w:rPr>
                      <w:sz w:val="22"/>
                      <w:szCs w:val="22"/>
                    </w:rPr>
                    <w:t>3</w:t>
                  </w:r>
                </w:p>
              </w:tc>
              <w:tc>
                <w:tcPr>
                  <w:tcW w:w="1803" w:type="dxa"/>
                </w:tcPr>
                <w:p w14:paraId="6EB8E128" w14:textId="77777777" w:rsidR="00465BE8" w:rsidRDefault="00465BE8" w:rsidP="00DF3014">
                  <w:pPr>
                    <w:framePr w:hSpace="180" w:wrap="around" w:vAnchor="text" w:hAnchor="margin" w:y="179"/>
                    <w:rPr>
                      <w:sz w:val="22"/>
                      <w:szCs w:val="22"/>
                    </w:rPr>
                  </w:pPr>
                  <w:r>
                    <w:rPr>
                      <w:sz w:val="22"/>
                      <w:szCs w:val="22"/>
                    </w:rPr>
                    <w:t>4</w:t>
                  </w:r>
                </w:p>
              </w:tc>
              <w:tc>
                <w:tcPr>
                  <w:tcW w:w="1804" w:type="dxa"/>
                </w:tcPr>
                <w:p w14:paraId="45A29B54" w14:textId="77777777" w:rsidR="00465BE8" w:rsidRDefault="00465BE8" w:rsidP="00DF3014">
                  <w:pPr>
                    <w:framePr w:hSpace="180" w:wrap="around" w:vAnchor="text" w:hAnchor="margin" w:y="179"/>
                    <w:rPr>
                      <w:sz w:val="22"/>
                      <w:szCs w:val="22"/>
                    </w:rPr>
                  </w:pPr>
                  <w:r>
                    <w:rPr>
                      <w:sz w:val="22"/>
                      <w:szCs w:val="22"/>
                    </w:rPr>
                    <w:t>5</w:t>
                  </w:r>
                </w:p>
              </w:tc>
            </w:tr>
            <w:tr w:rsidR="00465BE8" w14:paraId="6ADEF2B0" w14:textId="77777777" w:rsidTr="000E13B0">
              <w:tc>
                <w:tcPr>
                  <w:tcW w:w="1803" w:type="dxa"/>
                </w:tcPr>
                <w:p w14:paraId="16862995" w14:textId="77777777" w:rsidR="00465BE8" w:rsidRDefault="00465BE8" w:rsidP="00DF3014">
                  <w:pPr>
                    <w:framePr w:hSpace="180" w:wrap="around" w:vAnchor="text" w:hAnchor="margin" w:y="179"/>
                    <w:rPr>
                      <w:sz w:val="22"/>
                      <w:szCs w:val="22"/>
                    </w:rPr>
                  </w:pPr>
                </w:p>
              </w:tc>
              <w:tc>
                <w:tcPr>
                  <w:tcW w:w="1803" w:type="dxa"/>
                </w:tcPr>
                <w:p w14:paraId="33F5E56A" w14:textId="77777777" w:rsidR="00465BE8" w:rsidRDefault="00465BE8" w:rsidP="00DF3014">
                  <w:pPr>
                    <w:framePr w:hSpace="180" w:wrap="around" w:vAnchor="text" w:hAnchor="margin" w:y="179"/>
                    <w:rPr>
                      <w:sz w:val="22"/>
                      <w:szCs w:val="22"/>
                    </w:rPr>
                  </w:pPr>
                </w:p>
              </w:tc>
              <w:tc>
                <w:tcPr>
                  <w:tcW w:w="1803" w:type="dxa"/>
                </w:tcPr>
                <w:p w14:paraId="7B6ED464" w14:textId="77777777" w:rsidR="00465BE8" w:rsidRDefault="00465BE8" w:rsidP="00DF3014">
                  <w:pPr>
                    <w:framePr w:hSpace="180" w:wrap="around" w:vAnchor="text" w:hAnchor="margin" w:y="179"/>
                    <w:rPr>
                      <w:sz w:val="22"/>
                      <w:szCs w:val="22"/>
                    </w:rPr>
                  </w:pPr>
                </w:p>
              </w:tc>
              <w:tc>
                <w:tcPr>
                  <w:tcW w:w="1803" w:type="dxa"/>
                </w:tcPr>
                <w:p w14:paraId="65D70C11" w14:textId="77777777" w:rsidR="00465BE8" w:rsidRDefault="00465BE8" w:rsidP="00DF3014">
                  <w:pPr>
                    <w:framePr w:hSpace="180" w:wrap="around" w:vAnchor="text" w:hAnchor="margin" w:y="179"/>
                    <w:rPr>
                      <w:sz w:val="22"/>
                      <w:szCs w:val="22"/>
                    </w:rPr>
                  </w:pPr>
                </w:p>
              </w:tc>
              <w:tc>
                <w:tcPr>
                  <w:tcW w:w="1804" w:type="dxa"/>
                </w:tcPr>
                <w:p w14:paraId="05F6DF3E" w14:textId="77777777" w:rsidR="00465BE8" w:rsidRDefault="00465BE8" w:rsidP="00DF3014">
                  <w:pPr>
                    <w:framePr w:hSpace="180" w:wrap="around" w:vAnchor="text" w:hAnchor="margin" w:y="179"/>
                    <w:rPr>
                      <w:sz w:val="22"/>
                      <w:szCs w:val="22"/>
                    </w:rPr>
                  </w:pPr>
                </w:p>
              </w:tc>
            </w:tr>
          </w:tbl>
          <w:p w14:paraId="69BEB70C" w14:textId="77777777" w:rsidR="00127BF4" w:rsidRPr="00B548F0" w:rsidRDefault="00127BF4" w:rsidP="000E13B0">
            <w:pPr>
              <w:pStyle w:val="ListParagraph"/>
              <w:rPr>
                <w:rFonts w:eastAsia="Calibri"/>
                <w:sz w:val="22"/>
                <w:szCs w:val="22"/>
              </w:rPr>
            </w:pPr>
          </w:p>
        </w:tc>
      </w:tr>
      <w:tr w:rsidR="00127BF4" w:rsidRPr="00B548F0" w14:paraId="5264DC9A" w14:textId="77777777" w:rsidTr="007F6153">
        <w:tc>
          <w:tcPr>
            <w:tcW w:w="6941" w:type="dxa"/>
            <w:shd w:val="clear" w:color="auto" w:fill="auto"/>
          </w:tcPr>
          <w:p w14:paraId="79EEC72B" w14:textId="6801D2B0" w:rsidR="00127BF4" w:rsidRPr="00B548F0" w:rsidRDefault="00B548F0" w:rsidP="00127BF4">
            <w:pPr>
              <w:pStyle w:val="ListParagraph"/>
              <w:ind w:left="0"/>
              <w:rPr>
                <w:rFonts w:eastAsia="Calibri"/>
                <w:sz w:val="22"/>
                <w:szCs w:val="22"/>
              </w:rPr>
            </w:pPr>
            <w:r w:rsidRPr="00B548F0">
              <w:rPr>
                <w:color w:val="000000"/>
                <w:sz w:val="22"/>
                <w:szCs w:val="22"/>
              </w:rPr>
              <w:t>The quality and timely delivery of all required tasks as provided for in this terms of reference</w:t>
            </w:r>
          </w:p>
        </w:tc>
        <w:tc>
          <w:tcPr>
            <w:tcW w:w="2693" w:type="dxa"/>
          </w:tcPr>
          <w:tbl>
            <w:tblPr>
              <w:tblStyle w:val="TableGrid"/>
              <w:tblW w:w="0" w:type="auto"/>
              <w:tblLook w:val="04A0" w:firstRow="1" w:lastRow="0" w:firstColumn="1" w:lastColumn="0" w:noHBand="0" w:noVBand="1"/>
            </w:tblPr>
            <w:tblGrid>
              <w:gridCol w:w="494"/>
              <w:gridCol w:w="494"/>
              <w:gridCol w:w="493"/>
              <w:gridCol w:w="493"/>
              <w:gridCol w:w="493"/>
            </w:tblGrid>
            <w:tr w:rsidR="00465BE8" w14:paraId="7CBB5394" w14:textId="77777777" w:rsidTr="000E13B0">
              <w:tc>
                <w:tcPr>
                  <w:tcW w:w="1803" w:type="dxa"/>
                </w:tcPr>
                <w:p w14:paraId="2D50493E" w14:textId="77777777" w:rsidR="00465BE8" w:rsidRDefault="00465BE8" w:rsidP="00DF3014">
                  <w:pPr>
                    <w:framePr w:hSpace="180" w:wrap="around" w:vAnchor="text" w:hAnchor="margin" w:y="179"/>
                    <w:rPr>
                      <w:sz w:val="22"/>
                      <w:szCs w:val="22"/>
                    </w:rPr>
                  </w:pPr>
                  <w:r>
                    <w:rPr>
                      <w:sz w:val="22"/>
                      <w:szCs w:val="22"/>
                    </w:rPr>
                    <w:t>1</w:t>
                  </w:r>
                </w:p>
              </w:tc>
              <w:tc>
                <w:tcPr>
                  <w:tcW w:w="1803" w:type="dxa"/>
                </w:tcPr>
                <w:p w14:paraId="7C169D98" w14:textId="77777777" w:rsidR="00465BE8" w:rsidRDefault="00465BE8" w:rsidP="00DF3014">
                  <w:pPr>
                    <w:framePr w:hSpace="180" w:wrap="around" w:vAnchor="text" w:hAnchor="margin" w:y="179"/>
                    <w:rPr>
                      <w:sz w:val="22"/>
                      <w:szCs w:val="22"/>
                    </w:rPr>
                  </w:pPr>
                  <w:r>
                    <w:rPr>
                      <w:sz w:val="22"/>
                      <w:szCs w:val="22"/>
                    </w:rPr>
                    <w:t>2</w:t>
                  </w:r>
                </w:p>
              </w:tc>
              <w:tc>
                <w:tcPr>
                  <w:tcW w:w="1803" w:type="dxa"/>
                </w:tcPr>
                <w:p w14:paraId="0AA8DAC4" w14:textId="77777777" w:rsidR="00465BE8" w:rsidRDefault="00465BE8" w:rsidP="00DF3014">
                  <w:pPr>
                    <w:framePr w:hSpace="180" w:wrap="around" w:vAnchor="text" w:hAnchor="margin" w:y="179"/>
                    <w:rPr>
                      <w:sz w:val="22"/>
                      <w:szCs w:val="22"/>
                    </w:rPr>
                  </w:pPr>
                  <w:r>
                    <w:rPr>
                      <w:sz w:val="22"/>
                      <w:szCs w:val="22"/>
                    </w:rPr>
                    <w:t>3</w:t>
                  </w:r>
                </w:p>
              </w:tc>
              <w:tc>
                <w:tcPr>
                  <w:tcW w:w="1803" w:type="dxa"/>
                </w:tcPr>
                <w:p w14:paraId="0ADD3F23" w14:textId="77777777" w:rsidR="00465BE8" w:rsidRDefault="00465BE8" w:rsidP="00DF3014">
                  <w:pPr>
                    <w:framePr w:hSpace="180" w:wrap="around" w:vAnchor="text" w:hAnchor="margin" w:y="179"/>
                    <w:rPr>
                      <w:sz w:val="22"/>
                      <w:szCs w:val="22"/>
                    </w:rPr>
                  </w:pPr>
                  <w:r>
                    <w:rPr>
                      <w:sz w:val="22"/>
                      <w:szCs w:val="22"/>
                    </w:rPr>
                    <w:t>4</w:t>
                  </w:r>
                </w:p>
              </w:tc>
              <w:tc>
                <w:tcPr>
                  <w:tcW w:w="1804" w:type="dxa"/>
                </w:tcPr>
                <w:p w14:paraId="64CBE273" w14:textId="77777777" w:rsidR="00465BE8" w:rsidRDefault="00465BE8" w:rsidP="00DF3014">
                  <w:pPr>
                    <w:framePr w:hSpace="180" w:wrap="around" w:vAnchor="text" w:hAnchor="margin" w:y="179"/>
                    <w:rPr>
                      <w:sz w:val="22"/>
                      <w:szCs w:val="22"/>
                    </w:rPr>
                  </w:pPr>
                  <w:r>
                    <w:rPr>
                      <w:sz w:val="22"/>
                      <w:szCs w:val="22"/>
                    </w:rPr>
                    <w:t>5</w:t>
                  </w:r>
                </w:p>
              </w:tc>
            </w:tr>
            <w:tr w:rsidR="00465BE8" w14:paraId="6A0B078D" w14:textId="77777777" w:rsidTr="000E13B0">
              <w:tc>
                <w:tcPr>
                  <w:tcW w:w="1803" w:type="dxa"/>
                </w:tcPr>
                <w:p w14:paraId="398253FF" w14:textId="77777777" w:rsidR="00465BE8" w:rsidRDefault="00465BE8" w:rsidP="00DF3014">
                  <w:pPr>
                    <w:framePr w:hSpace="180" w:wrap="around" w:vAnchor="text" w:hAnchor="margin" w:y="179"/>
                    <w:rPr>
                      <w:sz w:val="22"/>
                      <w:szCs w:val="22"/>
                    </w:rPr>
                  </w:pPr>
                </w:p>
              </w:tc>
              <w:tc>
                <w:tcPr>
                  <w:tcW w:w="1803" w:type="dxa"/>
                </w:tcPr>
                <w:p w14:paraId="57DD2198" w14:textId="77777777" w:rsidR="00465BE8" w:rsidRDefault="00465BE8" w:rsidP="00DF3014">
                  <w:pPr>
                    <w:framePr w:hSpace="180" w:wrap="around" w:vAnchor="text" w:hAnchor="margin" w:y="179"/>
                    <w:rPr>
                      <w:sz w:val="22"/>
                      <w:szCs w:val="22"/>
                    </w:rPr>
                  </w:pPr>
                </w:p>
              </w:tc>
              <w:tc>
                <w:tcPr>
                  <w:tcW w:w="1803" w:type="dxa"/>
                </w:tcPr>
                <w:p w14:paraId="595EBAC1" w14:textId="77777777" w:rsidR="00465BE8" w:rsidRDefault="00465BE8" w:rsidP="00DF3014">
                  <w:pPr>
                    <w:framePr w:hSpace="180" w:wrap="around" w:vAnchor="text" w:hAnchor="margin" w:y="179"/>
                    <w:rPr>
                      <w:sz w:val="22"/>
                      <w:szCs w:val="22"/>
                    </w:rPr>
                  </w:pPr>
                </w:p>
              </w:tc>
              <w:tc>
                <w:tcPr>
                  <w:tcW w:w="1803" w:type="dxa"/>
                </w:tcPr>
                <w:p w14:paraId="222F6597" w14:textId="77777777" w:rsidR="00465BE8" w:rsidRDefault="00465BE8" w:rsidP="00DF3014">
                  <w:pPr>
                    <w:framePr w:hSpace="180" w:wrap="around" w:vAnchor="text" w:hAnchor="margin" w:y="179"/>
                    <w:rPr>
                      <w:sz w:val="22"/>
                      <w:szCs w:val="22"/>
                    </w:rPr>
                  </w:pPr>
                </w:p>
              </w:tc>
              <w:tc>
                <w:tcPr>
                  <w:tcW w:w="1804" w:type="dxa"/>
                </w:tcPr>
                <w:p w14:paraId="0F5925C7" w14:textId="77777777" w:rsidR="00465BE8" w:rsidRDefault="00465BE8" w:rsidP="00DF3014">
                  <w:pPr>
                    <w:framePr w:hSpace="180" w:wrap="around" w:vAnchor="text" w:hAnchor="margin" w:y="179"/>
                    <w:rPr>
                      <w:sz w:val="22"/>
                      <w:szCs w:val="22"/>
                    </w:rPr>
                  </w:pPr>
                </w:p>
              </w:tc>
            </w:tr>
          </w:tbl>
          <w:p w14:paraId="585BBCBF" w14:textId="77777777" w:rsidR="00127BF4" w:rsidRPr="00B548F0" w:rsidRDefault="00127BF4" w:rsidP="000E13B0">
            <w:pPr>
              <w:pStyle w:val="ListParagraph"/>
              <w:rPr>
                <w:rFonts w:eastAsia="Calibri"/>
                <w:sz w:val="22"/>
                <w:szCs w:val="22"/>
              </w:rPr>
            </w:pPr>
          </w:p>
        </w:tc>
      </w:tr>
      <w:tr w:rsidR="007D35E3" w:rsidRPr="00B548F0" w14:paraId="19CFAE0D" w14:textId="77777777" w:rsidTr="007F6153">
        <w:tc>
          <w:tcPr>
            <w:tcW w:w="6941" w:type="dxa"/>
            <w:shd w:val="clear" w:color="auto" w:fill="auto"/>
          </w:tcPr>
          <w:p w14:paraId="0F2FDAD9" w14:textId="4F54EDF5" w:rsidR="007D35E3" w:rsidRPr="00B548F0" w:rsidRDefault="007D35E3" w:rsidP="00127BF4">
            <w:pPr>
              <w:pStyle w:val="ListParagraph"/>
              <w:ind w:left="0"/>
              <w:rPr>
                <w:color w:val="000000"/>
                <w:sz w:val="22"/>
                <w:szCs w:val="22"/>
              </w:rPr>
            </w:pPr>
            <w:r>
              <w:rPr>
                <w:color w:val="000000"/>
                <w:sz w:val="22"/>
                <w:szCs w:val="22"/>
              </w:rPr>
              <w:t>Final Reports Received</w:t>
            </w:r>
          </w:p>
        </w:tc>
        <w:tc>
          <w:tcPr>
            <w:tcW w:w="2693" w:type="dxa"/>
          </w:tcPr>
          <w:p w14:paraId="39EB7AB8" w14:textId="442D9845" w:rsidR="007D35E3" w:rsidRPr="00465BE8" w:rsidRDefault="00465BE8" w:rsidP="00465BE8">
            <w:pPr>
              <w:jc w:val="both"/>
              <w:rPr>
                <w:rFonts w:eastAsia="Calibri"/>
                <w:sz w:val="22"/>
                <w:szCs w:val="22"/>
              </w:rPr>
            </w:pPr>
            <w:r w:rsidRPr="00465BE8">
              <w:rPr>
                <w:rFonts w:eastAsia="Calibri"/>
                <w:sz w:val="22"/>
                <w:szCs w:val="22"/>
              </w:rPr>
              <w:t>Yes/No</w:t>
            </w:r>
          </w:p>
        </w:tc>
      </w:tr>
      <w:tr w:rsidR="007D35E3" w:rsidRPr="00B548F0" w14:paraId="44F7350C" w14:textId="77777777" w:rsidTr="007F6153">
        <w:tc>
          <w:tcPr>
            <w:tcW w:w="6941" w:type="dxa"/>
            <w:shd w:val="clear" w:color="auto" w:fill="auto"/>
          </w:tcPr>
          <w:p w14:paraId="1E8CA0A7" w14:textId="5ABADDD5" w:rsidR="007D35E3" w:rsidRDefault="007D35E3" w:rsidP="00127BF4">
            <w:pPr>
              <w:pStyle w:val="ListParagraph"/>
              <w:ind w:left="0"/>
              <w:rPr>
                <w:color w:val="000000"/>
                <w:sz w:val="22"/>
                <w:szCs w:val="22"/>
              </w:rPr>
            </w:pPr>
            <w:r>
              <w:rPr>
                <w:color w:val="000000"/>
                <w:sz w:val="22"/>
                <w:szCs w:val="22"/>
              </w:rPr>
              <w:t>Satisfaction with Work Completed by the Consultants</w:t>
            </w:r>
          </w:p>
        </w:tc>
        <w:tc>
          <w:tcPr>
            <w:tcW w:w="2693" w:type="dxa"/>
          </w:tcPr>
          <w:tbl>
            <w:tblPr>
              <w:tblStyle w:val="TableGrid"/>
              <w:tblW w:w="0" w:type="auto"/>
              <w:tblLook w:val="04A0" w:firstRow="1" w:lastRow="0" w:firstColumn="1" w:lastColumn="0" w:noHBand="0" w:noVBand="1"/>
            </w:tblPr>
            <w:tblGrid>
              <w:gridCol w:w="494"/>
              <w:gridCol w:w="494"/>
              <w:gridCol w:w="493"/>
              <w:gridCol w:w="493"/>
              <w:gridCol w:w="493"/>
            </w:tblGrid>
            <w:tr w:rsidR="00465BE8" w14:paraId="6B2200AE" w14:textId="77777777" w:rsidTr="000E13B0">
              <w:tc>
                <w:tcPr>
                  <w:tcW w:w="1803" w:type="dxa"/>
                </w:tcPr>
                <w:p w14:paraId="7A7AEF3B" w14:textId="77777777" w:rsidR="00465BE8" w:rsidRDefault="00465BE8" w:rsidP="00DF3014">
                  <w:pPr>
                    <w:framePr w:hSpace="180" w:wrap="around" w:vAnchor="text" w:hAnchor="margin" w:y="179"/>
                    <w:rPr>
                      <w:sz w:val="22"/>
                      <w:szCs w:val="22"/>
                    </w:rPr>
                  </w:pPr>
                  <w:r>
                    <w:rPr>
                      <w:sz w:val="22"/>
                      <w:szCs w:val="22"/>
                    </w:rPr>
                    <w:t>1</w:t>
                  </w:r>
                </w:p>
              </w:tc>
              <w:tc>
                <w:tcPr>
                  <w:tcW w:w="1803" w:type="dxa"/>
                </w:tcPr>
                <w:p w14:paraId="5938913C" w14:textId="77777777" w:rsidR="00465BE8" w:rsidRDefault="00465BE8" w:rsidP="00DF3014">
                  <w:pPr>
                    <w:framePr w:hSpace="180" w:wrap="around" w:vAnchor="text" w:hAnchor="margin" w:y="179"/>
                    <w:rPr>
                      <w:sz w:val="22"/>
                      <w:szCs w:val="22"/>
                    </w:rPr>
                  </w:pPr>
                  <w:r>
                    <w:rPr>
                      <w:sz w:val="22"/>
                      <w:szCs w:val="22"/>
                    </w:rPr>
                    <w:t>2</w:t>
                  </w:r>
                </w:p>
              </w:tc>
              <w:tc>
                <w:tcPr>
                  <w:tcW w:w="1803" w:type="dxa"/>
                </w:tcPr>
                <w:p w14:paraId="6A288CBA" w14:textId="77777777" w:rsidR="00465BE8" w:rsidRDefault="00465BE8" w:rsidP="00DF3014">
                  <w:pPr>
                    <w:framePr w:hSpace="180" w:wrap="around" w:vAnchor="text" w:hAnchor="margin" w:y="179"/>
                    <w:rPr>
                      <w:sz w:val="22"/>
                      <w:szCs w:val="22"/>
                    </w:rPr>
                  </w:pPr>
                  <w:r>
                    <w:rPr>
                      <w:sz w:val="22"/>
                      <w:szCs w:val="22"/>
                    </w:rPr>
                    <w:t>3</w:t>
                  </w:r>
                </w:p>
              </w:tc>
              <w:tc>
                <w:tcPr>
                  <w:tcW w:w="1803" w:type="dxa"/>
                </w:tcPr>
                <w:p w14:paraId="30ABA4EC" w14:textId="77777777" w:rsidR="00465BE8" w:rsidRDefault="00465BE8" w:rsidP="00DF3014">
                  <w:pPr>
                    <w:framePr w:hSpace="180" w:wrap="around" w:vAnchor="text" w:hAnchor="margin" w:y="179"/>
                    <w:rPr>
                      <w:sz w:val="22"/>
                      <w:szCs w:val="22"/>
                    </w:rPr>
                  </w:pPr>
                  <w:r>
                    <w:rPr>
                      <w:sz w:val="22"/>
                      <w:szCs w:val="22"/>
                    </w:rPr>
                    <w:t>4</w:t>
                  </w:r>
                </w:p>
              </w:tc>
              <w:tc>
                <w:tcPr>
                  <w:tcW w:w="1804" w:type="dxa"/>
                </w:tcPr>
                <w:p w14:paraId="43E2B40C" w14:textId="77777777" w:rsidR="00465BE8" w:rsidRDefault="00465BE8" w:rsidP="00DF3014">
                  <w:pPr>
                    <w:framePr w:hSpace="180" w:wrap="around" w:vAnchor="text" w:hAnchor="margin" w:y="179"/>
                    <w:rPr>
                      <w:sz w:val="22"/>
                      <w:szCs w:val="22"/>
                    </w:rPr>
                  </w:pPr>
                  <w:r>
                    <w:rPr>
                      <w:sz w:val="22"/>
                      <w:szCs w:val="22"/>
                    </w:rPr>
                    <w:t>5</w:t>
                  </w:r>
                </w:p>
              </w:tc>
            </w:tr>
            <w:tr w:rsidR="00465BE8" w14:paraId="0ED0CEC3" w14:textId="77777777" w:rsidTr="000E13B0">
              <w:tc>
                <w:tcPr>
                  <w:tcW w:w="1803" w:type="dxa"/>
                </w:tcPr>
                <w:p w14:paraId="128108A0" w14:textId="77777777" w:rsidR="00465BE8" w:rsidRDefault="00465BE8" w:rsidP="00DF3014">
                  <w:pPr>
                    <w:framePr w:hSpace="180" w:wrap="around" w:vAnchor="text" w:hAnchor="margin" w:y="179"/>
                    <w:rPr>
                      <w:sz w:val="22"/>
                      <w:szCs w:val="22"/>
                    </w:rPr>
                  </w:pPr>
                </w:p>
              </w:tc>
              <w:tc>
                <w:tcPr>
                  <w:tcW w:w="1803" w:type="dxa"/>
                </w:tcPr>
                <w:p w14:paraId="7B34ADE0" w14:textId="77777777" w:rsidR="00465BE8" w:rsidRDefault="00465BE8" w:rsidP="00DF3014">
                  <w:pPr>
                    <w:framePr w:hSpace="180" w:wrap="around" w:vAnchor="text" w:hAnchor="margin" w:y="179"/>
                    <w:rPr>
                      <w:sz w:val="22"/>
                      <w:szCs w:val="22"/>
                    </w:rPr>
                  </w:pPr>
                </w:p>
              </w:tc>
              <w:tc>
                <w:tcPr>
                  <w:tcW w:w="1803" w:type="dxa"/>
                </w:tcPr>
                <w:p w14:paraId="2EFF5CB8" w14:textId="77777777" w:rsidR="00465BE8" w:rsidRDefault="00465BE8" w:rsidP="00DF3014">
                  <w:pPr>
                    <w:framePr w:hSpace="180" w:wrap="around" w:vAnchor="text" w:hAnchor="margin" w:y="179"/>
                    <w:rPr>
                      <w:sz w:val="22"/>
                      <w:szCs w:val="22"/>
                    </w:rPr>
                  </w:pPr>
                </w:p>
              </w:tc>
              <w:tc>
                <w:tcPr>
                  <w:tcW w:w="1803" w:type="dxa"/>
                </w:tcPr>
                <w:p w14:paraId="1594B984" w14:textId="77777777" w:rsidR="00465BE8" w:rsidRDefault="00465BE8" w:rsidP="00DF3014">
                  <w:pPr>
                    <w:framePr w:hSpace="180" w:wrap="around" w:vAnchor="text" w:hAnchor="margin" w:y="179"/>
                    <w:rPr>
                      <w:sz w:val="22"/>
                      <w:szCs w:val="22"/>
                    </w:rPr>
                  </w:pPr>
                </w:p>
              </w:tc>
              <w:tc>
                <w:tcPr>
                  <w:tcW w:w="1804" w:type="dxa"/>
                </w:tcPr>
                <w:p w14:paraId="059DB90D" w14:textId="77777777" w:rsidR="00465BE8" w:rsidRDefault="00465BE8" w:rsidP="00DF3014">
                  <w:pPr>
                    <w:framePr w:hSpace="180" w:wrap="around" w:vAnchor="text" w:hAnchor="margin" w:y="179"/>
                    <w:rPr>
                      <w:sz w:val="22"/>
                      <w:szCs w:val="22"/>
                    </w:rPr>
                  </w:pPr>
                </w:p>
              </w:tc>
            </w:tr>
          </w:tbl>
          <w:p w14:paraId="13FBFBCA" w14:textId="77777777" w:rsidR="007D35E3" w:rsidRPr="00B548F0" w:rsidRDefault="007D35E3" w:rsidP="000E13B0">
            <w:pPr>
              <w:pStyle w:val="ListParagraph"/>
              <w:rPr>
                <w:rFonts w:eastAsia="Calibri"/>
                <w:sz w:val="22"/>
                <w:szCs w:val="22"/>
              </w:rPr>
            </w:pPr>
          </w:p>
        </w:tc>
      </w:tr>
    </w:tbl>
    <w:p w14:paraId="6DA8CADB" w14:textId="77777777" w:rsidR="005F1342" w:rsidRPr="00B548F0" w:rsidRDefault="005F1342" w:rsidP="005B68EB">
      <w:pPr>
        <w:rPr>
          <w:sz w:val="22"/>
          <w:szCs w:val="22"/>
        </w:rPr>
      </w:pPr>
    </w:p>
    <w:sectPr w:rsidR="005F1342" w:rsidRPr="00B548F0" w:rsidSect="005B68EB">
      <w:pgSz w:w="12240" w:h="15840" w:code="1"/>
      <w:pgMar w:top="1440" w:right="1440" w:bottom="1440" w:left="1440"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11B1231" w16cid:durableId="20EE92E2"/>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10002FF" w:usb1="4000F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D4530"/>
    <w:multiLevelType w:val="hybridMultilevel"/>
    <w:tmpl w:val="25F46B9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4724350"/>
    <w:multiLevelType w:val="hybridMultilevel"/>
    <w:tmpl w:val="4830D60C"/>
    <w:lvl w:ilvl="0" w:tplc="2C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rPr>
        <w:rFonts w:hint="default"/>
      </w:rPr>
    </w:lvl>
    <w:lvl w:ilvl="2" w:tplc="2C090005" w:tentative="1">
      <w:start w:val="1"/>
      <w:numFmt w:val="bullet"/>
      <w:lvlText w:val=""/>
      <w:lvlJc w:val="left"/>
      <w:pPr>
        <w:ind w:left="2160" w:hanging="360"/>
      </w:pPr>
      <w:rPr>
        <w:rFonts w:ascii="Wingdings" w:hAnsi="Wingdings" w:hint="default"/>
      </w:rPr>
    </w:lvl>
    <w:lvl w:ilvl="3" w:tplc="2C090001" w:tentative="1">
      <w:start w:val="1"/>
      <w:numFmt w:val="bullet"/>
      <w:lvlText w:val=""/>
      <w:lvlJc w:val="left"/>
      <w:pPr>
        <w:ind w:left="2880" w:hanging="360"/>
      </w:pPr>
      <w:rPr>
        <w:rFonts w:ascii="Symbol" w:hAnsi="Symbol" w:hint="default"/>
      </w:rPr>
    </w:lvl>
    <w:lvl w:ilvl="4" w:tplc="2C090003" w:tentative="1">
      <w:start w:val="1"/>
      <w:numFmt w:val="bullet"/>
      <w:lvlText w:val="o"/>
      <w:lvlJc w:val="left"/>
      <w:pPr>
        <w:ind w:left="3600" w:hanging="360"/>
      </w:pPr>
      <w:rPr>
        <w:rFonts w:ascii="Courier New" w:hAnsi="Courier New" w:cs="Courier New" w:hint="default"/>
      </w:rPr>
    </w:lvl>
    <w:lvl w:ilvl="5" w:tplc="2C090005" w:tentative="1">
      <w:start w:val="1"/>
      <w:numFmt w:val="bullet"/>
      <w:lvlText w:val=""/>
      <w:lvlJc w:val="left"/>
      <w:pPr>
        <w:ind w:left="4320" w:hanging="360"/>
      </w:pPr>
      <w:rPr>
        <w:rFonts w:ascii="Wingdings" w:hAnsi="Wingdings" w:hint="default"/>
      </w:rPr>
    </w:lvl>
    <w:lvl w:ilvl="6" w:tplc="2C090001" w:tentative="1">
      <w:start w:val="1"/>
      <w:numFmt w:val="bullet"/>
      <w:lvlText w:val=""/>
      <w:lvlJc w:val="left"/>
      <w:pPr>
        <w:ind w:left="5040" w:hanging="360"/>
      </w:pPr>
      <w:rPr>
        <w:rFonts w:ascii="Symbol" w:hAnsi="Symbol" w:hint="default"/>
      </w:rPr>
    </w:lvl>
    <w:lvl w:ilvl="7" w:tplc="2C090003" w:tentative="1">
      <w:start w:val="1"/>
      <w:numFmt w:val="bullet"/>
      <w:lvlText w:val="o"/>
      <w:lvlJc w:val="left"/>
      <w:pPr>
        <w:ind w:left="5760" w:hanging="360"/>
      </w:pPr>
      <w:rPr>
        <w:rFonts w:ascii="Courier New" w:hAnsi="Courier New" w:cs="Courier New" w:hint="default"/>
      </w:rPr>
    </w:lvl>
    <w:lvl w:ilvl="8" w:tplc="2C090005" w:tentative="1">
      <w:start w:val="1"/>
      <w:numFmt w:val="bullet"/>
      <w:lvlText w:val=""/>
      <w:lvlJc w:val="left"/>
      <w:pPr>
        <w:ind w:left="6480" w:hanging="360"/>
      </w:pPr>
      <w:rPr>
        <w:rFonts w:ascii="Wingdings" w:hAnsi="Wingdings" w:hint="default"/>
      </w:rPr>
    </w:lvl>
  </w:abstractNum>
  <w:abstractNum w:abstractNumId="2">
    <w:nsid w:val="076B3832"/>
    <w:multiLevelType w:val="hybridMultilevel"/>
    <w:tmpl w:val="AAA04F40"/>
    <w:lvl w:ilvl="0" w:tplc="2C090001">
      <w:start w:val="1"/>
      <w:numFmt w:val="bullet"/>
      <w:lvlText w:val=""/>
      <w:lvlJc w:val="left"/>
      <w:pPr>
        <w:ind w:left="720" w:hanging="360"/>
      </w:pPr>
      <w:rPr>
        <w:rFonts w:ascii="Symbol" w:hAnsi="Symbol" w:hint="default"/>
      </w:rPr>
    </w:lvl>
    <w:lvl w:ilvl="1" w:tplc="2C090003">
      <w:start w:val="1"/>
      <w:numFmt w:val="bullet"/>
      <w:lvlText w:val="o"/>
      <w:lvlJc w:val="left"/>
      <w:pPr>
        <w:ind w:left="1440" w:hanging="360"/>
      </w:pPr>
      <w:rPr>
        <w:rFonts w:ascii="Courier New" w:hAnsi="Courier New" w:cs="Courier New" w:hint="default"/>
      </w:rPr>
    </w:lvl>
    <w:lvl w:ilvl="2" w:tplc="2C090005" w:tentative="1">
      <w:start w:val="1"/>
      <w:numFmt w:val="bullet"/>
      <w:lvlText w:val=""/>
      <w:lvlJc w:val="left"/>
      <w:pPr>
        <w:ind w:left="2160" w:hanging="360"/>
      </w:pPr>
      <w:rPr>
        <w:rFonts w:ascii="Wingdings" w:hAnsi="Wingdings" w:hint="default"/>
      </w:rPr>
    </w:lvl>
    <w:lvl w:ilvl="3" w:tplc="2C090001" w:tentative="1">
      <w:start w:val="1"/>
      <w:numFmt w:val="bullet"/>
      <w:lvlText w:val=""/>
      <w:lvlJc w:val="left"/>
      <w:pPr>
        <w:ind w:left="2880" w:hanging="360"/>
      </w:pPr>
      <w:rPr>
        <w:rFonts w:ascii="Symbol" w:hAnsi="Symbol" w:hint="default"/>
      </w:rPr>
    </w:lvl>
    <w:lvl w:ilvl="4" w:tplc="2C090003" w:tentative="1">
      <w:start w:val="1"/>
      <w:numFmt w:val="bullet"/>
      <w:lvlText w:val="o"/>
      <w:lvlJc w:val="left"/>
      <w:pPr>
        <w:ind w:left="3600" w:hanging="360"/>
      </w:pPr>
      <w:rPr>
        <w:rFonts w:ascii="Courier New" w:hAnsi="Courier New" w:cs="Courier New" w:hint="default"/>
      </w:rPr>
    </w:lvl>
    <w:lvl w:ilvl="5" w:tplc="2C090005" w:tentative="1">
      <w:start w:val="1"/>
      <w:numFmt w:val="bullet"/>
      <w:lvlText w:val=""/>
      <w:lvlJc w:val="left"/>
      <w:pPr>
        <w:ind w:left="4320" w:hanging="360"/>
      </w:pPr>
      <w:rPr>
        <w:rFonts w:ascii="Wingdings" w:hAnsi="Wingdings" w:hint="default"/>
      </w:rPr>
    </w:lvl>
    <w:lvl w:ilvl="6" w:tplc="2C090001" w:tentative="1">
      <w:start w:val="1"/>
      <w:numFmt w:val="bullet"/>
      <w:lvlText w:val=""/>
      <w:lvlJc w:val="left"/>
      <w:pPr>
        <w:ind w:left="5040" w:hanging="360"/>
      </w:pPr>
      <w:rPr>
        <w:rFonts w:ascii="Symbol" w:hAnsi="Symbol" w:hint="default"/>
      </w:rPr>
    </w:lvl>
    <w:lvl w:ilvl="7" w:tplc="2C090003" w:tentative="1">
      <w:start w:val="1"/>
      <w:numFmt w:val="bullet"/>
      <w:lvlText w:val="o"/>
      <w:lvlJc w:val="left"/>
      <w:pPr>
        <w:ind w:left="5760" w:hanging="360"/>
      </w:pPr>
      <w:rPr>
        <w:rFonts w:ascii="Courier New" w:hAnsi="Courier New" w:cs="Courier New" w:hint="default"/>
      </w:rPr>
    </w:lvl>
    <w:lvl w:ilvl="8" w:tplc="2C090005" w:tentative="1">
      <w:start w:val="1"/>
      <w:numFmt w:val="bullet"/>
      <w:lvlText w:val=""/>
      <w:lvlJc w:val="left"/>
      <w:pPr>
        <w:ind w:left="6480" w:hanging="360"/>
      </w:pPr>
      <w:rPr>
        <w:rFonts w:ascii="Wingdings" w:hAnsi="Wingdings" w:hint="default"/>
      </w:rPr>
    </w:lvl>
  </w:abstractNum>
  <w:abstractNum w:abstractNumId="3">
    <w:nsid w:val="088E6147"/>
    <w:multiLevelType w:val="hybridMultilevel"/>
    <w:tmpl w:val="56AC991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
    <w:nsid w:val="0AEA6B2E"/>
    <w:multiLevelType w:val="hybridMultilevel"/>
    <w:tmpl w:val="71CC3D8E"/>
    <w:lvl w:ilvl="0" w:tplc="08090001">
      <w:start w:val="1"/>
      <w:numFmt w:val="bullet"/>
      <w:lvlText w:val=""/>
      <w:lvlJc w:val="left"/>
      <w:pPr>
        <w:ind w:left="643" w:hanging="360"/>
      </w:pPr>
      <w:rPr>
        <w:rFonts w:ascii="Symbol" w:hAnsi="Symbol" w:hint="default"/>
      </w:rPr>
    </w:lvl>
    <w:lvl w:ilvl="1" w:tplc="08090003" w:tentative="1">
      <w:start w:val="1"/>
      <w:numFmt w:val="bullet"/>
      <w:lvlText w:val="o"/>
      <w:lvlJc w:val="left"/>
      <w:pPr>
        <w:ind w:left="1754" w:hanging="360"/>
      </w:pPr>
      <w:rPr>
        <w:rFonts w:ascii="Courier New" w:hAnsi="Courier New" w:cs="Courier New" w:hint="default"/>
      </w:rPr>
    </w:lvl>
    <w:lvl w:ilvl="2" w:tplc="08090005" w:tentative="1">
      <w:start w:val="1"/>
      <w:numFmt w:val="bullet"/>
      <w:lvlText w:val=""/>
      <w:lvlJc w:val="left"/>
      <w:pPr>
        <w:ind w:left="2474" w:hanging="360"/>
      </w:pPr>
      <w:rPr>
        <w:rFonts w:ascii="Wingdings" w:hAnsi="Wingdings" w:hint="default"/>
      </w:rPr>
    </w:lvl>
    <w:lvl w:ilvl="3" w:tplc="08090001" w:tentative="1">
      <w:start w:val="1"/>
      <w:numFmt w:val="bullet"/>
      <w:lvlText w:val=""/>
      <w:lvlJc w:val="left"/>
      <w:pPr>
        <w:ind w:left="3194" w:hanging="360"/>
      </w:pPr>
      <w:rPr>
        <w:rFonts w:ascii="Symbol" w:hAnsi="Symbol" w:hint="default"/>
      </w:rPr>
    </w:lvl>
    <w:lvl w:ilvl="4" w:tplc="08090003" w:tentative="1">
      <w:start w:val="1"/>
      <w:numFmt w:val="bullet"/>
      <w:lvlText w:val="o"/>
      <w:lvlJc w:val="left"/>
      <w:pPr>
        <w:ind w:left="3914" w:hanging="360"/>
      </w:pPr>
      <w:rPr>
        <w:rFonts w:ascii="Courier New" w:hAnsi="Courier New" w:cs="Courier New" w:hint="default"/>
      </w:rPr>
    </w:lvl>
    <w:lvl w:ilvl="5" w:tplc="08090005" w:tentative="1">
      <w:start w:val="1"/>
      <w:numFmt w:val="bullet"/>
      <w:lvlText w:val=""/>
      <w:lvlJc w:val="left"/>
      <w:pPr>
        <w:ind w:left="4634" w:hanging="360"/>
      </w:pPr>
      <w:rPr>
        <w:rFonts w:ascii="Wingdings" w:hAnsi="Wingdings" w:hint="default"/>
      </w:rPr>
    </w:lvl>
    <w:lvl w:ilvl="6" w:tplc="08090001" w:tentative="1">
      <w:start w:val="1"/>
      <w:numFmt w:val="bullet"/>
      <w:lvlText w:val=""/>
      <w:lvlJc w:val="left"/>
      <w:pPr>
        <w:ind w:left="5354" w:hanging="360"/>
      </w:pPr>
      <w:rPr>
        <w:rFonts w:ascii="Symbol" w:hAnsi="Symbol" w:hint="default"/>
      </w:rPr>
    </w:lvl>
    <w:lvl w:ilvl="7" w:tplc="08090003" w:tentative="1">
      <w:start w:val="1"/>
      <w:numFmt w:val="bullet"/>
      <w:lvlText w:val="o"/>
      <w:lvlJc w:val="left"/>
      <w:pPr>
        <w:ind w:left="6074" w:hanging="360"/>
      </w:pPr>
      <w:rPr>
        <w:rFonts w:ascii="Courier New" w:hAnsi="Courier New" w:cs="Courier New" w:hint="default"/>
      </w:rPr>
    </w:lvl>
    <w:lvl w:ilvl="8" w:tplc="08090005" w:tentative="1">
      <w:start w:val="1"/>
      <w:numFmt w:val="bullet"/>
      <w:lvlText w:val=""/>
      <w:lvlJc w:val="left"/>
      <w:pPr>
        <w:ind w:left="6794" w:hanging="360"/>
      </w:pPr>
      <w:rPr>
        <w:rFonts w:ascii="Wingdings" w:hAnsi="Wingdings" w:hint="default"/>
      </w:rPr>
    </w:lvl>
  </w:abstractNum>
  <w:abstractNum w:abstractNumId="5">
    <w:nsid w:val="0D4C5BCD"/>
    <w:multiLevelType w:val="hybridMultilevel"/>
    <w:tmpl w:val="10CCB4FC"/>
    <w:lvl w:ilvl="0" w:tplc="09042548">
      <w:start w:val="1"/>
      <w:numFmt w:val="bullet"/>
      <w:lvlText w:val=""/>
      <w:lvlJc w:val="left"/>
      <w:pPr>
        <w:tabs>
          <w:tab w:val="num" w:pos="284"/>
        </w:tabs>
        <w:ind w:left="284" w:hanging="284"/>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nsid w:val="0D4E1882"/>
    <w:multiLevelType w:val="hybridMultilevel"/>
    <w:tmpl w:val="C06CA0F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0D801139"/>
    <w:multiLevelType w:val="hybridMultilevel"/>
    <w:tmpl w:val="C4E620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0DEA6B19"/>
    <w:multiLevelType w:val="hybridMultilevel"/>
    <w:tmpl w:val="F3045FA4"/>
    <w:lvl w:ilvl="0" w:tplc="2C090001">
      <w:start w:val="1"/>
      <w:numFmt w:val="bullet"/>
      <w:lvlText w:val=""/>
      <w:lvlJc w:val="left"/>
      <w:pPr>
        <w:ind w:left="720" w:hanging="360"/>
      </w:pPr>
      <w:rPr>
        <w:rFonts w:ascii="Symbol" w:hAnsi="Symbol" w:hint="default"/>
      </w:rPr>
    </w:lvl>
    <w:lvl w:ilvl="1" w:tplc="08090017">
      <w:start w:val="1"/>
      <w:numFmt w:val="lowerLetter"/>
      <w:lvlText w:val="%2)"/>
      <w:lvlJc w:val="left"/>
      <w:pPr>
        <w:ind w:left="1440" w:hanging="360"/>
      </w:pPr>
      <w:rPr>
        <w:rFonts w:hint="default"/>
      </w:rPr>
    </w:lvl>
    <w:lvl w:ilvl="2" w:tplc="2C090005" w:tentative="1">
      <w:start w:val="1"/>
      <w:numFmt w:val="bullet"/>
      <w:lvlText w:val=""/>
      <w:lvlJc w:val="left"/>
      <w:pPr>
        <w:ind w:left="2160" w:hanging="360"/>
      </w:pPr>
      <w:rPr>
        <w:rFonts w:ascii="Wingdings" w:hAnsi="Wingdings" w:hint="default"/>
      </w:rPr>
    </w:lvl>
    <w:lvl w:ilvl="3" w:tplc="2C090001" w:tentative="1">
      <w:start w:val="1"/>
      <w:numFmt w:val="bullet"/>
      <w:lvlText w:val=""/>
      <w:lvlJc w:val="left"/>
      <w:pPr>
        <w:ind w:left="2880" w:hanging="360"/>
      </w:pPr>
      <w:rPr>
        <w:rFonts w:ascii="Symbol" w:hAnsi="Symbol" w:hint="default"/>
      </w:rPr>
    </w:lvl>
    <w:lvl w:ilvl="4" w:tplc="2C090003" w:tentative="1">
      <w:start w:val="1"/>
      <w:numFmt w:val="bullet"/>
      <w:lvlText w:val="o"/>
      <w:lvlJc w:val="left"/>
      <w:pPr>
        <w:ind w:left="3600" w:hanging="360"/>
      </w:pPr>
      <w:rPr>
        <w:rFonts w:ascii="Courier New" w:hAnsi="Courier New" w:cs="Courier New" w:hint="default"/>
      </w:rPr>
    </w:lvl>
    <w:lvl w:ilvl="5" w:tplc="2C090005" w:tentative="1">
      <w:start w:val="1"/>
      <w:numFmt w:val="bullet"/>
      <w:lvlText w:val=""/>
      <w:lvlJc w:val="left"/>
      <w:pPr>
        <w:ind w:left="4320" w:hanging="360"/>
      </w:pPr>
      <w:rPr>
        <w:rFonts w:ascii="Wingdings" w:hAnsi="Wingdings" w:hint="default"/>
      </w:rPr>
    </w:lvl>
    <w:lvl w:ilvl="6" w:tplc="2C090001" w:tentative="1">
      <w:start w:val="1"/>
      <w:numFmt w:val="bullet"/>
      <w:lvlText w:val=""/>
      <w:lvlJc w:val="left"/>
      <w:pPr>
        <w:ind w:left="5040" w:hanging="360"/>
      </w:pPr>
      <w:rPr>
        <w:rFonts w:ascii="Symbol" w:hAnsi="Symbol" w:hint="default"/>
      </w:rPr>
    </w:lvl>
    <w:lvl w:ilvl="7" w:tplc="2C090003" w:tentative="1">
      <w:start w:val="1"/>
      <w:numFmt w:val="bullet"/>
      <w:lvlText w:val="o"/>
      <w:lvlJc w:val="left"/>
      <w:pPr>
        <w:ind w:left="5760" w:hanging="360"/>
      </w:pPr>
      <w:rPr>
        <w:rFonts w:ascii="Courier New" w:hAnsi="Courier New" w:cs="Courier New" w:hint="default"/>
      </w:rPr>
    </w:lvl>
    <w:lvl w:ilvl="8" w:tplc="2C090005" w:tentative="1">
      <w:start w:val="1"/>
      <w:numFmt w:val="bullet"/>
      <w:lvlText w:val=""/>
      <w:lvlJc w:val="left"/>
      <w:pPr>
        <w:ind w:left="6480" w:hanging="360"/>
      </w:pPr>
      <w:rPr>
        <w:rFonts w:ascii="Wingdings" w:hAnsi="Wingdings" w:hint="default"/>
      </w:rPr>
    </w:lvl>
  </w:abstractNum>
  <w:abstractNum w:abstractNumId="9">
    <w:nsid w:val="11A34B3B"/>
    <w:multiLevelType w:val="hybridMultilevel"/>
    <w:tmpl w:val="8432FDDE"/>
    <w:lvl w:ilvl="0" w:tplc="0809000F">
      <w:start w:val="1"/>
      <w:numFmt w:val="decimal"/>
      <w:lvlText w:val="%1."/>
      <w:lvlJc w:val="left"/>
      <w:pPr>
        <w:ind w:left="36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10">
    <w:nsid w:val="123814F1"/>
    <w:multiLevelType w:val="hybridMultilevel"/>
    <w:tmpl w:val="DE50284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12405C50"/>
    <w:multiLevelType w:val="hybridMultilevel"/>
    <w:tmpl w:val="354E6C9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14BF15C1"/>
    <w:multiLevelType w:val="hybridMultilevel"/>
    <w:tmpl w:val="9800CD42"/>
    <w:lvl w:ilvl="0" w:tplc="0809000F">
      <w:start w:val="1"/>
      <w:numFmt w:val="decimal"/>
      <w:lvlText w:val="%1."/>
      <w:lvlJc w:val="left"/>
      <w:pPr>
        <w:ind w:left="1800" w:hanging="360"/>
      </w:pPr>
      <w:rPr>
        <w:rFonts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3">
    <w:nsid w:val="189A7243"/>
    <w:multiLevelType w:val="hybridMultilevel"/>
    <w:tmpl w:val="A466903E"/>
    <w:lvl w:ilvl="0" w:tplc="0809000F">
      <w:start w:val="1"/>
      <w:numFmt w:val="decimal"/>
      <w:lvlText w:val="%1."/>
      <w:lvlJc w:val="left"/>
      <w:pPr>
        <w:ind w:left="1800" w:hanging="360"/>
      </w:pPr>
      <w:rPr>
        <w:rFonts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4">
    <w:nsid w:val="2304194A"/>
    <w:multiLevelType w:val="hybridMultilevel"/>
    <w:tmpl w:val="894A87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25CA71CB"/>
    <w:multiLevelType w:val="hybridMultilevel"/>
    <w:tmpl w:val="ABFA2B0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2B1339C8"/>
    <w:multiLevelType w:val="hybridMultilevel"/>
    <w:tmpl w:val="C2A84596"/>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7">
    <w:nsid w:val="2DE6114D"/>
    <w:multiLevelType w:val="hybridMultilevel"/>
    <w:tmpl w:val="D3E6C27A"/>
    <w:lvl w:ilvl="0" w:tplc="2C090019">
      <w:start w:val="1"/>
      <w:numFmt w:val="lowerLetter"/>
      <w:lvlText w:val="%1."/>
      <w:lvlJc w:val="left"/>
      <w:pPr>
        <w:ind w:left="1800" w:hanging="360"/>
      </w:pPr>
    </w:lvl>
    <w:lvl w:ilvl="1" w:tplc="2C090019" w:tentative="1">
      <w:start w:val="1"/>
      <w:numFmt w:val="lowerLetter"/>
      <w:lvlText w:val="%2."/>
      <w:lvlJc w:val="left"/>
      <w:pPr>
        <w:ind w:left="2520" w:hanging="360"/>
      </w:pPr>
    </w:lvl>
    <w:lvl w:ilvl="2" w:tplc="2C09001B" w:tentative="1">
      <w:start w:val="1"/>
      <w:numFmt w:val="lowerRoman"/>
      <w:lvlText w:val="%3."/>
      <w:lvlJc w:val="right"/>
      <w:pPr>
        <w:ind w:left="3240" w:hanging="180"/>
      </w:pPr>
    </w:lvl>
    <w:lvl w:ilvl="3" w:tplc="2C09000F" w:tentative="1">
      <w:start w:val="1"/>
      <w:numFmt w:val="decimal"/>
      <w:lvlText w:val="%4."/>
      <w:lvlJc w:val="left"/>
      <w:pPr>
        <w:ind w:left="3960" w:hanging="360"/>
      </w:pPr>
    </w:lvl>
    <w:lvl w:ilvl="4" w:tplc="2C090019" w:tentative="1">
      <w:start w:val="1"/>
      <w:numFmt w:val="lowerLetter"/>
      <w:lvlText w:val="%5."/>
      <w:lvlJc w:val="left"/>
      <w:pPr>
        <w:ind w:left="4680" w:hanging="360"/>
      </w:pPr>
    </w:lvl>
    <w:lvl w:ilvl="5" w:tplc="2C09001B" w:tentative="1">
      <w:start w:val="1"/>
      <w:numFmt w:val="lowerRoman"/>
      <w:lvlText w:val="%6."/>
      <w:lvlJc w:val="right"/>
      <w:pPr>
        <w:ind w:left="5400" w:hanging="180"/>
      </w:pPr>
    </w:lvl>
    <w:lvl w:ilvl="6" w:tplc="2C09000F" w:tentative="1">
      <w:start w:val="1"/>
      <w:numFmt w:val="decimal"/>
      <w:lvlText w:val="%7."/>
      <w:lvlJc w:val="left"/>
      <w:pPr>
        <w:ind w:left="6120" w:hanging="360"/>
      </w:pPr>
    </w:lvl>
    <w:lvl w:ilvl="7" w:tplc="2C090019" w:tentative="1">
      <w:start w:val="1"/>
      <w:numFmt w:val="lowerLetter"/>
      <w:lvlText w:val="%8."/>
      <w:lvlJc w:val="left"/>
      <w:pPr>
        <w:ind w:left="6840" w:hanging="360"/>
      </w:pPr>
    </w:lvl>
    <w:lvl w:ilvl="8" w:tplc="2C09001B" w:tentative="1">
      <w:start w:val="1"/>
      <w:numFmt w:val="lowerRoman"/>
      <w:lvlText w:val="%9."/>
      <w:lvlJc w:val="right"/>
      <w:pPr>
        <w:ind w:left="7560" w:hanging="180"/>
      </w:pPr>
    </w:lvl>
  </w:abstractNum>
  <w:abstractNum w:abstractNumId="18">
    <w:nsid w:val="317C11C3"/>
    <w:multiLevelType w:val="hybridMultilevel"/>
    <w:tmpl w:val="34866E8A"/>
    <w:lvl w:ilvl="0" w:tplc="09042548">
      <w:start w:val="1"/>
      <w:numFmt w:val="bullet"/>
      <w:lvlText w:val=""/>
      <w:lvlJc w:val="left"/>
      <w:pPr>
        <w:tabs>
          <w:tab w:val="num" w:pos="284"/>
        </w:tabs>
        <w:ind w:left="284" w:hanging="284"/>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nsid w:val="33655CA2"/>
    <w:multiLevelType w:val="hybridMultilevel"/>
    <w:tmpl w:val="F828C736"/>
    <w:lvl w:ilvl="0" w:tplc="08090019">
      <w:start w:val="1"/>
      <w:numFmt w:val="lowerLetter"/>
      <w:lvlText w:val="%1."/>
      <w:lvlJc w:val="left"/>
      <w:pPr>
        <w:ind w:left="1440" w:hanging="360"/>
      </w:pPr>
      <w:rPr>
        <w:rFont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nsid w:val="33E05862"/>
    <w:multiLevelType w:val="hybridMultilevel"/>
    <w:tmpl w:val="7D663564"/>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38085C98"/>
    <w:multiLevelType w:val="hybridMultilevel"/>
    <w:tmpl w:val="1A2C731C"/>
    <w:lvl w:ilvl="0" w:tplc="2C090001">
      <w:start w:val="1"/>
      <w:numFmt w:val="bullet"/>
      <w:lvlText w:val=""/>
      <w:lvlJc w:val="left"/>
      <w:pPr>
        <w:ind w:left="720" w:hanging="360"/>
      </w:pPr>
      <w:rPr>
        <w:rFonts w:ascii="Symbol" w:hAnsi="Symbol" w:hint="default"/>
      </w:rPr>
    </w:lvl>
    <w:lvl w:ilvl="1" w:tplc="2C090003" w:tentative="1">
      <w:start w:val="1"/>
      <w:numFmt w:val="bullet"/>
      <w:lvlText w:val="o"/>
      <w:lvlJc w:val="left"/>
      <w:pPr>
        <w:ind w:left="1440" w:hanging="360"/>
      </w:pPr>
      <w:rPr>
        <w:rFonts w:ascii="Courier New" w:hAnsi="Courier New" w:cs="Courier New" w:hint="default"/>
      </w:rPr>
    </w:lvl>
    <w:lvl w:ilvl="2" w:tplc="2C090005" w:tentative="1">
      <w:start w:val="1"/>
      <w:numFmt w:val="bullet"/>
      <w:lvlText w:val=""/>
      <w:lvlJc w:val="left"/>
      <w:pPr>
        <w:ind w:left="2160" w:hanging="360"/>
      </w:pPr>
      <w:rPr>
        <w:rFonts w:ascii="Wingdings" w:hAnsi="Wingdings" w:hint="default"/>
      </w:rPr>
    </w:lvl>
    <w:lvl w:ilvl="3" w:tplc="2C090001" w:tentative="1">
      <w:start w:val="1"/>
      <w:numFmt w:val="bullet"/>
      <w:lvlText w:val=""/>
      <w:lvlJc w:val="left"/>
      <w:pPr>
        <w:ind w:left="2880" w:hanging="360"/>
      </w:pPr>
      <w:rPr>
        <w:rFonts w:ascii="Symbol" w:hAnsi="Symbol" w:hint="default"/>
      </w:rPr>
    </w:lvl>
    <w:lvl w:ilvl="4" w:tplc="2C090003" w:tentative="1">
      <w:start w:val="1"/>
      <w:numFmt w:val="bullet"/>
      <w:lvlText w:val="o"/>
      <w:lvlJc w:val="left"/>
      <w:pPr>
        <w:ind w:left="3600" w:hanging="360"/>
      </w:pPr>
      <w:rPr>
        <w:rFonts w:ascii="Courier New" w:hAnsi="Courier New" w:cs="Courier New" w:hint="default"/>
      </w:rPr>
    </w:lvl>
    <w:lvl w:ilvl="5" w:tplc="2C090005" w:tentative="1">
      <w:start w:val="1"/>
      <w:numFmt w:val="bullet"/>
      <w:lvlText w:val=""/>
      <w:lvlJc w:val="left"/>
      <w:pPr>
        <w:ind w:left="4320" w:hanging="360"/>
      </w:pPr>
      <w:rPr>
        <w:rFonts w:ascii="Wingdings" w:hAnsi="Wingdings" w:hint="default"/>
      </w:rPr>
    </w:lvl>
    <w:lvl w:ilvl="6" w:tplc="2C090001" w:tentative="1">
      <w:start w:val="1"/>
      <w:numFmt w:val="bullet"/>
      <w:lvlText w:val=""/>
      <w:lvlJc w:val="left"/>
      <w:pPr>
        <w:ind w:left="5040" w:hanging="360"/>
      </w:pPr>
      <w:rPr>
        <w:rFonts w:ascii="Symbol" w:hAnsi="Symbol" w:hint="default"/>
      </w:rPr>
    </w:lvl>
    <w:lvl w:ilvl="7" w:tplc="2C090003" w:tentative="1">
      <w:start w:val="1"/>
      <w:numFmt w:val="bullet"/>
      <w:lvlText w:val="o"/>
      <w:lvlJc w:val="left"/>
      <w:pPr>
        <w:ind w:left="5760" w:hanging="360"/>
      </w:pPr>
      <w:rPr>
        <w:rFonts w:ascii="Courier New" w:hAnsi="Courier New" w:cs="Courier New" w:hint="default"/>
      </w:rPr>
    </w:lvl>
    <w:lvl w:ilvl="8" w:tplc="2C090005" w:tentative="1">
      <w:start w:val="1"/>
      <w:numFmt w:val="bullet"/>
      <w:lvlText w:val=""/>
      <w:lvlJc w:val="left"/>
      <w:pPr>
        <w:ind w:left="6480" w:hanging="360"/>
      </w:pPr>
      <w:rPr>
        <w:rFonts w:ascii="Wingdings" w:hAnsi="Wingdings" w:hint="default"/>
      </w:rPr>
    </w:lvl>
  </w:abstractNum>
  <w:abstractNum w:abstractNumId="22">
    <w:nsid w:val="3CED0520"/>
    <w:multiLevelType w:val="hybridMultilevel"/>
    <w:tmpl w:val="B0401FDC"/>
    <w:lvl w:ilvl="0" w:tplc="2C090019">
      <w:start w:val="1"/>
      <w:numFmt w:val="lowerLetter"/>
      <w:lvlText w:val="%1."/>
      <w:lvlJc w:val="left"/>
      <w:pPr>
        <w:ind w:left="720" w:hanging="360"/>
      </w:pPr>
    </w:lvl>
    <w:lvl w:ilvl="1" w:tplc="2C090019" w:tentative="1">
      <w:start w:val="1"/>
      <w:numFmt w:val="lowerLetter"/>
      <w:lvlText w:val="%2."/>
      <w:lvlJc w:val="left"/>
      <w:pPr>
        <w:ind w:left="1440" w:hanging="360"/>
      </w:pPr>
    </w:lvl>
    <w:lvl w:ilvl="2" w:tplc="2C09001B" w:tentative="1">
      <w:start w:val="1"/>
      <w:numFmt w:val="lowerRoman"/>
      <w:lvlText w:val="%3."/>
      <w:lvlJc w:val="right"/>
      <w:pPr>
        <w:ind w:left="2160" w:hanging="180"/>
      </w:pPr>
    </w:lvl>
    <w:lvl w:ilvl="3" w:tplc="2C09000F" w:tentative="1">
      <w:start w:val="1"/>
      <w:numFmt w:val="decimal"/>
      <w:lvlText w:val="%4."/>
      <w:lvlJc w:val="left"/>
      <w:pPr>
        <w:ind w:left="2880" w:hanging="360"/>
      </w:pPr>
    </w:lvl>
    <w:lvl w:ilvl="4" w:tplc="2C090019" w:tentative="1">
      <w:start w:val="1"/>
      <w:numFmt w:val="lowerLetter"/>
      <w:lvlText w:val="%5."/>
      <w:lvlJc w:val="left"/>
      <w:pPr>
        <w:ind w:left="3600" w:hanging="360"/>
      </w:pPr>
    </w:lvl>
    <w:lvl w:ilvl="5" w:tplc="2C09001B" w:tentative="1">
      <w:start w:val="1"/>
      <w:numFmt w:val="lowerRoman"/>
      <w:lvlText w:val="%6."/>
      <w:lvlJc w:val="right"/>
      <w:pPr>
        <w:ind w:left="4320" w:hanging="180"/>
      </w:pPr>
    </w:lvl>
    <w:lvl w:ilvl="6" w:tplc="2C09000F" w:tentative="1">
      <w:start w:val="1"/>
      <w:numFmt w:val="decimal"/>
      <w:lvlText w:val="%7."/>
      <w:lvlJc w:val="left"/>
      <w:pPr>
        <w:ind w:left="5040" w:hanging="360"/>
      </w:pPr>
    </w:lvl>
    <w:lvl w:ilvl="7" w:tplc="2C090019" w:tentative="1">
      <w:start w:val="1"/>
      <w:numFmt w:val="lowerLetter"/>
      <w:lvlText w:val="%8."/>
      <w:lvlJc w:val="left"/>
      <w:pPr>
        <w:ind w:left="5760" w:hanging="360"/>
      </w:pPr>
    </w:lvl>
    <w:lvl w:ilvl="8" w:tplc="2C09001B" w:tentative="1">
      <w:start w:val="1"/>
      <w:numFmt w:val="lowerRoman"/>
      <w:lvlText w:val="%9."/>
      <w:lvlJc w:val="right"/>
      <w:pPr>
        <w:ind w:left="6480" w:hanging="180"/>
      </w:pPr>
    </w:lvl>
  </w:abstractNum>
  <w:abstractNum w:abstractNumId="23">
    <w:nsid w:val="41994DE5"/>
    <w:multiLevelType w:val="hybridMultilevel"/>
    <w:tmpl w:val="DCE27408"/>
    <w:lvl w:ilvl="0" w:tplc="B4E4398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43350117"/>
    <w:multiLevelType w:val="hybridMultilevel"/>
    <w:tmpl w:val="7D663564"/>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44E714B6"/>
    <w:multiLevelType w:val="hybridMultilevel"/>
    <w:tmpl w:val="9E04A518"/>
    <w:lvl w:ilvl="0" w:tplc="2C090001">
      <w:start w:val="1"/>
      <w:numFmt w:val="bullet"/>
      <w:lvlText w:val=""/>
      <w:lvlJc w:val="left"/>
      <w:pPr>
        <w:ind w:left="720" w:hanging="360"/>
      </w:pPr>
      <w:rPr>
        <w:rFonts w:ascii="Symbol" w:hAnsi="Symbol" w:hint="default"/>
      </w:rPr>
    </w:lvl>
    <w:lvl w:ilvl="1" w:tplc="2C090003" w:tentative="1">
      <w:start w:val="1"/>
      <w:numFmt w:val="bullet"/>
      <w:lvlText w:val="o"/>
      <w:lvlJc w:val="left"/>
      <w:pPr>
        <w:ind w:left="1440" w:hanging="360"/>
      </w:pPr>
      <w:rPr>
        <w:rFonts w:ascii="Courier New" w:hAnsi="Courier New" w:cs="Courier New" w:hint="default"/>
      </w:rPr>
    </w:lvl>
    <w:lvl w:ilvl="2" w:tplc="2C090005" w:tentative="1">
      <w:start w:val="1"/>
      <w:numFmt w:val="bullet"/>
      <w:lvlText w:val=""/>
      <w:lvlJc w:val="left"/>
      <w:pPr>
        <w:ind w:left="2160" w:hanging="360"/>
      </w:pPr>
      <w:rPr>
        <w:rFonts w:ascii="Wingdings" w:hAnsi="Wingdings" w:hint="default"/>
      </w:rPr>
    </w:lvl>
    <w:lvl w:ilvl="3" w:tplc="2C090001" w:tentative="1">
      <w:start w:val="1"/>
      <w:numFmt w:val="bullet"/>
      <w:lvlText w:val=""/>
      <w:lvlJc w:val="left"/>
      <w:pPr>
        <w:ind w:left="2880" w:hanging="360"/>
      </w:pPr>
      <w:rPr>
        <w:rFonts w:ascii="Symbol" w:hAnsi="Symbol" w:hint="default"/>
      </w:rPr>
    </w:lvl>
    <w:lvl w:ilvl="4" w:tplc="2C090003" w:tentative="1">
      <w:start w:val="1"/>
      <w:numFmt w:val="bullet"/>
      <w:lvlText w:val="o"/>
      <w:lvlJc w:val="left"/>
      <w:pPr>
        <w:ind w:left="3600" w:hanging="360"/>
      </w:pPr>
      <w:rPr>
        <w:rFonts w:ascii="Courier New" w:hAnsi="Courier New" w:cs="Courier New" w:hint="default"/>
      </w:rPr>
    </w:lvl>
    <w:lvl w:ilvl="5" w:tplc="2C090005" w:tentative="1">
      <w:start w:val="1"/>
      <w:numFmt w:val="bullet"/>
      <w:lvlText w:val=""/>
      <w:lvlJc w:val="left"/>
      <w:pPr>
        <w:ind w:left="4320" w:hanging="360"/>
      </w:pPr>
      <w:rPr>
        <w:rFonts w:ascii="Wingdings" w:hAnsi="Wingdings" w:hint="default"/>
      </w:rPr>
    </w:lvl>
    <w:lvl w:ilvl="6" w:tplc="2C090001" w:tentative="1">
      <w:start w:val="1"/>
      <w:numFmt w:val="bullet"/>
      <w:lvlText w:val=""/>
      <w:lvlJc w:val="left"/>
      <w:pPr>
        <w:ind w:left="5040" w:hanging="360"/>
      </w:pPr>
      <w:rPr>
        <w:rFonts w:ascii="Symbol" w:hAnsi="Symbol" w:hint="default"/>
      </w:rPr>
    </w:lvl>
    <w:lvl w:ilvl="7" w:tplc="2C090003" w:tentative="1">
      <w:start w:val="1"/>
      <w:numFmt w:val="bullet"/>
      <w:lvlText w:val="o"/>
      <w:lvlJc w:val="left"/>
      <w:pPr>
        <w:ind w:left="5760" w:hanging="360"/>
      </w:pPr>
      <w:rPr>
        <w:rFonts w:ascii="Courier New" w:hAnsi="Courier New" w:cs="Courier New" w:hint="default"/>
      </w:rPr>
    </w:lvl>
    <w:lvl w:ilvl="8" w:tplc="2C090005" w:tentative="1">
      <w:start w:val="1"/>
      <w:numFmt w:val="bullet"/>
      <w:lvlText w:val=""/>
      <w:lvlJc w:val="left"/>
      <w:pPr>
        <w:ind w:left="6480" w:hanging="360"/>
      </w:pPr>
      <w:rPr>
        <w:rFonts w:ascii="Wingdings" w:hAnsi="Wingdings" w:hint="default"/>
      </w:rPr>
    </w:lvl>
  </w:abstractNum>
  <w:abstractNum w:abstractNumId="26">
    <w:nsid w:val="45866FD3"/>
    <w:multiLevelType w:val="hybridMultilevel"/>
    <w:tmpl w:val="A5B492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459B1906"/>
    <w:multiLevelType w:val="hybridMultilevel"/>
    <w:tmpl w:val="3C44870A"/>
    <w:lvl w:ilvl="0" w:tplc="2C090001">
      <w:start w:val="1"/>
      <w:numFmt w:val="bullet"/>
      <w:lvlText w:val=""/>
      <w:lvlJc w:val="left"/>
      <w:pPr>
        <w:ind w:left="720" w:hanging="360"/>
      </w:pPr>
      <w:rPr>
        <w:rFonts w:ascii="Symbol" w:hAnsi="Symbol" w:hint="default"/>
      </w:rPr>
    </w:lvl>
    <w:lvl w:ilvl="1" w:tplc="2C090003" w:tentative="1">
      <w:start w:val="1"/>
      <w:numFmt w:val="bullet"/>
      <w:lvlText w:val="o"/>
      <w:lvlJc w:val="left"/>
      <w:pPr>
        <w:ind w:left="1440" w:hanging="360"/>
      </w:pPr>
      <w:rPr>
        <w:rFonts w:ascii="Courier New" w:hAnsi="Courier New" w:cs="Courier New" w:hint="default"/>
      </w:rPr>
    </w:lvl>
    <w:lvl w:ilvl="2" w:tplc="2C090005" w:tentative="1">
      <w:start w:val="1"/>
      <w:numFmt w:val="bullet"/>
      <w:lvlText w:val=""/>
      <w:lvlJc w:val="left"/>
      <w:pPr>
        <w:ind w:left="2160" w:hanging="360"/>
      </w:pPr>
      <w:rPr>
        <w:rFonts w:ascii="Wingdings" w:hAnsi="Wingdings" w:hint="default"/>
      </w:rPr>
    </w:lvl>
    <w:lvl w:ilvl="3" w:tplc="2C090001" w:tentative="1">
      <w:start w:val="1"/>
      <w:numFmt w:val="bullet"/>
      <w:lvlText w:val=""/>
      <w:lvlJc w:val="left"/>
      <w:pPr>
        <w:ind w:left="2880" w:hanging="360"/>
      </w:pPr>
      <w:rPr>
        <w:rFonts w:ascii="Symbol" w:hAnsi="Symbol" w:hint="default"/>
      </w:rPr>
    </w:lvl>
    <w:lvl w:ilvl="4" w:tplc="2C090003" w:tentative="1">
      <w:start w:val="1"/>
      <w:numFmt w:val="bullet"/>
      <w:lvlText w:val="o"/>
      <w:lvlJc w:val="left"/>
      <w:pPr>
        <w:ind w:left="3600" w:hanging="360"/>
      </w:pPr>
      <w:rPr>
        <w:rFonts w:ascii="Courier New" w:hAnsi="Courier New" w:cs="Courier New" w:hint="default"/>
      </w:rPr>
    </w:lvl>
    <w:lvl w:ilvl="5" w:tplc="2C090005" w:tentative="1">
      <w:start w:val="1"/>
      <w:numFmt w:val="bullet"/>
      <w:lvlText w:val=""/>
      <w:lvlJc w:val="left"/>
      <w:pPr>
        <w:ind w:left="4320" w:hanging="360"/>
      </w:pPr>
      <w:rPr>
        <w:rFonts w:ascii="Wingdings" w:hAnsi="Wingdings" w:hint="default"/>
      </w:rPr>
    </w:lvl>
    <w:lvl w:ilvl="6" w:tplc="2C090001" w:tentative="1">
      <w:start w:val="1"/>
      <w:numFmt w:val="bullet"/>
      <w:lvlText w:val=""/>
      <w:lvlJc w:val="left"/>
      <w:pPr>
        <w:ind w:left="5040" w:hanging="360"/>
      </w:pPr>
      <w:rPr>
        <w:rFonts w:ascii="Symbol" w:hAnsi="Symbol" w:hint="default"/>
      </w:rPr>
    </w:lvl>
    <w:lvl w:ilvl="7" w:tplc="2C090003" w:tentative="1">
      <w:start w:val="1"/>
      <w:numFmt w:val="bullet"/>
      <w:lvlText w:val="o"/>
      <w:lvlJc w:val="left"/>
      <w:pPr>
        <w:ind w:left="5760" w:hanging="360"/>
      </w:pPr>
      <w:rPr>
        <w:rFonts w:ascii="Courier New" w:hAnsi="Courier New" w:cs="Courier New" w:hint="default"/>
      </w:rPr>
    </w:lvl>
    <w:lvl w:ilvl="8" w:tplc="2C090005" w:tentative="1">
      <w:start w:val="1"/>
      <w:numFmt w:val="bullet"/>
      <w:lvlText w:val=""/>
      <w:lvlJc w:val="left"/>
      <w:pPr>
        <w:ind w:left="6480" w:hanging="360"/>
      </w:pPr>
      <w:rPr>
        <w:rFonts w:ascii="Wingdings" w:hAnsi="Wingdings" w:hint="default"/>
      </w:rPr>
    </w:lvl>
  </w:abstractNum>
  <w:abstractNum w:abstractNumId="28">
    <w:nsid w:val="474034BB"/>
    <w:multiLevelType w:val="singleLevel"/>
    <w:tmpl w:val="0409000F"/>
    <w:lvl w:ilvl="0">
      <w:start w:val="1"/>
      <w:numFmt w:val="decimal"/>
      <w:lvlText w:val="%1."/>
      <w:lvlJc w:val="left"/>
      <w:pPr>
        <w:tabs>
          <w:tab w:val="num" w:pos="360"/>
        </w:tabs>
        <w:ind w:left="360" w:hanging="360"/>
      </w:pPr>
    </w:lvl>
  </w:abstractNum>
  <w:abstractNum w:abstractNumId="29">
    <w:nsid w:val="49E64DC2"/>
    <w:multiLevelType w:val="hybridMultilevel"/>
    <w:tmpl w:val="7B281BFA"/>
    <w:lvl w:ilvl="0" w:tplc="08090017">
      <w:start w:val="1"/>
      <w:numFmt w:val="lowerLetter"/>
      <w:lvlText w:val="%1)"/>
      <w:lvlJc w:val="left"/>
      <w:pPr>
        <w:ind w:left="1080" w:hanging="360"/>
      </w:pPr>
    </w:lvl>
    <w:lvl w:ilvl="1" w:tplc="CF685D5C">
      <w:start w:val="8"/>
      <w:numFmt w:val="bullet"/>
      <w:lvlText w:val="-"/>
      <w:lvlJc w:val="left"/>
      <w:pPr>
        <w:ind w:left="1800" w:hanging="360"/>
      </w:pPr>
      <w:rPr>
        <w:rFonts w:ascii="Calibri Light" w:eastAsia="Times New Roman" w:hAnsi="Calibri Light" w:cs="Calibri Light" w:hint="default"/>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0">
    <w:nsid w:val="50812D2B"/>
    <w:multiLevelType w:val="hybridMultilevel"/>
    <w:tmpl w:val="1902D7E0"/>
    <w:lvl w:ilvl="0" w:tplc="CF685D5C">
      <w:start w:val="8"/>
      <w:numFmt w:val="bullet"/>
      <w:lvlText w:val="-"/>
      <w:lvlJc w:val="left"/>
      <w:pPr>
        <w:ind w:left="1440" w:hanging="360"/>
      </w:pPr>
      <w:rPr>
        <w:rFonts w:ascii="Calibri Light" w:eastAsia="Times New Roman" w:hAnsi="Calibri Light" w:cs="Calibri Light"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1">
    <w:nsid w:val="50993ABC"/>
    <w:multiLevelType w:val="hybridMultilevel"/>
    <w:tmpl w:val="33A81F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56344A37"/>
    <w:multiLevelType w:val="hybridMultilevel"/>
    <w:tmpl w:val="82FCA644"/>
    <w:lvl w:ilvl="0" w:tplc="2C090017">
      <w:start w:val="1"/>
      <w:numFmt w:val="lowerLetter"/>
      <w:lvlText w:val="%1)"/>
      <w:lvlJc w:val="left"/>
      <w:pPr>
        <w:ind w:left="2160" w:hanging="360"/>
      </w:pPr>
    </w:lvl>
    <w:lvl w:ilvl="1" w:tplc="2C090019" w:tentative="1">
      <w:start w:val="1"/>
      <w:numFmt w:val="lowerLetter"/>
      <w:lvlText w:val="%2."/>
      <w:lvlJc w:val="left"/>
      <w:pPr>
        <w:ind w:left="2880" w:hanging="360"/>
      </w:pPr>
    </w:lvl>
    <w:lvl w:ilvl="2" w:tplc="2C09001B" w:tentative="1">
      <w:start w:val="1"/>
      <w:numFmt w:val="lowerRoman"/>
      <w:lvlText w:val="%3."/>
      <w:lvlJc w:val="right"/>
      <w:pPr>
        <w:ind w:left="3600" w:hanging="180"/>
      </w:pPr>
    </w:lvl>
    <w:lvl w:ilvl="3" w:tplc="2C09000F" w:tentative="1">
      <w:start w:val="1"/>
      <w:numFmt w:val="decimal"/>
      <w:lvlText w:val="%4."/>
      <w:lvlJc w:val="left"/>
      <w:pPr>
        <w:ind w:left="4320" w:hanging="360"/>
      </w:pPr>
    </w:lvl>
    <w:lvl w:ilvl="4" w:tplc="2C090019" w:tentative="1">
      <w:start w:val="1"/>
      <w:numFmt w:val="lowerLetter"/>
      <w:lvlText w:val="%5."/>
      <w:lvlJc w:val="left"/>
      <w:pPr>
        <w:ind w:left="5040" w:hanging="360"/>
      </w:pPr>
    </w:lvl>
    <w:lvl w:ilvl="5" w:tplc="2C09001B" w:tentative="1">
      <w:start w:val="1"/>
      <w:numFmt w:val="lowerRoman"/>
      <w:lvlText w:val="%6."/>
      <w:lvlJc w:val="right"/>
      <w:pPr>
        <w:ind w:left="5760" w:hanging="180"/>
      </w:pPr>
    </w:lvl>
    <w:lvl w:ilvl="6" w:tplc="2C09000F" w:tentative="1">
      <w:start w:val="1"/>
      <w:numFmt w:val="decimal"/>
      <w:lvlText w:val="%7."/>
      <w:lvlJc w:val="left"/>
      <w:pPr>
        <w:ind w:left="6480" w:hanging="360"/>
      </w:pPr>
    </w:lvl>
    <w:lvl w:ilvl="7" w:tplc="2C090019" w:tentative="1">
      <w:start w:val="1"/>
      <w:numFmt w:val="lowerLetter"/>
      <w:lvlText w:val="%8."/>
      <w:lvlJc w:val="left"/>
      <w:pPr>
        <w:ind w:left="7200" w:hanging="360"/>
      </w:pPr>
    </w:lvl>
    <w:lvl w:ilvl="8" w:tplc="2C09001B" w:tentative="1">
      <w:start w:val="1"/>
      <w:numFmt w:val="lowerRoman"/>
      <w:lvlText w:val="%9."/>
      <w:lvlJc w:val="right"/>
      <w:pPr>
        <w:ind w:left="7920" w:hanging="180"/>
      </w:pPr>
    </w:lvl>
  </w:abstractNum>
  <w:abstractNum w:abstractNumId="33">
    <w:nsid w:val="5DE55232"/>
    <w:multiLevelType w:val="hybridMultilevel"/>
    <w:tmpl w:val="C9A42BA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60710B27"/>
    <w:multiLevelType w:val="hybridMultilevel"/>
    <w:tmpl w:val="0A52510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60A42EED"/>
    <w:multiLevelType w:val="hybridMultilevel"/>
    <w:tmpl w:val="F5847362"/>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6">
    <w:nsid w:val="6B85180B"/>
    <w:multiLevelType w:val="hybridMultilevel"/>
    <w:tmpl w:val="40D0BA2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37">
    <w:nsid w:val="6DEA76B3"/>
    <w:multiLevelType w:val="hybridMultilevel"/>
    <w:tmpl w:val="1F600BC2"/>
    <w:lvl w:ilvl="0" w:tplc="2C090001">
      <w:start w:val="1"/>
      <w:numFmt w:val="bullet"/>
      <w:lvlText w:val=""/>
      <w:lvlJc w:val="left"/>
      <w:pPr>
        <w:ind w:left="720" w:hanging="360"/>
      </w:pPr>
      <w:rPr>
        <w:rFonts w:ascii="Symbol" w:hAnsi="Symbol" w:hint="default"/>
      </w:rPr>
    </w:lvl>
    <w:lvl w:ilvl="1" w:tplc="2C090003" w:tentative="1">
      <w:start w:val="1"/>
      <w:numFmt w:val="bullet"/>
      <w:lvlText w:val="o"/>
      <w:lvlJc w:val="left"/>
      <w:pPr>
        <w:ind w:left="1440" w:hanging="360"/>
      </w:pPr>
      <w:rPr>
        <w:rFonts w:ascii="Courier New" w:hAnsi="Courier New" w:cs="Courier New" w:hint="default"/>
      </w:rPr>
    </w:lvl>
    <w:lvl w:ilvl="2" w:tplc="2C090005" w:tentative="1">
      <w:start w:val="1"/>
      <w:numFmt w:val="bullet"/>
      <w:lvlText w:val=""/>
      <w:lvlJc w:val="left"/>
      <w:pPr>
        <w:ind w:left="2160" w:hanging="360"/>
      </w:pPr>
      <w:rPr>
        <w:rFonts w:ascii="Wingdings" w:hAnsi="Wingdings" w:hint="default"/>
      </w:rPr>
    </w:lvl>
    <w:lvl w:ilvl="3" w:tplc="2C090001" w:tentative="1">
      <w:start w:val="1"/>
      <w:numFmt w:val="bullet"/>
      <w:lvlText w:val=""/>
      <w:lvlJc w:val="left"/>
      <w:pPr>
        <w:ind w:left="2880" w:hanging="360"/>
      </w:pPr>
      <w:rPr>
        <w:rFonts w:ascii="Symbol" w:hAnsi="Symbol" w:hint="default"/>
      </w:rPr>
    </w:lvl>
    <w:lvl w:ilvl="4" w:tplc="2C090003" w:tentative="1">
      <w:start w:val="1"/>
      <w:numFmt w:val="bullet"/>
      <w:lvlText w:val="o"/>
      <w:lvlJc w:val="left"/>
      <w:pPr>
        <w:ind w:left="3600" w:hanging="360"/>
      </w:pPr>
      <w:rPr>
        <w:rFonts w:ascii="Courier New" w:hAnsi="Courier New" w:cs="Courier New" w:hint="default"/>
      </w:rPr>
    </w:lvl>
    <w:lvl w:ilvl="5" w:tplc="2C090005" w:tentative="1">
      <w:start w:val="1"/>
      <w:numFmt w:val="bullet"/>
      <w:lvlText w:val=""/>
      <w:lvlJc w:val="left"/>
      <w:pPr>
        <w:ind w:left="4320" w:hanging="360"/>
      </w:pPr>
      <w:rPr>
        <w:rFonts w:ascii="Wingdings" w:hAnsi="Wingdings" w:hint="default"/>
      </w:rPr>
    </w:lvl>
    <w:lvl w:ilvl="6" w:tplc="2C090001" w:tentative="1">
      <w:start w:val="1"/>
      <w:numFmt w:val="bullet"/>
      <w:lvlText w:val=""/>
      <w:lvlJc w:val="left"/>
      <w:pPr>
        <w:ind w:left="5040" w:hanging="360"/>
      </w:pPr>
      <w:rPr>
        <w:rFonts w:ascii="Symbol" w:hAnsi="Symbol" w:hint="default"/>
      </w:rPr>
    </w:lvl>
    <w:lvl w:ilvl="7" w:tplc="2C090003" w:tentative="1">
      <w:start w:val="1"/>
      <w:numFmt w:val="bullet"/>
      <w:lvlText w:val="o"/>
      <w:lvlJc w:val="left"/>
      <w:pPr>
        <w:ind w:left="5760" w:hanging="360"/>
      </w:pPr>
      <w:rPr>
        <w:rFonts w:ascii="Courier New" w:hAnsi="Courier New" w:cs="Courier New" w:hint="default"/>
      </w:rPr>
    </w:lvl>
    <w:lvl w:ilvl="8" w:tplc="2C090005" w:tentative="1">
      <w:start w:val="1"/>
      <w:numFmt w:val="bullet"/>
      <w:lvlText w:val=""/>
      <w:lvlJc w:val="left"/>
      <w:pPr>
        <w:ind w:left="6480" w:hanging="360"/>
      </w:pPr>
      <w:rPr>
        <w:rFonts w:ascii="Wingdings" w:hAnsi="Wingdings" w:hint="default"/>
      </w:rPr>
    </w:lvl>
  </w:abstractNum>
  <w:abstractNum w:abstractNumId="38">
    <w:nsid w:val="725033AC"/>
    <w:multiLevelType w:val="hybridMultilevel"/>
    <w:tmpl w:val="BD60BC3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7BC44E93"/>
    <w:multiLevelType w:val="hybridMultilevel"/>
    <w:tmpl w:val="68CCCA44"/>
    <w:lvl w:ilvl="0" w:tplc="08090013">
      <w:start w:val="1"/>
      <w:numFmt w:val="upperRoman"/>
      <w:lvlText w:val="%1."/>
      <w:lvlJc w:val="right"/>
      <w:pPr>
        <w:ind w:left="720" w:hanging="360"/>
      </w:pPr>
    </w:lvl>
    <w:lvl w:ilvl="1" w:tplc="08090019">
      <w:start w:val="1"/>
      <w:numFmt w:val="lowerLetter"/>
      <w:lvlText w:val="%2."/>
      <w:lvlJc w:val="left"/>
      <w:pPr>
        <w:ind w:left="2061"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nsid w:val="7E834A09"/>
    <w:multiLevelType w:val="hybridMultilevel"/>
    <w:tmpl w:val="1D661662"/>
    <w:lvl w:ilvl="0" w:tplc="2C090001">
      <w:start w:val="1"/>
      <w:numFmt w:val="bullet"/>
      <w:lvlText w:val=""/>
      <w:lvlJc w:val="left"/>
      <w:pPr>
        <w:ind w:left="720" w:hanging="360"/>
      </w:pPr>
      <w:rPr>
        <w:rFonts w:ascii="Symbol" w:hAnsi="Symbol" w:hint="default"/>
      </w:rPr>
    </w:lvl>
    <w:lvl w:ilvl="1" w:tplc="2C090003" w:tentative="1">
      <w:start w:val="1"/>
      <w:numFmt w:val="bullet"/>
      <w:lvlText w:val="o"/>
      <w:lvlJc w:val="left"/>
      <w:pPr>
        <w:ind w:left="1440" w:hanging="360"/>
      </w:pPr>
      <w:rPr>
        <w:rFonts w:ascii="Courier New" w:hAnsi="Courier New" w:cs="Courier New" w:hint="default"/>
      </w:rPr>
    </w:lvl>
    <w:lvl w:ilvl="2" w:tplc="2C090005" w:tentative="1">
      <w:start w:val="1"/>
      <w:numFmt w:val="bullet"/>
      <w:lvlText w:val=""/>
      <w:lvlJc w:val="left"/>
      <w:pPr>
        <w:ind w:left="2160" w:hanging="360"/>
      </w:pPr>
      <w:rPr>
        <w:rFonts w:ascii="Wingdings" w:hAnsi="Wingdings" w:hint="default"/>
      </w:rPr>
    </w:lvl>
    <w:lvl w:ilvl="3" w:tplc="2C090001" w:tentative="1">
      <w:start w:val="1"/>
      <w:numFmt w:val="bullet"/>
      <w:lvlText w:val=""/>
      <w:lvlJc w:val="left"/>
      <w:pPr>
        <w:ind w:left="2880" w:hanging="360"/>
      </w:pPr>
      <w:rPr>
        <w:rFonts w:ascii="Symbol" w:hAnsi="Symbol" w:hint="default"/>
      </w:rPr>
    </w:lvl>
    <w:lvl w:ilvl="4" w:tplc="2C090003" w:tentative="1">
      <w:start w:val="1"/>
      <w:numFmt w:val="bullet"/>
      <w:lvlText w:val="o"/>
      <w:lvlJc w:val="left"/>
      <w:pPr>
        <w:ind w:left="3600" w:hanging="360"/>
      </w:pPr>
      <w:rPr>
        <w:rFonts w:ascii="Courier New" w:hAnsi="Courier New" w:cs="Courier New" w:hint="default"/>
      </w:rPr>
    </w:lvl>
    <w:lvl w:ilvl="5" w:tplc="2C090005" w:tentative="1">
      <w:start w:val="1"/>
      <w:numFmt w:val="bullet"/>
      <w:lvlText w:val=""/>
      <w:lvlJc w:val="left"/>
      <w:pPr>
        <w:ind w:left="4320" w:hanging="360"/>
      </w:pPr>
      <w:rPr>
        <w:rFonts w:ascii="Wingdings" w:hAnsi="Wingdings" w:hint="default"/>
      </w:rPr>
    </w:lvl>
    <w:lvl w:ilvl="6" w:tplc="2C090001" w:tentative="1">
      <w:start w:val="1"/>
      <w:numFmt w:val="bullet"/>
      <w:lvlText w:val=""/>
      <w:lvlJc w:val="left"/>
      <w:pPr>
        <w:ind w:left="5040" w:hanging="360"/>
      </w:pPr>
      <w:rPr>
        <w:rFonts w:ascii="Symbol" w:hAnsi="Symbol" w:hint="default"/>
      </w:rPr>
    </w:lvl>
    <w:lvl w:ilvl="7" w:tplc="2C090003" w:tentative="1">
      <w:start w:val="1"/>
      <w:numFmt w:val="bullet"/>
      <w:lvlText w:val="o"/>
      <w:lvlJc w:val="left"/>
      <w:pPr>
        <w:ind w:left="5760" w:hanging="360"/>
      </w:pPr>
      <w:rPr>
        <w:rFonts w:ascii="Courier New" w:hAnsi="Courier New" w:cs="Courier New" w:hint="default"/>
      </w:rPr>
    </w:lvl>
    <w:lvl w:ilvl="8" w:tplc="2C090005" w:tentative="1">
      <w:start w:val="1"/>
      <w:numFmt w:val="bullet"/>
      <w:lvlText w:val=""/>
      <w:lvlJc w:val="left"/>
      <w:pPr>
        <w:ind w:left="6480" w:hanging="360"/>
      </w:pPr>
      <w:rPr>
        <w:rFonts w:ascii="Wingdings" w:hAnsi="Wingdings" w:hint="default"/>
      </w:rPr>
    </w:lvl>
  </w:abstractNum>
  <w:num w:numId="1">
    <w:abstractNumId w:val="28"/>
  </w:num>
  <w:num w:numId="2">
    <w:abstractNumId w:val="29"/>
  </w:num>
  <w:num w:numId="3">
    <w:abstractNumId w:val="13"/>
  </w:num>
  <w:num w:numId="4">
    <w:abstractNumId w:val="23"/>
  </w:num>
  <w:num w:numId="5">
    <w:abstractNumId w:val="39"/>
  </w:num>
  <w:num w:numId="6">
    <w:abstractNumId w:val="20"/>
  </w:num>
  <w:num w:numId="7">
    <w:abstractNumId w:val="31"/>
  </w:num>
  <w:num w:numId="8">
    <w:abstractNumId w:val="26"/>
  </w:num>
  <w:num w:numId="9">
    <w:abstractNumId w:val="14"/>
  </w:num>
  <w:num w:numId="10">
    <w:abstractNumId w:val="15"/>
  </w:num>
  <w:num w:numId="11">
    <w:abstractNumId w:val="30"/>
  </w:num>
  <w:num w:numId="12">
    <w:abstractNumId w:val="3"/>
  </w:num>
  <w:num w:numId="13">
    <w:abstractNumId w:val="6"/>
  </w:num>
  <w:num w:numId="14">
    <w:abstractNumId w:val="10"/>
  </w:num>
  <w:num w:numId="15">
    <w:abstractNumId w:val="24"/>
  </w:num>
  <w:num w:numId="16">
    <w:abstractNumId w:val="38"/>
  </w:num>
  <w:num w:numId="17">
    <w:abstractNumId w:val="12"/>
  </w:num>
  <w:num w:numId="18">
    <w:abstractNumId w:val="11"/>
  </w:num>
  <w:num w:numId="19">
    <w:abstractNumId w:val="32"/>
  </w:num>
  <w:num w:numId="20">
    <w:abstractNumId w:val="17"/>
  </w:num>
  <w:num w:numId="21">
    <w:abstractNumId w:val="40"/>
  </w:num>
  <w:num w:numId="22">
    <w:abstractNumId w:val="25"/>
  </w:num>
  <w:num w:numId="23">
    <w:abstractNumId w:val="27"/>
  </w:num>
  <w:num w:numId="24">
    <w:abstractNumId w:val="22"/>
  </w:num>
  <w:num w:numId="25">
    <w:abstractNumId w:val="37"/>
  </w:num>
  <w:num w:numId="26">
    <w:abstractNumId w:val="2"/>
  </w:num>
  <w:num w:numId="27">
    <w:abstractNumId w:val="33"/>
  </w:num>
  <w:num w:numId="28">
    <w:abstractNumId w:val="0"/>
  </w:num>
  <w:num w:numId="29">
    <w:abstractNumId w:val="34"/>
  </w:num>
  <w:num w:numId="30">
    <w:abstractNumId w:val="4"/>
  </w:num>
  <w:num w:numId="3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6"/>
  </w:num>
  <w:num w:numId="33">
    <w:abstractNumId w:val="7"/>
  </w:num>
  <w:num w:numId="34">
    <w:abstractNumId w:val="18"/>
  </w:num>
  <w:num w:numId="35">
    <w:abstractNumId w:val="5"/>
  </w:num>
  <w:num w:numId="36">
    <w:abstractNumId w:val="16"/>
  </w:num>
  <w:num w:numId="37">
    <w:abstractNumId w:val="35"/>
  </w:num>
  <w:num w:numId="38">
    <w:abstractNumId w:val="8"/>
  </w:num>
  <w:num w:numId="39">
    <w:abstractNumId w:val="1"/>
  </w:num>
  <w:num w:numId="40">
    <w:abstractNumId w:val="19"/>
  </w:num>
  <w:num w:numId="4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123"/>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5F1342"/>
    <w:rsid w:val="00003AE0"/>
    <w:rsid w:val="00004064"/>
    <w:rsid w:val="00004BC9"/>
    <w:rsid w:val="00016DAC"/>
    <w:rsid w:val="000546D9"/>
    <w:rsid w:val="00077AF0"/>
    <w:rsid w:val="00080965"/>
    <w:rsid w:val="00097992"/>
    <w:rsid w:val="000E13B0"/>
    <w:rsid w:val="00105F74"/>
    <w:rsid w:val="00122F7C"/>
    <w:rsid w:val="00127BF4"/>
    <w:rsid w:val="00144F82"/>
    <w:rsid w:val="00171A03"/>
    <w:rsid w:val="00195F2C"/>
    <w:rsid w:val="001A218A"/>
    <w:rsid w:val="001B0E8C"/>
    <w:rsid w:val="001B66E8"/>
    <w:rsid w:val="001B7D97"/>
    <w:rsid w:val="001D3477"/>
    <w:rsid w:val="001E4D15"/>
    <w:rsid w:val="00220EC7"/>
    <w:rsid w:val="002478AD"/>
    <w:rsid w:val="00251A0E"/>
    <w:rsid w:val="002548A4"/>
    <w:rsid w:val="00280872"/>
    <w:rsid w:val="00284D48"/>
    <w:rsid w:val="00287F0E"/>
    <w:rsid w:val="002B41EF"/>
    <w:rsid w:val="002D25C7"/>
    <w:rsid w:val="002D3CAD"/>
    <w:rsid w:val="002F38E7"/>
    <w:rsid w:val="003026B6"/>
    <w:rsid w:val="003258B7"/>
    <w:rsid w:val="00326825"/>
    <w:rsid w:val="003441E4"/>
    <w:rsid w:val="00387F6C"/>
    <w:rsid w:val="00395264"/>
    <w:rsid w:val="003A7C80"/>
    <w:rsid w:val="003B1612"/>
    <w:rsid w:val="003B1C14"/>
    <w:rsid w:val="003B56A7"/>
    <w:rsid w:val="003C129D"/>
    <w:rsid w:val="003F296F"/>
    <w:rsid w:val="003F5F89"/>
    <w:rsid w:val="00413D77"/>
    <w:rsid w:val="00413EF6"/>
    <w:rsid w:val="00432152"/>
    <w:rsid w:val="004412D0"/>
    <w:rsid w:val="00446E82"/>
    <w:rsid w:val="00465BE8"/>
    <w:rsid w:val="004673E3"/>
    <w:rsid w:val="004774C8"/>
    <w:rsid w:val="004A37FE"/>
    <w:rsid w:val="004A6353"/>
    <w:rsid w:val="004B00AA"/>
    <w:rsid w:val="004B4C37"/>
    <w:rsid w:val="004F34FD"/>
    <w:rsid w:val="00500ED8"/>
    <w:rsid w:val="00517A1E"/>
    <w:rsid w:val="00517DA8"/>
    <w:rsid w:val="00525303"/>
    <w:rsid w:val="00525F8B"/>
    <w:rsid w:val="005550F5"/>
    <w:rsid w:val="00565F4D"/>
    <w:rsid w:val="0056771B"/>
    <w:rsid w:val="00571592"/>
    <w:rsid w:val="00587D0F"/>
    <w:rsid w:val="005B230D"/>
    <w:rsid w:val="005B2C2D"/>
    <w:rsid w:val="005B68EB"/>
    <w:rsid w:val="005F1342"/>
    <w:rsid w:val="005F46B9"/>
    <w:rsid w:val="00616D66"/>
    <w:rsid w:val="00624C78"/>
    <w:rsid w:val="00635B8E"/>
    <w:rsid w:val="006457E8"/>
    <w:rsid w:val="00657CFC"/>
    <w:rsid w:val="00663A6A"/>
    <w:rsid w:val="00664AC8"/>
    <w:rsid w:val="00675D25"/>
    <w:rsid w:val="006A7188"/>
    <w:rsid w:val="006C1125"/>
    <w:rsid w:val="006F08B6"/>
    <w:rsid w:val="006F553A"/>
    <w:rsid w:val="007018DC"/>
    <w:rsid w:val="0071410A"/>
    <w:rsid w:val="007164DD"/>
    <w:rsid w:val="00717186"/>
    <w:rsid w:val="00720AFF"/>
    <w:rsid w:val="00724BF3"/>
    <w:rsid w:val="00790E9A"/>
    <w:rsid w:val="007A3053"/>
    <w:rsid w:val="007B0E4A"/>
    <w:rsid w:val="007D1911"/>
    <w:rsid w:val="007D35E3"/>
    <w:rsid w:val="007D3B94"/>
    <w:rsid w:val="007E78B3"/>
    <w:rsid w:val="007F0A7B"/>
    <w:rsid w:val="007F6153"/>
    <w:rsid w:val="008055B8"/>
    <w:rsid w:val="0081789B"/>
    <w:rsid w:val="00834275"/>
    <w:rsid w:val="008372AE"/>
    <w:rsid w:val="00843E14"/>
    <w:rsid w:val="00857F07"/>
    <w:rsid w:val="008727CA"/>
    <w:rsid w:val="00873436"/>
    <w:rsid w:val="0089188F"/>
    <w:rsid w:val="00893E26"/>
    <w:rsid w:val="008A4308"/>
    <w:rsid w:val="008C594A"/>
    <w:rsid w:val="008C66D8"/>
    <w:rsid w:val="008D497E"/>
    <w:rsid w:val="008F0CCA"/>
    <w:rsid w:val="008F0E0E"/>
    <w:rsid w:val="008F7DD4"/>
    <w:rsid w:val="009129A9"/>
    <w:rsid w:val="0093609C"/>
    <w:rsid w:val="0097275B"/>
    <w:rsid w:val="00977915"/>
    <w:rsid w:val="00984EE8"/>
    <w:rsid w:val="00990FB2"/>
    <w:rsid w:val="009B25F4"/>
    <w:rsid w:val="009E0B24"/>
    <w:rsid w:val="009F100B"/>
    <w:rsid w:val="009F6150"/>
    <w:rsid w:val="00A076C3"/>
    <w:rsid w:val="00A11EB4"/>
    <w:rsid w:val="00A121E6"/>
    <w:rsid w:val="00A30DB9"/>
    <w:rsid w:val="00A31B20"/>
    <w:rsid w:val="00A357C4"/>
    <w:rsid w:val="00A50FAF"/>
    <w:rsid w:val="00A56D25"/>
    <w:rsid w:val="00A6016D"/>
    <w:rsid w:val="00A66E1B"/>
    <w:rsid w:val="00A67F88"/>
    <w:rsid w:val="00A73680"/>
    <w:rsid w:val="00A77206"/>
    <w:rsid w:val="00A85465"/>
    <w:rsid w:val="00A86506"/>
    <w:rsid w:val="00AB63C4"/>
    <w:rsid w:val="00AD4B3B"/>
    <w:rsid w:val="00AD4F9D"/>
    <w:rsid w:val="00AE1FD4"/>
    <w:rsid w:val="00AF00E1"/>
    <w:rsid w:val="00B10FD3"/>
    <w:rsid w:val="00B548F0"/>
    <w:rsid w:val="00B56243"/>
    <w:rsid w:val="00B62A4C"/>
    <w:rsid w:val="00B71DFE"/>
    <w:rsid w:val="00BC239C"/>
    <w:rsid w:val="00BD5293"/>
    <w:rsid w:val="00BE7802"/>
    <w:rsid w:val="00BF2D8A"/>
    <w:rsid w:val="00BF4AF7"/>
    <w:rsid w:val="00C05C6E"/>
    <w:rsid w:val="00C5609E"/>
    <w:rsid w:val="00C613CC"/>
    <w:rsid w:val="00C634B3"/>
    <w:rsid w:val="00C656BF"/>
    <w:rsid w:val="00C76A11"/>
    <w:rsid w:val="00C80FD9"/>
    <w:rsid w:val="00C92552"/>
    <w:rsid w:val="00CA00C6"/>
    <w:rsid w:val="00CA1307"/>
    <w:rsid w:val="00CB125F"/>
    <w:rsid w:val="00CB71AD"/>
    <w:rsid w:val="00CC2545"/>
    <w:rsid w:val="00CD56C3"/>
    <w:rsid w:val="00CE595F"/>
    <w:rsid w:val="00CE7CC5"/>
    <w:rsid w:val="00D069CF"/>
    <w:rsid w:val="00D12E79"/>
    <w:rsid w:val="00D546E1"/>
    <w:rsid w:val="00D555B8"/>
    <w:rsid w:val="00D673BF"/>
    <w:rsid w:val="00D76DDC"/>
    <w:rsid w:val="00D93F7B"/>
    <w:rsid w:val="00DA0F0C"/>
    <w:rsid w:val="00DA0FBF"/>
    <w:rsid w:val="00DB11A4"/>
    <w:rsid w:val="00DD0B99"/>
    <w:rsid w:val="00DD1C04"/>
    <w:rsid w:val="00DE583B"/>
    <w:rsid w:val="00DF3014"/>
    <w:rsid w:val="00DF4790"/>
    <w:rsid w:val="00E122CC"/>
    <w:rsid w:val="00E159B6"/>
    <w:rsid w:val="00E15E02"/>
    <w:rsid w:val="00E25611"/>
    <w:rsid w:val="00E26702"/>
    <w:rsid w:val="00E276BB"/>
    <w:rsid w:val="00E576B9"/>
    <w:rsid w:val="00E8136D"/>
    <w:rsid w:val="00E866F0"/>
    <w:rsid w:val="00E92CE2"/>
    <w:rsid w:val="00EB39DF"/>
    <w:rsid w:val="00ED2646"/>
    <w:rsid w:val="00ED3433"/>
    <w:rsid w:val="00ED5374"/>
    <w:rsid w:val="00EE42D8"/>
    <w:rsid w:val="00F17F48"/>
    <w:rsid w:val="00F236E0"/>
    <w:rsid w:val="00F42FC9"/>
    <w:rsid w:val="00F431CF"/>
    <w:rsid w:val="00F71668"/>
    <w:rsid w:val="00F839AE"/>
    <w:rsid w:val="00F91A61"/>
    <w:rsid w:val="00F92F17"/>
    <w:rsid w:val="00FA609F"/>
    <w:rsid w:val="00FB2847"/>
    <w:rsid w:val="00FB4CC5"/>
    <w:rsid w:val="00FE4461"/>
    <w:rsid w:val="00FF02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B49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0FAF"/>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F1342"/>
    <w:pPr>
      <w:spacing w:before="100" w:beforeAutospacing="1" w:after="100" w:afterAutospacing="1"/>
    </w:pPr>
  </w:style>
  <w:style w:type="character" w:styleId="CommentReference">
    <w:name w:val="annotation reference"/>
    <w:rsid w:val="005F1342"/>
    <w:rPr>
      <w:sz w:val="16"/>
      <w:szCs w:val="16"/>
    </w:rPr>
  </w:style>
  <w:style w:type="paragraph" w:styleId="CommentText">
    <w:name w:val="annotation text"/>
    <w:basedOn w:val="Normal"/>
    <w:link w:val="CommentTextChar"/>
    <w:rsid w:val="005F1342"/>
    <w:rPr>
      <w:sz w:val="20"/>
      <w:szCs w:val="20"/>
    </w:rPr>
  </w:style>
  <w:style w:type="character" w:customStyle="1" w:styleId="CommentTextChar">
    <w:name w:val="Comment Text Char"/>
    <w:basedOn w:val="DefaultParagraphFont"/>
    <w:link w:val="CommentText"/>
    <w:rsid w:val="005F1342"/>
    <w:rPr>
      <w:rFonts w:ascii="Times New Roman" w:eastAsia="Times New Roman" w:hAnsi="Times New Roman" w:cs="Times New Roman"/>
      <w:sz w:val="20"/>
      <w:szCs w:val="20"/>
      <w:lang w:eastAsia="en-GB"/>
    </w:rPr>
  </w:style>
  <w:style w:type="paragraph" w:styleId="BalloonText">
    <w:name w:val="Balloon Text"/>
    <w:basedOn w:val="Normal"/>
    <w:link w:val="BalloonTextChar"/>
    <w:uiPriority w:val="99"/>
    <w:semiHidden/>
    <w:unhideWhenUsed/>
    <w:rsid w:val="005F134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1342"/>
    <w:rPr>
      <w:rFonts w:ascii="Segoe UI" w:eastAsia="Times New Roman" w:hAnsi="Segoe UI" w:cs="Segoe UI"/>
      <w:sz w:val="18"/>
      <w:szCs w:val="18"/>
      <w:lang w:eastAsia="en-GB"/>
    </w:rPr>
  </w:style>
  <w:style w:type="paragraph" w:styleId="ListParagraph">
    <w:name w:val="List Paragraph"/>
    <w:basedOn w:val="Normal"/>
    <w:uiPriority w:val="34"/>
    <w:qFormat/>
    <w:rsid w:val="005F1342"/>
    <w:pPr>
      <w:ind w:left="720"/>
      <w:contextualSpacing/>
    </w:pPr>
    <w:rPr>
      <w:lang w:val="en-US" w:eastAsia="en-US"/>
    </w:rPr>
  </w:style>
  <w:style w:type="paragraph" w:styleId="CommentSubject">
    <w:name w:val="annotation subject"/>
    <w:basedOn w:val="CommentText"/>
    <w:next w:val="CommentText"/>
    <w:link w:val="CommentSubjectChar"/>
    <w:uiPriority w:val="99"/>
    <w:semiHidden/>
    <w:unhideWhenUsed/>
    <w:rsid w:val="00B62A4C"/>
    <w:rPr>
      <w:b/>
      <w:bCs/>
    </w:rPr>
  </w:style>
  <w:style w:type="character" w:customStyle="1" w:styleId="CommentSubjectChar">
    <w:name w:val="Comment Subject Char"/>
    <w:basedOn w:val="CommentTextChar"/>
    <w:link w:val="CommentSubject"/>
    <w:uiPriority w:val="99"/>
    <w:semiHidden/>
    <w:rsid w:val="00B62A4C"/>
    <w:rPr>
      <w:rFonts w:ascii="Times New Roman" w:eastAsia="Times New Roman" w:hAnsi="Times New Roman" w:cs="Times New Roman"/>
      <w:b/>
      <w:bCs/>
      <w:sz w:val="20"/>
      <w:szCs w:val="20"/>
      <w:lang w:eastAsia="en-GB"/>
    </w:rPr>
  </w:style>
  <w:style w:type="paragraph" w:styleId="Revision">
    <w:name w:val="Revision"/>
    <w:hidden/>
    <w:uiPriority w:val="99"/>
    <w:semiHidden/>
    <w:rsid w:val="007164DD"/>
    <w:pPr>
      <w:spacing w:after="0"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39"/>
    <w:rsid w:val="00A772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DE58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semiHidden/>
    <w:unhideWhenUsed/>
    <w:rsid w:val="009129A9"/>
    <w:rPr>
      <w:rFonts w:ascii="Calibri" w:hAnsi="Calibri" w:cs="Consolas"/>
      <w:sz w:val="22"/>
      <w:szCs w:val="21"/>
      <w:lang w:eastAsia="en-US"/>
    </w:rPr>
  </w:style>
  <w:style w:type="character" w:customStyle="1" w:styleId="PlainTextChar">
    <w:name w:val="Plain Text Char"/>
    <w:basedOn w:val="DefaultParagraphFont"/>
    <w:link w:val="PlainText"/>
    <w:uiPriority w:val="99"/>
    <w:semiHidden/>
    <w:rsid w:val="009129A9"/>
    <w:rPr>
      <w:rFonts w:ascii="Calibri" w:eastAsia="Times New Roman" w:hAnsi="Calibri" w:cs="Consolas"/>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0FAF"/>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F1342"/>
    <w:pPr>
      <w:spacing w:before="100" w:beforeAutospacing="1" w:after="100" w:afterAutospacing="1"/>
    </w:pPr>
  </w:style>
  <w:style w:type="character" w:styleId="CommentReference">
    <w:name w:val="annotation reference"/>
    <w:rsid w:val="005F1342"/>
    <w:rPr>
      <w:sz w:val="16"/>
      <w:szCs w:val="16"/>
    </w:rPr>
  </w:style>
  <w:style w:type="paragraph" w:styleId="CommentText">
    <w:name w:val="annotation text"/>
    <w:basedOn w:val="Normal"/>
    <w:link w:val="CommentTextChar"/>
    <w:rsid w:val="005F1342"/>
    <w:rPr>
      <w:sz w:val="20"/>
      <w:szCs w:val="20"/>
    </w:rPr>
  </w:style>
  <w:style w:type="character" w:customStyle="1" w:styleId="CommentTextChar">
    <w:name w:val="Comment Text Char"/>
    <w:basedOn w:val="DefaultParagraphFont"/>
    <w:link w:val="CommentText"/>
    <w:rsid w:val="005F1342"/>
    <w:rPr>
      <w:rFonts w:ascii="Times New Roman" w:eastAsia="Times New Roman" w:hAnsi="Times New Roman" w:cs="Times New Roman"/>
      <w:sz w:val="20"/>
      <w:szCs w:val="20"/>
      <w:lang w:eastAsia="en-GB"/>
    </w:rPr>
  </w:style>
  <w:style w:type="paragraph" w:styleId="BalloonText">
    <w:name w:val="Balloon Text"/>
    <w:basedOn w:val="Normal"/>
    <w:link w:val="BalloonTextChar"/>
    <w:uiPriority w:val="99"/>
    <w:semiHidden/>
    <w:unhideWhenUsed/>
    <w:rsid w:val="005F134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1342"/>
    <w:rPr>
      <w:rFonts w:ascii="Segoe UI" w:eastAsia="Times New Roman" w:hAnsi="Segoe UI" w:cs="Segoe UI"/>
      <w:sz w:val="18"/>
      <w:szCs w:val="18"/>
      <w:lang w:eastAsia="en-GB"/>
    </w:rPr>
  </w:style>
  <w:style w:type="paragraph" w:styleId="ListParagraph">
    <w:name w:val="List Paragraph"/>
    <w:basedOn w:val="Normal"/>
    <w:uiPriority w:val="34"/>
    <w:qFormat/>
    <w:rsid w:val="005F1342"/>
    <w:pPr>
      <w:ind w:left="720"/>
      <w:contextualSpacing/>
    </w:pPr>
    <w:rPr>
      <w:lang w:val="en-US" w:eastAsia="en-US"/>
    </w:rPr>
  </w:style>
  <w:style w:type="paragraph" w:styleId="CommentSubject">
    <w:name w:val="annotation subject"/>
    <w:basedOn w:val="CommentText"/>
    <w:next w:val="CommentText"/>
    <w:link w:val="CommentSubjectChar"/>
    <w:uiPriority w:val="99"/>
    <w:semiHidden/>
    <w:unhideWhenUsed/>
    <w:rsid w:val="00B62A4C"/>
    <w:rPr>
      <w:b/>
      <w:bCs/>
    </w:rPr>
  </w:style>
  <w:style w:type="character" w:customStyle="1" w:styleId="CommentSubjectChar">
    <w:name w:val="Comment Subject Char"/>
    <w:basedOn w:val="CommentTextChar"/>
    <w:link w:val="CommentSubject"/>
    <w:uiPriority w:val="99"/>
    <w:semiHidden/>
    <w:rsid w:val="00B62A4C"/>
    <w:rPr>
      <w:rFonts w:ascii="Times New Roman" w:eastAsia="Times New Roman" w:hAnsi="Times New Roman" w:cs="Times New Roman"/>
      <w:b/>
      <w:bCs/>
      <w:sz w:val="20"/>
      <w:szCs w:val="20"/>
      <w:lang w:eastAsia="en-GB"/>
    </w:rPr>
  </w:style>
  <w:style w:type="paragraph" w:styleId="Revision">
    <w:name w:val="Revision"/>
    <w:hidden/>
    <w:uiPriority w:val="99"/>
    <w:semiHidden/>
    <w:rsid w:val="007164DD"/>
    <w:pPr>
      <w:spacing w:after="0"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39"/>
    <w:rsid w:val="00A772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DE58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semiHidden/>
    <w:unhideWhenUsed/>
    <w:rsid w:val="009129A9"/>
    <w:rPr>
      <w:rFonts w:ascii="Calibri" w:hAnsi="Calibri" w:cs="Consolas"/>
      <w:sz w:val="22"/>
      <w:szCs w:val="21"/>
      <w:lang w:eastAsia="en-US"/>
    </w:rPr>
  </w:style>
  <w:style w:type="character" w:customStyle="1" w:styleId="PlainTextChar">
    <w:name w:val="Plain Text Char"/>
    <w:basedOn w:val="DefaultParagraphFont"/>
    <w:link w:val="PlainText"/>
    <w:uiPriority w:val="99"/>
    <w:semiHidden/>
    <w:rsid w:val="009129A9"/>
    <w:rPr>
      <w:rFonts w:ascii="Calibri" w:eastAsia="Times New Roman" w:hAnsi="Calibri" w:cs="Consolas"/>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441213">
      <w:bodyDiv w:val="1"/>
      <w:marLeft w:val="0"/>
      <w:marRight w:val="0"/>
      <w:marTop w:val="0"/>
      <w:marBottom w:val="0"/>
      <w:divBdr>
        <w:top w:val="none" w:sz="0" w:space="0" w:color="auto"/>
        <w:left w:val="none" w:sz="0" w:space="0" w:color="auto"/>
        <w:bottom w:val="none" w:sz="0" w:space="0" w:color="auto"/>
        <w:right w:val="none" w:sz="0" w:space="0" w:color="auto"/>
      </w:divBdr>
    </w:div>
    <w:div w:id="1092092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6/09/relationships/commentsIds" Target="commentsIds.xml"/><Relationship Id="rId3" Type="http://schemas.openxmlformats.org/officeDocument/2006/relationships/customXml" Target="../customXml/item3.xml"/><Relationship Id="rId7" Type="http://schemas.microsoft.com/office/2007/relationships/stylesWithEffects" Target="stylesWithEffect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AF1F9773C535E428DBCB1FC6C2B1495" ma:contentTypeVersion="4" ma:contentTypeDescription="Een nieuw document maken." ma:contentTypeScope="" ma:versionID="4b2aa92b2f557ba49179bba82445c5ba">
  <xsd:schema xmlns:xsd="http://www.w3.org/2001/XMLSchema" xmlns:xs="http://www.w3.org/2001/XMLSchema" xmlns:p="http://schemas.microsoft.com/office/2006/metadata/properties" xmlns:ns2="716291ef-d039-43a2-90ab-5516afde5a92" targetNamespace="http://schemas.microsoft.com/office/2006/metadata/properties" ma:root="true" ma:fieldsID="1effdb7c297c3f6805b2b22a0f5b57bb" ns2:_="">
    <xsd:import namespace="716291ef-d039-43a2-90ab-5516afde5a9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6291ef-d039-43a2-90ab-5516afde5a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7CEC3E-ED87-4E28-AE7F-30E4250E3EA3}">
  <ds:schemaRefs>
    <ds:schemaRef ds:uri="http://schemas.microsoft.com/office/2006/metadata/properties"/>
    <ds:schemaRef ds:uri="http://purl.org/dc/elements/1.1/"/>
    <ds:schemaRef ds:uri="http://schemas.microsoft.com/office/2006/documentManagement/types"/>
    <ds:schemaRef ds:uri="http://purl.org/dc/terms/"/>
    <ds:schemaRef ds:uri="http://www.w3.org/XML/1998/namespace"/>
    <ds:schemaRef ds:uri="http://purl.org/dc/dcmitype/"/>
    <ds:schemaRef ds:uri="c26b9b09-3761-46ef-ad5b-ca4d7d35163a"/>
    <ds:schemaRef ds:uri="http://schemas.microsoft.com/office/infopath/2007/PartnerControls"/>
    <ds:schemaRef ds:uri="http://schemas.openxmlformats.org/package/2006/metadata/core-properties"/>
    <ds:schemaRef ds:uri="69b62534-b2c5-4b3b-8602-af82d1a4e475"/>
  </ds:schemaRefs>
</ds:datastoreItem>
</file>

<file path=customXml/itemProps2.xml><?xml version="1.0" encoding="utf-8"?>
<ds:datastoreItem xmlns:ds="http://schemas.openxmlformats.org/officeDocument/2006/customXml" ds:itemID="{E643EA05-D38A-4651-AEBE-AE06824D698B}">
  <ds:schemaRefs>
    <ds:schemaRef ds:uri="http://schemas.microsoft.com/sharepoint/v3/contenttype/forms"/>
  </ds:schemaRefs>
</ds:datastoreItem>
</file>

<file path=customXml/itemProps3.xml><?xml version="1.0" encoding="utf-8"?>
<ds:datastoreItem xmlns:ds="http://schemas.openxmlformats.org/officeDocument/2006/customXml" ds:itemID="{C909E40E-6F47-4714-A423-D30818A39493}"/>
</file>

<file path=customXml/itemProps4.xml><?xml version="1.0" encoding="utf-8"?>
<ds:datastoreItem xmlns:ds="http://schemas.openxmlformats.org/officeDocument/2006/customXml" ds:itemID="{64BA37E3-57F3-45EA-BAA9-8E694EAAE2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2019</Words>
  <Characters>11510</Characters>
  <Application>Microsoft Office Word</Application>
  <DocSecurity>0</DocSecurity>
  <Lines>95</Lines>
  <Paragraphs>27</Paragraphs>
  <ScaleCrop>false</ScaleCrop>
  <HeadingPairs>
    <vt:vector size="2" baseType="variant">
      <vt:variant>
        <vt:lpstr>Title</vt:lpstr>
      </vt:variant>
      <vt:variant>
        <vt:i4>1</vt:i4>
      </vt:variant>
    </vt:vector>
  </HeadingPairs>
  <TitlesOfParts>
    <vt:vector size="1" baseType="lpstr">
      <vt:lpstr/>
    </vt:vector>
  </TitlesOfParts>
  <Company>EEAS</Company>
  <LinksUpToDate>false</LinksUpToDate>
  <CharactersWithSpaces>13502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 Kinsale</dc:creator>
  <cp:lastModifiedBy>PAUL-MCLEAN Monica (EEAS-PORT-OF-SPAIN)</cp:lastModifiedBy>
  <cp:revision>2</cp:revision>
  <cp:lastPrinted>2019-06-24T13:57:00Z</cp:lastPrinted>
  <dcterms:created xsi:type="dcterms:W3CDTF">2019-11-12T21:14:00Z</dcterms:created>
  <dcterms:modified xsi:type="dcterms:W3CDTF">2019-11-12T21:14:00Z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0x0101000AF1F9773C535E428DBCB1FC6C2B1495</vt:lpwstr>
  </property>
</Properties>
</file>