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462F7" w14:textId="2455786A" w:rsidR="00D701EA" w:rsidRPr="007A2D18" w:rsidRDefault="00D701EA" w:rsidP="00D701EA">
      <w:pPr>
        <w:tabs>
          <w:tab w:val="left" w:pos="1276"/>
        </w:tabs>
        <w:jc w:val="center"/>
        <w:rPr>
          <w:rFonts w:asciiTheme="minorHAnsi" w:hAnsiTheme="minorHAnsi" w:cstheme="minorHAnsi"/>
          <w:b/>
          <w:sz w:val="24"/>
          <w:szCs w:val="22"/>
        </w:rPr>
      </w:pPr>
      <w:r w:rsidRPr="007A2D18">
        <w:rPr>
          <w:rFonts w:asciiTheme="minorHAnsi" w:hAnsiTheme="minorHAnsi" w:cstheme="minorHAnsi"/>
          <w:b/>
          <w:sz w:val="24"/>
          <w:szCs w:val="22"/>
        </w:rPr>
        <w:t xml:space="preserve">SPECIFIC TERMS OF REFERENCE </w:t>
      </w:r>
    </w:p>
    <w:p w14:paraId="4B555673" w14:textId="77777777" w:rsidR="00D701EA" w:rsidRPr="001E0052" w:rsidRDefault="007A2D18" w:rsidP="00D701EA">
      <w:pPr>
        <w:tabs>
          <w:tab w:val="left" w:pos="1276"/>
        </w:tabs>
        <w:jc w:val="center"/>
        <w:rPr>
          <w:rFonts w:asciiTheme="minorHAnsi" w:hAnsiTheme="minorHAnsi" w:cstheme="minorHAnsi"/>
          <w:b/>
          <w:sz w:val="24"/>
          <w:szCs w:val="22"/>
        </w:rPr>
      </w:pPr>
      <w:r w:rsidRPr="007A2D18">
        <w:rPr>
          <w:rFonts w:asciiTheme="minorHAnsi" w:hAnsiTheme="minorHAnsi" w:cstheme="minorHAnsi"/>
          <w:b/>
          <w:sz w:val="24"/>
          <w:szCs w:val="22"/>
        </w:rPr>
        <w:t>Final Evaluation of the Health System Strengthening Programme in Zambia</w:t>
      </w:r>
    </w:p>
    <w:p w14:paraId="3F9164D5" w14:textId="6F8450E7" w:rsidR="005771D4" w:rsidRPr="006C05AE" w:rsidRDefault="00D701EA" w:rsidP="008E1D08">
      <w:pPr>
        <w:tabs>
          <w:tab w:val="left" w:pos="1276"/>
        </w:tabs>
        <w:jc w:val="center"/>
        <w:rPr>
          <w:rFonts w:asciiTheme="minorHAnsi" w:hAnsiTheme="minorHAnsi" w:cstheme="minorHAnsi"/>
          <w:b/>
          <w:sz w:val="24"/>
        </w:rPr>
      </w:pPr>
      <w:r w:rsidRPr="0046543E">
        <w:rPr>
          <w:rFonts w:asciiTheme="minorHAnsi" w:hAnsiTheme="minorHAnsi" w:cstheme="minorHAnsi"/>
          <w:b/>
          <w:sz w:val="24"/>
          <w:szCs w:val="22"/>
        </w:rPr>
        <w:t xml:space="preserve">FWC </w:t>
      </w:r>
      <w:r w:rsidR="000A0991" w:rsidRPr="0046543E">
        <w:rPr>
          <w:rFonts w:asciiTheme="minorHAnsi" w:hAnsiTheme="minorHAnsi" w:cstheme="minorHAnsi"/>
          <w:b/>
          <w:sz w:val="24"/>
          <w:szCs w:val="22"/>
        </w:rPr>
        <w:t>SIEA 2018</w:t>
      </w:r>
      <w:r w:rsidRPr="0046543E">
        <w:rPr>
          <w:rFonts w:asciiTheme="minorHAnsi" w:hAnsiTheme="minorHAnsi" w:cstheme="minorHAnsi"/>
          <w:b/>
          <w:sz w:val="24"/>
          <w:szCs w:val="22"/>
        </w:rPr>
        <w:t xml:space="preserve"> </w:t>
      </w:r>
      <w:r w:rsidR="0046543E">
        <w:rPr>
          <w:rFonts w:asciiTheme="minorHAnsi" w:hAnsiTheme="minorHAnsi" w:cstheme="minorHAnsi"/>
          <w:b/>
          <w:sz w:val="24"/>
          <w:szCs w:val="22"/>
        </w:rPr>
        <w:t>–</w:t>
      </w:r>
      <w:r w:rsidRPr="0046543E">
        <w:rPr>
          <w:rFonts w:asciiTheme="minorHAnsi" w:hAnsiTheme="minorHAnsi" w:cstheme="minorHAnsi"/>
          <w:b/>
          <w:sz w:val="24"/>
          <w:szCs w:val="22"/>
        </w:rPr>
        <w:t xml:space="preserve"> LOT</w:t>
      </w:r>
      <w:r w:rsidR="0046543E">
        <w:rPr>
          <w:rFonts w:asciiTheme="minorHAnsi" w:hAnsiTheme="minorHAnsi" w:cstheme="minorHAnsi"/>
          <w:b/>
          <w:sz w:val="24"/>
          <w:szCs w:val="22"/>
        </w:rPr>
        <w:t xml:space="preserve"> </w:t>
      </w:r>
      <w:r w:rsidR="0046543E" w:rsidRPr="0046543E">
        <w:rPr>
          <w:rFonts w:asciiTheme="minorHAnsi" w:hAnsiTheme="minorHAnsi" w:cstheme="minorHAnsi"/>
          <w:b/>
          <w:sz w:val="24"/>
          <w:szCs w:val="22"/>
        </w:rPr>
        <w:t>4</w:t>
      </w:r>
      <w:r w:rsidR="0046543E">
        <w:rPr>
          <w:rFonts w:asciiTheme="minorHAnsi" w:hAnsiTheme="minorHAnsi" w:cstheme="minorHAnsi"/>
          <w:b/>
          <w:sz w:val="24"/>
          <w:szCs w:val="22"/>
        </w:rPr>
        <w:t xml:space="preserve"> – Human Development and Safety </w:t>
      </w:r>
      <w:proofErr w:type="gramStart"/>
      <w:r w:rsidR="0046543E">
        <w:rPr>
          <w:rFonts w:asciiTheme="minorHAnsi" w:hAnsiTheme="minorHAnsi" w:cstheme="minorHAnsi"/>
          <w:b/>
          <w:sz w:val="24"/>
          <w:szCs w:val="22"/>
        </w:rPr>
        <w:t>N</w:t>
      </w:r>
      <w:r w:rsidR="0046543E" w:rsidRPr="0046543E">
        <w:rPr>
          <w:rFonts w:asciiTheme="minorHAnsi" w:hAnsiTheme="minorHAnsi" w:cstheme="minorHAnsi"/>
          <w:b/>
          <w:sz w:val="24"/>
          <w:szCs w:val="22"/>
        </w:rPr>
        <w:t>et</w:t>
      </w:r>
      <w:r w:rsidR="008E1D08">
        <w:rPr>
          <w:rFonts w:asciiTheme="minorHAnsi" w:hAnsiTheme="minorHAnsi" w:cstheme="minorHAnsi"/>
          <w:b/>
          <w:sz w:val="24"/>
          <w:szCs w:val="22"/>
        </w:rPr>
        <w:t xml:space="preserve">  </w:t>
      </w:r>
      <w:r w:rsidR="000A0991" w:rsidRPr="006C05AE">
        <w:rPr>
          <w:rFonts w:asciiTheme="minorHAnsi" w:hAnsiTheme="minorHAnsi" w:cstheme="minorHAnsi"/>
          <w:b/>
          <w:sz w:val="24"/>
        </w:rPr>
        <w:t>EuropeAid</w:t>
      </w:r>
      <w:proofErr w:type="gramEnd"/>
      <w:r w:rsidR="000A0991" w:rsidRPr="006C05AE">
        <w:rPr>
          <w:rFonts w:asciiTheme="minorHAnsi" w:hAnsiTheme="minorHAnsi" w:cstheme="minorHAnsi"/>
          <w:b/>
          <w:sz w:val="24"/>
        </w:rPr>
        <w:t>/138778/DH/SER/multi</w:t>
      </w:r>
    </w:p>
    <w:p w14:paraId="47D627D4" w14:textId="0CCB0B59" w:rsidR="005771D4" w:rsidRPr="006C05AE" w:rsidRDefault="007A2D18" w:rsidP="005771D4">
      <w:pPr>
        <w:tabs>
          <w:tab w:val="left" w:pos="1276"/>
          <w:tab w:val="left" w:pos="4500"/>
        </w:tabs>
        <w:jc w:val="center"/>
        <w:rPr>
          <w:rFonts w:asciiTheme="minorHAnsi" w:hAnsiTheme="minorHAnsi" w:cstheme="minorHAnsi"/>
          <w:b/>
          <w:bCs/>
          <w:sz w:val="24"/>
        </w:rPr>
      </w:pPr>
      <w:r w:rsidRPr="006C05AE">
        <w:rPr>
          <w:rFonts w:asciiTheme="minorHAnsi" w:hAnsiTheme="minorHAnsi" w:cstheme="minorHAnsi"/>
          <w:b/>
          <w:bCs/>
          <w:iCs/>
          <w:sz w:val="24"/>
          <w:lang w:val="en-IE"/>
        </w:rPr>
        <w:t>FED/</w:t>
      </w:r>
      <w:r w:rsidR="0046543E">
        <w:rPr>
          <w:rFonts w:asciiTheme="minorHAnsi" w:hAnsiTheme="minorHAnsi" w:cstheme="minorHAnsi"/>
          <w:b/>
          <w:bCs/>
          <w:iCs/>
          <w:sz w:val="24"/>
          <w:lang w:val="en-IE"/>
        </w:rPr>
        <w:t>2019/</w:t>
      </w:r>
      <w:r w:rsidR="00717E94" w:rsidRPr="00717E94">
        <w:rPr>
          <w:rFonts w:asciiTheme="minorHAnsi" w:hAnsiTheme="minorHAnsi" w:cstheme="minorHAnsi"/>
          <w:b/>
          <w:bCs/>
          <w:iCs/>
          <w:sz w:val="24"/>
          <w:lang w:val="en-IE"/>
        </w:rPr>
        <w:t>411</w:t>
      </w:r>
      <w:r w:rsidR="00717E94">
        <w:rPr>
          <w:rFonts w:asciiTheme="minorHAnsi" w:hAnsiTheme="minorHAnsi" w:cstheme="minorHAnsi"/>
          <w:b/>
          <w:bCs/>
          <w:iCs/>
          <w:sz w:val="24"/>
          <w:lang w:val="en-IE"/>
        </w:rPr>
        <w:t>-</w:t>
      </w:r>
      <w:r w:rsidR="00717E94" w:rsidRPr="00717E94">
        <w:rPr>
          <w:rFonts w:asciiTheme="minorHAnsi" w:hAnsiTheme="minorHAnsi" w:cstheme="minorHAnsi"/>
          <w:b/>
          <w:bCs/>
          <w:iCs/>
          <w:sz w:val="24"/>
          <w:lang w:val="en-IE"/>
        </w:rPr>
        <w:t>428</w:t>
      </w:r>
    </w:p>
    <w:p w14:paraId="7DC2D1CB" w14:textId="77777777" w:rsidR="006E2F23" w:rsidRPr="00A60E8F" w:rsidRDefault="006E2F23" w:rsidP="00D701EA">
      <w:pPr>
        <w:tabs>
          <w:tab w:val="left" w:pos="1276"/>
          <w:tab w:val="left" w:pos="4500"/>
        </w:tabs>
        <w:jc w:val="center"/>
        <w:rPr>
          <w:rFonts w:asciiTheme="minorHAnsi" w:hAnsiTheme="minorHAnsi" w:cstheme="minorHAnsi"/>
          <w:b/>
          <w:sz w:val="24"/>
        </w:rPr>
      </w:pPr>
      <w:r w:rsidRPr="006C05AE">
        <w:rPr>
          <w:rFonts w:asciiTheme="minorHAnsi" w:hAnsiTheme="minorHAnsi" w:cstheme="minorHAnsi"/>
          <w:b/>
          <w:sz w:val="24"/>
        </w:rPr>
        <w:t xml:space="preserve">Contracting </w:t>
      </w:r>
      <w:r w:rsidRPr="00A60E8F">
        <w:rPr>
          <w:rFonts w:asciiTheme="minorHAnsi" w:hAnsiTheme="minorHAnsi" w:cstheme="minorHAnsi"/>
          <w:b/>
          <w:sz w:val="24"/>
        </w:rPr>
        <w:t>Authority:</w:t>
      </w:r>
      <w:r w:rsidR="00175D9F" w:rsidRPr="00A60E8F">
        <w:rPr>
          <w:rFonts w:asciiTheme="minorHAnsi" w:hAnsiTheme="minorHAnsi" w:cstheme="minorHAnsi"/>
          <w:b/>
          <w:sz w:val="24"/>
        </w:rPr>
        <w:t xml:space="preserve"> </w:t>
      </w:r>
      <w:r w:rsidR="00A60E8F" w:rsidRPr="00A60E8F">
        <w:rPr>
          <w:b/>
          <w:sz w:val="24"/>
        </w:rPr>
        <w:t>Delegation of the European Union to the Republic of Zambia and COMESA</w:t>
      </w:r>
    </w:p>
    <w:p w14:paraId="55A6BAD2" w14:textId="77777777" w:rsidR="008D3FDD" w:rsidRDefault="004416CF">
      <w:pPr>
        <w:pStyle w:val="TOC1"/>
        <w:rPr>
          <w:rFonts w:eastAsiaTheme="minorEastAsia" w:cstheme="minorBidi"/>
          <w:b w:val="0"/>
          <w:bCs w:val="0"/>
          <w:caps w:val="0"/>
          <w:noProof/>
          <w:sz w:val="22"/>
          <w:szCs w:val="22"/>
          <w:lang w:eastAsia="en-GB"/>
        </w:rPr>
      </w:pPr>
      <w:r>
        <w:rPr>
          <w:rFonts w:cstheme="minorHAnsi"/>
          <w:szCs w:val="22"/>
        </w:rPr>
        <w:fldChar w:fldCharType="begin"/>
      </w:r>
      <w:r>
        <w:rPr>
          <w:rFonts w:cstheme="minorHAnsi"/>
          <w:szCs w:val="22"/>
        </w:rPr>
        <w:instrText xml:space="preserve"> TOC \o "1-2" \h \z \u </w:instrText>
      </w:r>
      <w:r>
        <w:rPr>
          <w:rFonts w:cstheme="minorHAnsi"/>
          <w:szCs w:val="22"/>
        </w:rPr>
        <w:fldChar w:fldCharType="separate"/>
      </w:r>
      <w:hyperlink w:anchor="_Toc23432476" w:history="1">
        <w:r w:rsidR="008D3FDD" w:rsidRPr="00FE1992">
          <w:rPr>
            <w:rStyle w:val="Hyperlink"/>
            <w:noProof/>
          </w:rPr>
          <w:t>1</w:t>
        </w:r>
        <w:r w:rsidR="008D3FDD">
          <w:rPr>
            <w:rFonts w:eastAsiaTheme="minorEastAsia" w:cstheme="minorBidi"/>
            <w:b w:val="0"/>
            <w:bCs w:val="0"/>
            <w:caps w:val="0"/>
            <w:noProof/>
            <w:sz w:val="22"/>
            <w:szCs w:val="22"/>
            <w:lang w:eastAsia="en-GB"/>
          </w:rPr>
          <w:tab/>
        </w:r>
        <w:r w:rsidR="008D3FDD" w:rsidRPr="00FE1992">
          <w:rPr>
            <w:rStyle w:val="Hyperlink"/>
            <w:noProof/>
          </w:rPr>
          <w:t>BACKGROUND</w:t>
        </w:r>
        <w:r w:rsidR="008D3FDD">
          <w:rPr>
            <w:noProof/>
            <w:webHidden/>
          </w:rPr>
          <w:tab/>
        </w:r>
        <w:r w:rsidR="008D3FDD">
          <w:rPr>
            <w:noProof/>
            <w:webHidden/>
          </w:rPr>
          <w:fldChar w:fldCharType="begin"/>
        </w:r>
        <w:r w:rsidR="008D3FDD">
          <w:rPr>
            <w:noProof/>
            <w:webHidden/>
          </w:rPr>
          <w:instrText xml:space="preserve"> PAGEREF _Toc23432476 \h </w:instrText>
        </w:r>
        <w:r w:rsidR="008D3FDD">
          <w:rPr>
            <w:noProof/>
            <w:webHidden/>
          </w:rPr>
        </w:r>
        <w:r w:rsidR="008D3FDD">
          <w:rPr>
            <w:noProof/>
            <w:webHidden/>
          </w:rPr>
          <w:fldChar w:fldCharType="separate"/>
        </w:r>
        <w:r w:rsidR="00714CBB">
          <w:rPr>
            <w:noProof/>
            <w:webHidden/>
          </w:rPr>
          <w:t>2</w:t>
        </w:r>
        <w:r w:rsidR="008D3FDD">
          <w:rPr>
            <w:noProof/>
            <w:webHidden/>
          </w:rPr>
          <w:fldChar w:fldCharType="end"/>
        </w:r>
      </w:hyperlink>
    </w:p>
    <w:p w14:paraId="7859EEB1"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77" w:history="1">
        <w:r w:rsidR="008D3FDD" w:rsidRPr="00FE1992">
          <w:rPr>
            <w:rStyle w:val="Hyperlink"/>
            <w:rFonts w:eastAsia="Calibri"/>
            <w:noProof/>
          </w:rPr>
          <w:t>1.1</w:t>
        </w:r>
        <w:r w:rsidR="008D3FDD">
          <w:rPr>
            <w:rFonts w:eastAsiaTheme="minorEastAsia" w:cstheme="minorBidi"/>
            <w:smallCaps w:val="0"/>
            <w:noProof/>
            <w:sz w:val="22"/>
            <w:szCs w:val="22"/>
            <w:lang w:eastAsia="en-GB"/>
          </w:rPr>
          <w:tab/>
        </w:r>
        <w:r w:rsidR="008D3FDD" w:rsidRPr="00FE1992">
          <w:rPr>
            <w:rStyle w:val="Hyperlink"/>
            <w:rFonts w:eastAsia="Calibri"/>
            <w:noProof/>
          </w:rPr>
          <w:t>Relevant Zambia background</w:t>
        </w:r>
        <w:r w:rsidR="008D3FDD">
          <w:rPr>
            <w:noProof/>
            <w:webHidden/>
          </w:rPr>
          <w:tab/>
        </w:r>
        <w:r w:rsidR="008D3FDD">
          <w:rPr>
            <w:noProof/>
            <w:webHidden/>
          </w:rPr>
          <w:fldChar w:fldCharType="begin"/>
        </w:r>
        <w:r w:rsidR="008D3FDD">
          <w:rPr>
            <w:noProof/>
            <w:webHidden/>
          </w:rPr>
          <w:instrText xml:space="preserve"> PAGEREF _Toc23432477 \h </w:instrText>
        </w:r>
        <w:r w:rsidR="008D3FDD">
          <w:rPr>
            <w:noProof/>
            <w:webHidden/>
          </w:rPr>
        </w:r>
        <w:r w:rsidR="008D3FDD">
          <w:rPr>
            <w:noProof/>
            <w:webHidden/>
          </w:rPr>
          <w:fldChar w:fldCharType="separate"/>
        </w:r>
        <w:r w:rsidR="00714CBB">
          <w:rPr>
            <w:noProof/>
            <w:webHidden/>
          </w:rPr>
          <w:t>2</w:t>
        </w:r>
        <w:r w:rsidR="008D3FDD">
          <w:rPr>
            <w:noProof/>
            <w:webHidden/>
          </w:rPr>
          <w:fldChar w:fldCharType="end"/>
        </w:r>
      </w:hyperlink>
    </w:p>
    <w:p w14:paraId="2D26E56D"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78" w:history="1">
        <w:r w:rsidR="008D3FDD" w:rsidRPr="00FE1992">
          <w:rPr>
            <w:rStyle w:val="Hyperlink"/>
            <w:rFonts w:eastAsia="Calibri"/>
            <w:noProof/>
          </w:rPr>
          <w:t>1.2</w:t>
        </w:r>
        <w:r w:rsidR="008D3FDD">
          <w:rPr>
            <w:rFonts w:eastAsiaTheme="minorEastAsia" w:cstheme="minorBidi"/>
            <w:smallCaps w:val="0"/>
            <w:noProof/>
            <w:sz w:val="22"/>
            <w:szCs w:val="22"/>
            <w:lang w:eastAsia="en-GB"/>
          </w:rPr>
          <w:tab/>
        </w:r>
        <w:r w:rsidR="008D3FDD" w:rsidRPr="00FE1992">
          <w:rPr>
            <w:rStyle w:val="Hyperlink"/>
            <w:rFonts w:eastAsia="Calibri"/>
            <w:noProof/>
          </w:rPr>
          <w:t>The Actions to be evaluated</w:t>
        </w:r>
        <w:r w:rsidR="008D3FDD">
          <w:rPr>
            <w:noProof/>
            <w:webHidden/>
          </w:rPr>
          <w:tab/>
        </w:r>
        <w:r w:rsidR="008D3FDD">
          <w:rPr>
            <w:noProof/>
            <w:webHidden/>
          </w:rPr>
          <w:fldChar w:fldCharType="begin"/>
        </w:r>
        <w:r w:rsidR="008D3FDD">
          <w:rPr>
            <w:noProof/>
            <w:webHidden/>
          </w:rPr>
          <w:instrText xml:space="preserve"> PAGEREF _Toc23432478 \h </w:instrText>
        </w:r>
        <w:r w:rsidR="008D3FDD">
          <w:rPr>
            <w:noProof/>
            <w:webHidden/>
          </w:rPr>
        </w:r>
        <w:r w:rsidR="008D3FDD">
          <w:rPr>
            <w:noProof/>
            <w:webHidden/>
          </w:rPr>
          <w:fldChar w:fldCharType="separate"/>
        </w:r>
        <w:r w:rsidR="00714CBB">
          <w:rPr>
            <w:noProof/>
            <w:webHidden/>
          </w:rPr>
          <w:t>6</w:t>
        </w:r>
        <w:r w:rsidR="008D3FDD">
          <w:rPr>
            <w:noProof/>
            <w:webHidden/>
          </w:rPr>
          <w:fldChar w:fldCharType="end"/>
        </w:r>
      </w:hyperlink>
    </w:p>
    <w:p w14:paraId="483C5A71"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79" w:history="1">
        <w:r w:rsidR="008D3FDD" w:rsidRPr="00FE1992">
          <w:rPr>
            <w:rStyle w:val="Hyperlink"/>
            <w:rFonts w:eastAsia="Calibri"/>
            <w:noProof/>
          </w:rPr>
          <w:t>1.3</w:t>
        </w:r>
        <w:r w:rsidR="008D3FDD">
          <w:rPr>
            <w:rFonts w:eastAsiaTheme="minorEastAsia" w:cstheme="minorBidi"/>
            <w:smallCaps w:val="0"/>
            <w:noProof/>
            <w:sz w:val="22"/>
            <w:szCs w:val="22"/>
            <w:lang w:eastAsia="en-GB"/>
          </w:rPr>
          <w:tab/>
        </w:r>
        <w:r w:rsidR="008D3FDD" w:rsidRPr="00FE1992">
          <w:rPr>
            <w:rStyle w:val="Hyperlink"/>
            <w:rFonts w:eastAsia="Calibri"/>
            <w:noProof/>
          </w:rPr>
          <w:t>Stakeholders of the Action</w:t>
        </w:r>
        <w:r w:rsidR="008D3FDD">
          <w:rPr>
            <w:noProof/>
            <w:webHidden/>
          </w:rPr>
          <w:tab/>
        </w:r>
        <w:r w:rsidR="008D3FDD">
          <w:rPr>
            <w:noProof/>
            <w:webHidden/>
          </w:rPr>
          <w:fldChar w:fldCharType="begin"/>
        </w:r>
        <w:r w:rsidR="008D3FDD">
          <w:rPr>
            <w:noProof/>
            <w:webHidden/>
          </w:rPr>
          <w:instrText xml:space="preserve"> PAGEREF _Toc23432479 \h </w:instrText>
        </w:r>
        <w:r w:rsidR="008D3FDD">
          <w:rPr>
            <w:noProof/>
            <w:webHidden/>
          </w:rPr>
        </w:r>
        <w:r w:rsidR="008D3FDD">
          <w:rPr>
            <w:noProof/>
            <w:webHidden/>
          </w:rPr>
          <w:fldChar w:fldCharType="separate"/>
        </w:r>
        <w:r w:rsidR="00714CBB">
          <w:rPr>
            <w:noProof/>
            <w:webHidden/>
          </w:rPr>
          <w:t>9</w:t>
        </w:r>
        <w:r w:rsidR="008D3FDD">
          <w:rPr>
            <w:noProof/>
            <w:webHidden/>
          </w:rPr>
          <w:fldChar w:fldCharType="end"/>
        </w:r>
      </w:hyperlink>
    </w:p>
    <w:p w14:paraId="4E6684B4"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0" w:history="1">
        <w:r w:rsidR="008D3FDD" w:rsidRPr="00FE1992">
          <w:rPr>
            <w:rStyle w:val="Hyperlink"/>
            <w:rFonts w:eastAsia="Calibri"/>
            <w:noProof/>
          </w:rPr>
          <w:t>1.4</w:t>
        </w:r>
        <w:r w:rsidR="008D3FDD">
          <w:rPr>
            <w:rFonts w:eastAsiaTheme="minorEastAsia" w:cstheme="minorBidi"/>
            <w:smallCaps w:val="0"/>
            <w:noProof/>
            <w:sz w:val="22"/>
            <w:szCs w:val="22"/>
            <w:lang w:eastAsia="en-GB"/>
          </w:rPr>
          <w:tab/>
        </w:r>
        <w:r w:rsidR="008D3FDD" w:rsidRPr="00FE1992">
          <w:rPr>
            <w:rStyle w:val="Hyperlink"/>
            <w:rFonts w:eastAsia="Calibri"/>
            <w:noProof/>
          </w:rPr>
          <w:t>Other available information</w:t>
        </w:r>
        <w:r w:rsidR="008D3FDD">
          <w:rPr>
            <w:noProof/>
            <w:webHidden/>
          </w:rPr>
          <w:tab/>
        </w:r>
        <w:r w:rsidR="008D3FDD">
          <w:rPr>
            <w:noProof/>
            <w:webHidden/>
          </w:rPr>
          <w:fldChar w:fldCharType="begin"/>
        </w:r>
        <w:r w:rsidR="008D3FDD">
          <w:rPr>
            <w:noProof/>
            <w:webHidden/>
          </w:rPr>
          <w:instrText xml:space="preserve"> PAGEREF _Toc23432480 \h </w:instrText>
        </w:r>
        <w:r w:rsidR="008D3FDD">
          <w:rPr>
            <w:noProof/>
            <w:webHidden/>
          </w:rPr>
        </w:r>
        <w:r w:rsidR="008D3FDD">
          <w:rPr>
            <w:noProof/>
            <w:webHidden/>
          </w:rPr>
          <w:fldChar w:fldCharType="separate"/>
        </w:r>
        <w:r w:rsidR="00714CBB">
          <w:rPr>
            <w:noProof/>
            <w:webHidden/>
          </w:rPr>
          <w:t>9</w:t>
        </w:r>
        <w:r w:rsidR="008D3FDD">
          <w:rPr>
            <w:noProof/>
            <w:webHidden/>
          </w:rPr>
          <w:fldChar w:fldCharType="end"/>
        </w:r>
      </w:hyperlink>
    </w:p>
    <w:p w14:paraId="4DFDDD8F" w14:textId="77777777" w:rsidR="008D3FDD" w:rsidRDefault="00E17814">
      <w:pPr>
        <w:pStyle w:val="TOC1"/>
        <w:rPr>
          <w:rFonts w:eastAsiaTheme="minorEastAsia" w:cstheme="minorBidi"/>
          <w:b w:val="0"/>
          <w:bCs w:val="0"/>
          <w:caps w:val="0"/>
          <w:noProof/>
          <w:sz w:val="22"/>
          <w:szCs w:val="22"/>
          <w:lang w:eastAsia="en-GB"/>
        </w:rPr>
      </w:pPr>
      <w:hyperlink w:anchor="_Toc23432481" w:history="1">
        <w:r w:rsidR="008D3FDD" w:rsidRPr="00FE1992">
          <w:rPr>
            <w:rStyle w:val="Hyperlink"/>
            <w:noProof/>
          </w:rPr>
          <w:t>2</w:t>
        </w:r>
        <w:r w:rsidR="008D3FDD">
          <w:rPr>
            <w:rFonts w:eastAsiaTheme="minorEastAsia" w:cstheme="minorBidi"/>
            <w:b w:val="0"/>
            <w:bCs w:val="0"/>
            <w:caps w:val="0"/>
            <w:noProof/>
            <w:sz w:val="22"/>
            <w:szCs w:val="22"/>
            <w:lang w:eastAsia="en-GB"/>
          </w:rPr>
          <w:tab/>
        </w:r>
        <w:r w:rsidR="008D3FDD" w:rsidRPr="00FE1992">
          <w:rPr>
            <w:rStyle w:val="Hyperlink"/>
            <w:noProof/>
          </w:rPr>
          <w:t>DESCRIPTION OF THE EVALUATION ASSIGNMENT</w:t>
        </w:r>
        <w:r w:rsidR="008D3FDD">
          <w:rPr>
            <w:noProof/>
            <w:webHidden/>
          </w:rPr>
          <w:tab/>
        </w:r>
        <w:r w:rsidR="008D3FDD">
          <w:rPr>
            <w:noProof/>
            <w:webHidden/>
          </w:rPr>
          <w:fldChar w:fldCharType="begin"/>
        </w:r>
        <w:r w:rsidR="008D3FDD">
          <w:rPr>
            <w:noProof/>
            <w:webHidden/>
          </w:rPr>
          <w:instrText xml:space="preserve"> PAGEREF _Toc23432481 \h </w:instrText>
        </w:r>
        <w:r w:rsidR="008D3FDD">
          <w:rPr>
            <w:noProof/>
            <w:webHidden/>
          </w:rPr>
        </w:r>
        <w:r w:rsidR="008D3FDD">
          <w:rPr>
            <w:noProof/>
            <w:webHidden/>
          </w:rPr>
          <w:fldChar w:fldCharType="separate"/>
        </w:r>
        <w:r w:rsidR="00714CBB">
          <w:rPr>
            <w:noProof/>
            <w:webHidden/>
          </w:rPr>
          <w:t>10</w:t>
        </w:r>
        <w:r w:rsidR="008D3FDD">
          <w:rPr>
            <w:noProof/>
            <w:webHidden/>
          </w:rPr>
          <w:fldChar w:fldCharType="end"/>
        </w:r>
      </w:hyperlink>
    </w:p>
    <w:p w14:paraId="1F298D92"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2" w:history="1">
        <w:r w:rsidR="008D3FDD" w:rsidRPr="00FE1992">
          <w:rPr>
            <w:rStyle w:val="Hyperlink"/>
            <w:noProof/>
          </w:rPr>
          <w:t>2.1</w:t>
        </w:r>
        <w:r w:rsidR="008D3FDD">
          <w:rPr>
            <w:rFonts w:eastAsiaTheme="minorEastAsia" w:cstheme="minorBidi"/>
            <w:smallCaps w:val="0"/>
            <w:noProof/>
            <w:sz w:val="22"/>
            <w:szCs w:val="22"/>
            <w:lang w:eastAsia="en-GB"/>
          </w:rPr>
          <w:tab/>
        </w:r>
        <w:r w:rsidR="008D3FDD" w:rsidRPr="00FE1992">
          <w:rPr>
            <w:rStyle w:val="Hyperlink"/>
            <w:noProof/>
          </w:rPr>
          <w:t>Objectives of the evaluation</w:t>
        </w:r>
        <w:r w:rsidR="008D3FDD">
          <w:rPr>
            <w:noProof/>
            <w:webHidden/>
          </w:rPr>
          <w:tab/>
        </w:r>
        <w:r w:rsidR="008D3FDD">
          <w:rPr>
            <w:noProof/>
            <w:webHidden/>
          </w:rPr>
          <w:fldChar w:fldCharType="begin"/>
        </w:r>
        <w:r w:rsidR="008D3FDD">
          <w:rPr>
            <w:noProof/>
            <w:webHidden/>
          </w:rPr>
          <w:instrText xml:space="preserve"> PAGEREF _Toc23432482 \h </w:instrText>
        </w:r>
        <w:r w:rsidR="008D3FDD">
          <w:rPr>
            <w:noProof/>
            <w:webHidden/>
          </w:rPr>
        </w:r>
        <w:r w:rsidR="008D3FDD">
          <w:rPr>
            <w:noProof/>
            <w:webHidden/>
          </w:rPr>
          <w:fldChar w:fldCharType="separate"/>
        </w:r>
        <w:r w:rsidR="00714CBB">
          <w:rPr>
            <w:noProof/>
            <w:webHidden/>
          </w:rPr>
          <w:t>10</w:t>
        </w:r>
        <w:r w:rsidR="008D3FDD">
          <w:rPr>
            <w:noProof/>
            <w:webHidden/>
          </w:rPr>
          <w:fldChar w:fldCharType="end"/>
        </w:r>
      </w:hyperlink>
    </w:p>
    <w:p w14:paraId="1828CC9E"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3" w:history="1">
        <w:r w:rsidR="008D3FDD" w:rsidRPr="00FE1992">
          <w:rPr>
            <w:rStyle w:val="Hyperlink"/>
            <w:noProof/>
          </w:rPr>
          <w:t>2.2</w:t>
        </w:r>
        <w:r w:rsidR="008D3FDD">
          <w:rPr>
            <w:rFonts w:eastAsiaTheme="minorEastAsia" w:cstheme="minorBidi"/>
            <w:smallCaps w:val="0"/>
            <w:noProof/>
            <w:sz w:val="22"/>
            <w:szCs w:val="22"/>
            <w:lang w:eastAsia="en-GB"/>
          </w:rPr>
          <w:tab/>
        </w:r>
        <w:r w:rsidR="008D3FDD" w:rsidRPr="00FE1992">
          <w:rPr>
            <w:rStyle w:val="Hyperlink"/>
            <w:noProof/>
          </w:rPr>
          <w:t>Requested services</w:t>
        </w:r>
        <w:r w:rsidR="008D3FDD">
          <w:rPr>
            <w:noProof/>
            <w:webHidden/>
          </w:rPr>
          <w:tab/>
        </w:r>
        <w:r w:rsidR="008D3FDD">
          <w:rPr>
            <w:noProof/>
            <w:webHidden/>
          </w:rPr>
          <w:fldChar w:fldCharType="begin"/>
        </w:r>
        <w:r w:rsidR="008D3FDD">
          <w:rPr>
            <w:noProof/>
            <w:webHidden/>
          </w:rPr>
          <w:instrText xml:space="preserve"> PAGEREF _Toc23432483 \h </w:instrText>
        </w:r>
        <w:r w:rsidR="008D3FDD">
          <w:rPr>
            <w:noProof/>
            <w:webHidden/>
          </w:rPr>
        </w:r>
        <w:r w:rsidR="008D3FDD">
          <w:rPr>
            <w:noProof/>
            <w:webHidden/>
          </w:rPr>
          <w:fldChar w:fldCharType="separate"/>
        </w:r>
        <w:r w:rsidR="00714CBB">
          <w:rPr>
            <w:noProof/>
            <w:webHidden/>
          </w:rPr>
          <w:t>11</w:t>
        </w:r>
        <w:r w:rsidR="008D3FDD">
          <w:rPr>
            <w:noProof/>
            <w:webHidden/>
          </w:rPr>
          <w:fldChar w:fldCharType="end"/>
        </w:r>
      </w:hyperlink>
    </w:p>
    <w:p w14:paraId="703E942D"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4" w:history="1">
        <w:r w:rsidR="008D3FDD" w:rsidRPr="00FE1992">
          <w:rPr>
            <w:rStyle w:val="Hyperlink"/>
            <w:noProof/>
          </w:rPr>
          <w:t>2.3</w:t>
        </w:r>
        <w:r w:rsidR="008D3FDD">
          <w:rPr>
            <w:rFonts w:eastAsiaTheme="minorEastAsia" w:cstheme="minorBidi"/>
            <w:smallCaps w:val="0"/>
            <w:noProof/>
            <w:sz w:val="22"/>
            <w:szCs w:val="22"/>
            <w:lang w:eastAsia="en-GB"/>
          </w:rPr>
          <w:tab/>
        </w:r>
        <w:r w:rsidR="008D3FDD" w:rsidRPr="00FE1992">
          <w:rPr>
            <w:rStyle w:val="Hyperlink"/>
            <w:noProof/>
          </w:rPr>
          <w:t>Phases of the evaluation and required outputs</w:t>
        </w:r>
        <w:r w:rsidR="008D3FDD">
          <w:rPr>
            <w:noProof/>
            <w:webHidden/>
          </w:rPr>
          <w:tab/>
        </w:r>
        <w:r w:rsidR="008D3FDD">
          <w:rPr>
            <w:noProof/>
            <w:webHidden/>
          </w:rPr>
          <w:fldChar w:fldCharType="begin"/>
        </w:r>
        <w:r w:rsidR="008D3FDD">
          <w:rPr>
            <w:noProof/>
            <w:webHidden/>
          </w:rPr>
          <w:instrText xml:space="preserve"> PAGEREF _Toc23432484 \h </w:instrText>
        </w:r>
        <w:r w:rsidR="008D3FDD">
          <w:rPr>
            <w:noProof/>
            <w:webHidden/>
          </w:rPr>
        </w:r>
        <w:r w:rsidR="008D3FDD">
          <w:rPr>
            <w:noProof/>
            <w:webHidden/>
          </w:rPr>
          <w:fldChar w:fldCharType="separate"/>
        </w:r>
        <w:r w:rsidR="00714CBB">
          <w:rPr>
            <w:noProof/>
            <w:webHidden/>
          </w:rPr>
          <w:t>12</w:t>
        </w:r>
        <w:r w:rsidR="008D3FDD">
          <w:rPr>
            <w:noProof/>
            <w:webHidden/>
          </w:rPr>
          <w:fldChar w:fldCharType="end"/>
        </w:r>
      </w:hyperlink>
    </w:p>
    <w:p w14:paraId="2BC766D4" w14:textId="4A9EE125"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5" w:history="1">
        <w:r w:rsidR="008D3FDD" w:rsidRPr="00FE1992">
          <w:rPr>
            <w:rStyle w:val="Hyperlink"/>
            <w:noProof/>
          </w:rPr>
          <w:t>2.4</w:t>
        </w:r>
        <w:r w:rsidR="008D3FDD">
          <w:rPr>
            <w:rFonts w:eastAsiaTheme="minorEastAsia" w:cstheme="minorBidi"/>
            <w:smallCaps w:val="0"/>
            <w:noProof/>
            <w:sz w:val="22"/>
            <w:szCs w:val="22"/>
            <w:lang w:eastAsia="en-GB"/>
          </w:rPr>
          <w:tab/>
        </w:r>
        <w:r w:rsidR="008D3FDD" w:rsidRPr="00FE1992">
          <w:rPr>
            <w:rStyle w:val="Hyperlink"/>
            <w:noProof/>
          </w:rPr>
          <w:t>Specific Contract Organisation and Methodology (Technical offer)</w:t>
        </w:r>
        <w:r w:rsidR="008D3FDD">
          <w:rPr>
            <w:noProof/>
            <w:webHidden/>
          </w:rPr>
          <w:tab/>
        </w:r>
        <w:r w:rsidR="008D3FDD">
          <w:rPr>
            <w:noProof/>
            <w:webHidden/>
          </w:rPr>
          <w:fldChar w:fldCharType="begin"/>
        </w:r>
        <w:r w:rsidR="008D3FDD">
          <w:rPr>
            <w:noProof/>
            <w:webHidden/>
          </w:rPr>
          <w:instrText xml:space="preserve"> PAGEREF _Toc23432485 \h </w:instrText>
        </w:r>
        <w:r w:rsidR="008D3FDD">
          <w:rPr>
            <w:noProof/>
            <w:webHidden/>
          </w:rPr>
        </w:r>
        <w:r w:rsidR="008D3FDD">
          <w:rPr>
            <w:noProof/>
            <w:webHidden/>
          </w:rPr>
          <w:fldChar w:fldCharType="separate"/>
        </w:r>
        <w:r w:rsidR="00714CBB">
          <w:rPr>
            <w:noProof/>
            <w:webHidden/>
          </w:rPr>
          <w:t>16</w:t>
        </w:r>
        <w:r w:rsidR="008D3FDD">
          <w:rPr>
            <w:noProof/>
            <w:webHidden/>
          </w:rPr>
          <w:fldChar w:fldCharType="end"/>
        </w:r>
      </w:hyperlink>
    </w:p>
    <w:p w14:paraId="1BC09CD3" w14:textId="7777777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6" w:history="1">
        <w:r w:rsidR="008D3FDD" w:rsidRPr="00FE1992">
          <w:rPr>
            <w:rStyle w:val="Hyperlink"/>
            <w:noProof/>
          </w:rPr>
          <w:t>2.5</w:t>
        </w:r>
        <w:r w:rsidR="008D3FDD">
          <w:rPr>
            <w:rFonts w:eastAsiaTheme="minorEastAsia" w:cstheme="minorBidi"/>
            <w:smallCaps w:val="0"/>
            <w:noProof/>
            <w:sz w:val="22"/>
            <w:szCs w:val="22"/>
            <w:lang w:eastAsia="en-GB"/>
          </w:rPr>
          <w:tab/>
        </w:r>
        <w:r w:rsidR="008D3FDD" w:rsidRPr="00FE1992">
          <w:rPr>
            <w:rStyle w:val="Hyperlink"/>
            <w:noProof/>
          </w:rPr>
          <w:t>Management and Steering of the evaluation</w:t>
        </w:r>
        <w:r w:rsidR="008D3FDD">
          <w:rPr>
            <w:noProof/>
            <w:webHidden/>
          </w:rPr>
          <w:tab/>
        </w:r>
        <w:r w:rsidR="008D3FDD">
          <w:rPr>
            <w:noProof/>
            <w:webHidden/>
          </w:rPr>
          <w:fldChar w:fldCharType="begin"/>
        </w:r>
        <w:r w:rsidR="008D3FDD">
          <w:rPr>
            <w:noProof/>
            <w:webHidden/>
          </w:rPr>
          <w:instrText xml:space="preserve"> PAGEREF _Toc23432486 \h </w:instrText>
        </w:r>
        <w:r w:rsidR="008D3FDD">
          <w:rPr>
            <w:noProof/>
            <w:webHidden/>
          </w:rPr>
        </w:r>
        <w:r w:rsidR="008D3FDD">
          <w:rPr>
            <w:noProof/>
            <w:webHidden/>
          </w:rPr>
          <w:fldChar w:fldCharType="separate"/>
        </w:r>
        <w:r w:rsidR="00714CBB">
          <w:rPr>
            <w:noProof/>
            <w:webHidden/>
          </w:rPr>
          <w:t>16</w:t>
        </w:r>
        <w:r w:rsidR="008D3FDD">
          <w:rPr>
            <w:noProof/>
            <w:webHidden/>
          </w:rPr>
          <w:fldChar w:fldCharType="end"/>
        </w:r>
      </w:hyperlink>
    </w:p>
    <w:p w14:paraId="474CFAE8" w14:textId="3BEACD0D"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7" w:history="1">
        <w:r w:rsidR="008D3FDD" w:rsidRPr="00FE1992">
          <w:rPr>
            <w:rStyle w:val="Hyperlink"/>
            <w:noProof/>
          </w:rPr>
          <w:t>2.6</w:t>
        </w:r>
        <w:r w:rsidR="008D3FDD">
          <w:rPr>
            <w:rFonts w:eastAsiaTheme="minorEastAsia" w:cstheme="minorBidi"/>
            <w:smallCaps w:val="0"/>
            <w:noProof/>
            <w:sz w:val="22"/>
            <w:szCs w:val="22"/>
            <w:lang w:eastAsia="en-GB"/>
          </w:rPr>
          <w:tab/>
        </w:r>
        <w:r w:rsidR="008D3FDD" w:rsidRPr="00FE1992">
          <w:rPr>
            <w:rStyle w:val="Hyperlink"/>
            <w:noProof/>
          </w:rPr>
          <w:t>Language of the Specific contract</w:t>
        </w:r>
        <w:r w:rsidR="008D3FDD">
          <w:rPr>
            <w:noProof/>
            <w:webHidden/>
          </w:rPr>
          <w:tab/>
        </w:r>
        <w:r w:rsidR="008D3FDD">
          <w:rPr>
            <w:noProof/>
            <w:webHidden/>
          </w:rPr>
          <w:fldChar w:fldCharType="begin"/>
        </w:r>
        <w:r w:rsidR="008D3FDD">
          <w:rPr>
            <w:noProof/>
            <w:webHidden/>
          </w:rPr>
          <w:instrText xml:space="preserve"> PAGEREF _Toc23432487 \h </w:instrText>
        </w:r>
        <w:r w:rsidR="008D3FDD">
          <w:rPr>
            <w:noProof/>
            <w:webHidden/>
          </w:rPr>
        </w:r>
        <w:r w:rsidR="008D3FDD">
          <w:rPr>
            <w:noProof/>
            <w:webHidden/>
          </w:rPr>
          <w:fldChar w:fldCharType="separate"/>
        </w:r>
        <w:r w:rsidR="00714CBB">
          <w:rPr>
            <w:noProof/>
            <w:webHidden/>
          </w:rPr>
          <w:t>17</w:t>
        </w:r>
        <w:r w:rsidR="008D3FDD">
          <w:rPr>
            <w:noProof/>
            <w:webHidden/>
          </w:rPr>
          <w:fldChar w:fldCharType="end"/>
        </w:r>
      </w:hyperlink>
    </w:p>
    <w:p w14:paraId="6F426F38" w14:textId="39C92F15" w:rsidR="008D3FDD" w:rsidRDefault="00E17814">
      <w:pPr>
        <w:pStyle w:val="TOC1"/>
        <w:rPr>
          <w:rFonts w:eastAsiaTheme="minorEastAsia" w:cstheme="minorBidi"/>
          <w:b w:val="0"/>
          <w:bCs w:val="0"/>
          <w:caps w:val="0"/>
          <w:noProof/>
          <w:sz w:val="22"/>
          <w:szCs w:val="22"/>
          <w:lang w:eastAsia="en-GB"/>
        </w:rPr>
      </w:pPr>
      <w:hyperlink w:anchor="_Toc23432488" w:history="1">
        <w:r w:rsidR="008D3FDD" w:rsidRPr="00FE1992">
          <w:rPr>
            <w:rStyle w:val="Hyperlink"/>
            <w:noProof/>
          </w:rPr>
          <w:t>3</w:t>
        </w:r>
        <w:r w:rsidR="008D3FDD">
          <w:rPr>
            <w:rFonts w:eastAsiaTheme="minorEastAsia" w:cstheme="minorBidi"/>
            <w:b w:val="0"/>
            <w:bCs w:val="0"/>
            <w:caps w:val="0"/>
            <w:noProof/>
            <w:sz w:val="22"/>
            <w:szCs w:val="22"/>
            <w:lang w:eastAsia="en-GB"/>
          </w:rPr>
          <w:tab/>
        </w:r>
        <w:r w:rsidR="008D3FDD" w:rsidRPr="00FE1992">
          <w:rPr>
            <w:rStyle w:val="Hyperlink"/>
            <w:noProof/>
          </w:rPr>
          <w:t>EXPERTISE REQUIRED</w:t>
        </w:r>
        <w:r w:rsidR="008D3FDD">
          <w:rPr>
            <w:noProof/>
            <w:webHidden/>
          </w:rPr>
          <w:tab/>
        </w:r>
        <w:r w:rsidR="008D3FDD">
          <w:rPr>
            <w:noProof/>
            <w:webHidden/>
          </w:rPr>
          <w:fldChar w:fldCharType="begin"/>
        </w:r>
        <w:r w:rsidR="008D3FDD">
          <w:rPr>
            <w:noProof/>
            <w:webHidden/>
          </w:rPr>
          <w:instrText xml:space="preserve"> PAGEREF _Toc23432488 \h </w:instrText>
        </w:r>
        <w:r w:rsidR="008D3FDD">
          <w:rPr>
            <w:noProof/>
            <w:webHidden/>
          </w:rPr>
        </w:r>
        <w:r w:rsidR="008D3FDD">
          <w:rPr>
            <w:noProof/>
            <w:webHidden/>
          </w:rPr>
          <w:fldChar w:fldCharType="separate"/>
        </w:r>
        <w:r w:rsidR="00714CBB">
          <w:rPr>
            <w:noProof/>
            <w:webHidden/>
          </w:rPr>
          <w:t>18</w:t>
        </w:r>
        <w:r w:rsidR="008D3FDD">
          <w:rPr>
            <w:noProof/>
            <w:webHidden/>
          </w:rPr>
          <w:fldChar w:fldCharType="end"/>
        </w:r>
      </w:hyperlink>
    </w:p>
    <w:p w14:paraId="62B1A87C" w14:textId="76201DC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89" w:history="1">
        <w:r w:rsidR="008D3FDD" w:rsidRPr="00FE1992">
          <w:rPr>
            <w:rStyle w:val="Hyperlink"/>
            <w:noProof/>
          </w:rPr>
          <w:t>3.1</w:t>
        </w:r>
        <w:r w:rsidR="008D3FDD">
          <w:rPr>
            <w:rFonts w:eastAsiaTheme="minorEastAsia" w:cstheme="minorBidi"/>
            <w:smallCaps w:val="0"/>
            <w:noProof/>
            <w:sz w:val="22"/>
            <w:szCs w:val="22"/>
            <w:lang w:eastAsia="en-GB"/>
          </w:rPr>
          <w:tab/>
        </w:r>
        <w:r w:rsidR="008D3FDD" w:rsidRPr="00FE1992">
          <w:rPr>
            <w:rStyle w:val="Hyperlink"/>
            <w:noProof/>
          </w:rPr>
          <w:t>Number of experts and of working days per category</w:t>
        </w:r>
        <w:r w:rsidR="008D3FDD">
          <w:rPr>
            <w:noProof/>
            <w:webHidden/>
          </w:rPr>
          <w:tab/>
        </w:r>
        <w:r w:rsidR="008D3FDD">
          <w:rPr>
            <w:noProof/>
            <w:webHidden/>
          </w:rPr>
          <w:fldChar w:fldCharType="begin"/>
        </w:r>
        <w:r w:rsidR="008D3FDD">
          <w:rPr>
            <w:noProof/>
            <w:webHidden/>
          </w:rPr>
          <w:instrText xml:space="preserve"> PAGEREF _Toc23432489 \h </w:instrText>
        </w:r>
        <w:r w:rsidR="008D3FDD">
          <w:rPr>
            <w:noProof/>
            <w:webHidden/>
          </w:rPr>
        </w:r>
        <w:r w:rsidR="008D3FDD">
          <w:rPr>
            <w:noProof/>
            <w:webHidden/>
          </w:rPr>
          <w:fldChar w:fldCharType="separate"/>
        </w:r>
        <w:r w:rsidR="00714CBB">
          <w:rPr>
            <w:noProof/>
            <w:webHidden/>
          </w:rPr>
          <w:t>18</w:t>
        </w:r>
        <w:r w:rsidR="008D3FDD">
          <w:rPr>
            <w:noProof/>
            <w:webHidden/>
          </w:rPr>
          <w:fldChar w:fldCharType="end"/>
        </w:r>
      </w:hyperlink>
    </w:p>
    <w:p w14:paraId="54998186" w14:textId="492363BD"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0" w:history="1">
        <w:r w:rsidR="008D3FDD" w:rsidRPr="00FE1992">
          <w:rPr>
            <w:rStyle w:val="Hyperlink"/>
            <w:noProof/>
          </w:rPr>
          <w:t>3.2</w:t>
        </w:r>
        <w:r w:rsidR="008D3FDD">
          <w:rPr>
            <w:rFonts w:eastAsiaTheme="minorEastAsia" w:cstheme="minorBidi"/>
            <w:smallCaps w:val="0"/>
            <w:noProof/>
            <w:sz w:val="22"/>
            <w:szCs w:val="22"/>
            <w:lang w:eastAsia="en-GB"/>
          </w:rPr>
          <w:tab/>
        </w:r>
        <w:r w:rsidR="008D3FDD" w:rsidRPr="00FE1992">
          <w:rPr>
            <w:rStyle w:val="Hyperlink"/>
            <w:noProof/>
          </w:rPr>
          <w:t>Expertise required</w:t>
        </w:r>
        <w:r w:rsidR="008D3FDD">
          <w:rPr>
            <w:noProof/>
            <w:webHidden/>
          </w:rPr>
          <w:tab/>
        </w:r>
        <w:r w:rsidR="008D3FDD">
          <w:rPr>
            <w:noProof/>
            <w:webHidden/>
          </w:rPr>
          <w:fldChar w:fldCharType="begin"/>
        </w:r>
        <w:r w:rsidR="008D3FDD">
          <w:rPr>
            <w:noProof/>
            <w:webHidden/>
          </w:rPr>
          <w:instrText xml:space="preserve"> PAGEREF _Toc23432490 \h </w:instrText>
        </w:r>
        <w:r w:rsidR="008D3FDD">
          <w:rPr>
            <w:noProof/>
            <w:webHidden/>
          </w:rPr>
        </w:r>
        <w:r w:rsidR="008D3FDD">
          <w:rPr>
            <w:noProof/>
            <w:webHidden/>
          </w:rPr>
          <w:fldChar w:fldCharType="separate"/>
        </w:r>
        <w:r w:rsidR="00714CBB">
          <w:rPr>
            <w:noProof/>
            <w:webHidden/>
          </w:rPr>
          <w:t>18</w:t>
        </w:r>
        <w:r w:rsidR="008D3FDD">
          <w:rPr>
            <w:noProof/>
            <w:webHidden/>
          </w:rPr>
          <w:fldChar w:fldCharType="end"/>
        </w:r>
      </w:hyperlink>
    </w:p>
    <w:p w14:paraId="200AE1C6" w14:textId="6DB61AA8"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1" w:history="1">
        <w:r w:rsidR="008D3FDD" w:rsidRPr="00FE1992">
          <w:rPr>
            <w:rStyle w:val="Hyperlink"/>
            <w:noProof/>
          </w:rPr>
          <w:t>3.3</w:t>
        </w:r>
        <w:r w:rsidR="008D3FDD">
          <w:rPr>
            <w:rFonts w:eastAsiaTheme="minorEastAsia" w:cstheme="minorBidi"/>
            <w:smallCaps w:val="0"/>
            <w:noProof/>
            <w:sz w:val="22"/>
            <w:szCs w:val="22"/>
            <w:lang w:eastAsia="en-GB"/>
          </w:rPr>
          <w:tab/>
        </w:r>
        <w:r w:rsidR="008D3FDD" w:rsidRPr="00FE1992">
          <w:rPr>
            <w:rStyle w:val="Hyperlink"/>
            <w:noProof/>
          </w:rPr>
          <w:t>Presence of management team for briefing and/or debriefing</w:t>
        </w:r>
        <w:r w:rsidR="008D3FDD">
          <w:rPr>
            <w:noProof/>
            <w:webHidden/>
          </w:rPr>
          <w:tab/>
        </w:r>
        <w:r w:rsidR="008D3FDD">
          <w:rPr>
            <w:noProof/>
            <w:webHidden/>
          </w:rPr>
          <w:fldChar w:fldCharType="begin"/>
        </w:r>
        <w:r w:rsidR="008D3FDD">
          <w:rPr>
            <w:noProof/>
            <w:webHidden/>
          </w:rPr>
          <w:instrText xml:space="preserve"> PAGEREF _Toc23432491 \h </w:instrText>
        </w:r>
        <w:r w:rsidR="008D3FDD">
          <w:rPr>
            <w:noProof/>
            <w:webHidden/>
          </w:rPr>
        </w:r>
        <w:r w:rsidR="008D3FDD">
          <w:rPr>
            <w:noProof/>
            <w:webHidden/>
          </w:rPr>
          <w:fldChar w:fldCharType="separate"/>
        </w:r>
        <w:r w:rsidR="00714CBB">
          <w:rPr>
            <w:noProof/>
            <w:webHidden/>
          </w:rPr>
          <w:t>19</w:t>
        </w:r>
        <w:r w:rsidR="008D3FDD">
          <w:rPr>
            <w:noProof/>
            <w:webHidden/>
          </w:rPr>
          <w:fldChar w:fldCharType="end"/>
        </w:r>
      </w:hyperlink>
    </w:p>
    <w:p w14:paraId="5C843894" w14:textId="7E29866E" w:rsidR="008D3FDD" w:rsidRDefault="00E17814">
      <w:pPr>
        <w:pStyle w:val="TOC1"/>
        <w:rPr>
          <w:rFonts w:eastAsiaTheme="minorEastAsia" w:cstheme="minorBidi"/>
          <w:b w:val="0"/>
          <w:bCs w:val="0"/>
          <w:caps w:val="0"/>
          <w:noProof/>
          <w:sz w:val="22"/>
          <w:szCs w:val="22"/>
          <w:lang w:eastAsia="en-GB"/>
        </w:rPr>
      </w:pPr>
      <w:hyperlink w:anchor="_Toc23432492" w:history="1">
        <w:r w:rsidR="008D3FDD" w:rsidRPr="00FE1992">
          <w:rPr>
            <w:rStyle w:val="Hyperlink"/>
            <w:noProof/>
          </w:rPr>
          <w:t>4</w:t>
        </w:r>
        <w:r w:rsidR="008D3FDD">
          <w:rPr>
            <w:rFonts w:eastAsiaTheme="minorEastAsia" w:cstheme="minorBidi"/>
            <w:b w:val="0"/>
            <w:bCs w:val="0"/>
            <w:caps w:val="0"/>
            <w:noProof/>
            <w:sz w:val="22"/>
            <w:szCs w:val="22"/>
            <w:lang w:eastAsia="en-GB"/>
          </w:rPr>
          <w:tab/>
        </w:r>
        <w:r w:rsidR="008D3FDD" w:rsidRPr="00FE1992">
          <w:rPr>
            <w:rStyle w:val="Hyperlink"/>
            <w:noProof/>
          </w:rPr>
          <w:t>LOCATION AND DURATION</w:t>
        </w:r>
        <w:r w:rsidR="008D3FDD">
          <w:rPr>
            <w:noProof/>
            <w:webHidden/>
          </w:rPr>
          <w:tab/>
        </w:r>
        <w:r w:rsidR="008D3FDD">
          <w:rPr>
            <w:noProof/>
            <w:webHidden/>
          </w:rPr>
          <w:fldChar w:fldCharType="begin"/>
        </w:r>
        <w:r w:rsidR="008D3FDD">
          <w:rPr>
            <w:noProof/>
            <w:webHidden/>
          </w:rPr>
          <w:instrText xml:space="preserve"> PAGEREF _Toc23432492 \h </w:instrText>
        </w:r>
        <w:r w:rsidR="008D3FDD">
          <w:rPr>
            <w:noProof/>
            <w:webHidden/>
          </w:rPr>
        </w:r>
        <w:r w:rsidR="008D3FDD">
          <w:rPr>
            <w:noProof/>
            <w:webHidden/>
          </w:rPr>
          <w:fldChar w:fldCharType="separate"/>
        </w:r>
        <w:r w:rsidR="00714CBB">
          <w:rPr>
            <w:noProof/>
            <w:webHidden/>
          </w:rPr>
          <w:t>20</w:t>
        </w:r>
        <w:r w:rsidR="008D3FDD">
          <w:rPr>
            <w:noProof/>
            <w:webHidden/>
          </w:rPr>
          <w:fldChar w:fldCharType="end"/>
        </w:r>
      </w:hyperlink>
    </w:p>
    <w:p w14:paraId="577B62D3" w14:textId="1A171D47"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3" w:history="1">
        <w:r w:rsidR="008D3FDD" w:rsidRPr="00FE1992">
          <w:rPr>
            <w:rStyle w:val="Hyperlink"/>
            <w:noProof/>
          </w:rPr>
          <w:t>4.1</w:t>
        </w:r>
        <w:r w:rsidR="008D3FDD">
          <w:rPr>
            <w:rFonts w:eastAsiaTheme="minorEastAsia" w:cstheme="minorBidi"/>
            <w:smallCaps w:val="0"/>
            <w:noProof/>
            <w:sz w:val="22"/>
            <w:szCs w:val="22"/>
            <w:lang w:eastAsia="en-GB"/>
          </w:rPr>
          <w:tab/>
        </w:r>
        <w:r w:rsidR="008D3FDD" w:rsidRPr="00FE1992">
          <w:rPr>
            <w:rStyle w:val="Hyperlink"/>
            <w:noProof/>
          </w:rPr>
          <w:t>Starting period</w:t>
        </w:r>
        <w:r w:rsidR="008D3FDD">
          <w:rPr>
            <w:noProof/>
            <w:webHidden/>
          </w:rPr>
          <w:tab/>
        </w:r>
        <w:r w:rsidR="008D3FDD">
          <w:rPr>
            <w:noProof/>
            <w:webHidden/>
          </w:rPr>
          <w:fldChar w:fldCharType="begin"/>
        </w:r>
        <w:r w:rsidR="008D3FDD">
          <w:rPr>
            <w:noProof/>
            <w:webHidden/>
          </w:rPr>
          <w:instrText xml:space="preserve"> PAGEREF _Toc23432493 \h </w:instrText>
        </w:r>
        <w:r w:rsidR="008D3FDD">
          <w:rPr>
            <w:noProof/>
            <w:webHidden/>
          </w:rPr>
        </w:r>
        <w:r w:rsidR="008D3FDD">
          <w:rPr>
            <w:noProof/>
            <w:webHidden/>
          </w:rPr>
          <w:fldChar w:fldCharType="separate"/>
        </w:r>
        <w:r w:rsidR="00714CBB">
          <w:rPr>
            <w:noProof/>
            <w:webHidden/>
          </w:rPr>
          <w:t>20</w:t>
        </w:r>
        <w:r w:rsidR="008D3FDD">
          <w:rPr>
            <w:noProof/>
            <w:webHidden/>
          </w:rPr>
          <w:fldChar w:fldCharType="end"/>
        </w:r>
      </w:hyperlink>
    </w:p>
    <w:p w14:paraId="338B296C" w14:textId="03CAF541"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4" w:history="1">
        <w:r w:rsidR="008D3FDD" w:rsidRPr="00FE1992">
          <w:rPr>
            <w:rStyle w:val="Hyperlink"/>
            <w:noProof/>
          </w:rPr>
          <w:t>4.2</w:t>
        </w:r>
        <w:r w:rsidR="008D3FDD">
          <w:rPr>
            <w:rFonts w:eastAsiaTheme="minorEastAsia" w:cstheme="minorBidi"/>
            <w:smallCaps w:val="0"/>
            <w:noProof/>
            <w:sz w:val="22"/>
            <w:szCs w:val="22"/>
            <w:lang w:eastAsia="en-GB"/>
          </w:rPr>
          <w:tab/>
        </w:r>
        <w:r w:rsidR="008D3FDD" w:rsidRPr="00FE1992">
          <w:rPr>
            <w:rStyle w:val="Hyperlink"/>
            <w:noProof/>
          </w:rPr>
          <w:t>Foreseen duration of the assignment in calendar days</w:t>
        </w:r>
        <w:r w:rsidR="008D3FDD">
          <w:rPr>
            <w:noProof/>
            <w:webHidden/>
          </w:rPr>
          <w:tab/>
        </w:r>
        <w:r w:rsidR="008D3FDD">
          <w:rPr>
            <w:noProof/>
            <w:webHidden/>
          </w:rPr>
          <w:fldChar w:fldCharType="begin"/>
        </w:r>
        <w:r w:rsidR="008D3FDD">
          <w:rPr>
            <w:noProof/>
            <w:webHidden/>
          </w:rPr>
          <w:instrText xml:space="preserve"> PAGEREF _Toc23432494 \h </w:instrText>
        </w:r>
        <w:r w:rsidR="008D3FDD">
          <w:rPr>
            <w:noProof/>
            <w:webHidden/>
          </w:rPr>
        </w:r>
        <w:r w:rsidR="008D3FDD">
          <w:rPr>
            <w:noProof/>
            <w:webHidden/>
          </w:rPr>
          <w:fldChar w:fldCharType="separate"/>
        </w:r>
        <w:r w:rsidR="00714CBB">
          <w:rPr>
            <w:noProof/>
            <w:webHidden/>
          </w:rPr>
          <w:t>20</w:t>
        </w:r>
        <w:r w:rsidR="008D3FDD">
          <w:rPr>
            <w:noProof/>
            <w:webHidden/>
          </w:rPr>
          <w:fldChar w:fldCharType="end"/>
        </w:r>
      </w:hyperlink>
    </w:p>
    <w:p w14:paraId="7CC0D5DE" w14:textId="1C2F6488"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5" w:history="1">
        <w:r w:rsidR="008D3FDD" w:rsidRPr="00FE1992">
          <w:rPr>
            <w:rStyle w:val="Hyperlink"/>
            <w:noProof/>
          </w:rPr>
          <w:t>4.3</w:t>
        </w:r>
        <w:r w:rsidR="008D3FDD">
          <w:rPr>
            <w:rFonts w:eastAsiaTheme="minorEastAsia" w:cstheme="minorBidi"/>
            <w:smallCaps w:val="0"/>
            <w:noProof/>
            <w:sz w:val="22"/>
            <w:szCs w:val="22"/>
            <w:lang w:eastAsia="en-GB"/>
          </w:rPr>
          <w:tab/>
        </w:r>
        <w:r w:rsidR="008D3FDD" w:rsidRPr="00FE1992">
          <w:rPr>
            <w:rStyle w:val="Hyperlink"/>
            <w:noProof/>
          </w:rPr>
          <w:t>Planning, including the period for notification for placement of the staff</w:t>
        </w:r>
        <w:r w:rsidR="008D3FDD">
          <w:rPr>
            <w:noProof/>
            <w:webHidden/>
          </w:rPr>
          <w:tab/>
        </w:r>
        <w:r w:rsidR="008D3FDD">
          <w:rPr>
            <w:noProof/>
            <w:webHidden/>
          </w:rPr>
          <w:fldChar w:fldCharType="begin"/>
        </w:r>
        <w:r w:rsidR="008D3FDD">
          <w:rPr>
            <w:noProof/>
            <w:webHidden/>
          </w:rPr>
          <w:instrText xml:space="preserve"> PAGEREF _Toc23432495 \h </w:instrText>
        </w:r>
        <w:r w:rsidR="008D3FDD">
          <w:rPr>
            <w:noProof/>
            <w:webHidden/>
          </w:rPr>
        </w:r>
        <w:r w:rsidR="008D3FDD">
          <w:rPr>
            <w:noProof/>
            <w:webHidden/>
          </w:rPr>
          <w:fldChar w:fldCharType="separate"/>
        </w:r>
        <w:r w:rsidR="00714CBB">
          <w:rPr>
            <w:noProof/>
            <w:webHidden/>
          </w:rPr>
          <w:t>20</w:t>
        </w:r>
        <w:r w:rsidR="008D3FDD">
          <w:rPr>
            <w:noProof/>
            <w:webHidden/>
          </w:rPr>
          <w:fldChar w:fldCharType="end"/>
        </w:r>
      </w:hyperlink>
    </w:p>
    <w:p w14:paraId="0CD9AA5A" w14:textId="6130656F"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6" w:history="1">
        <w:r w:rsidR="008D3FDD" w:rsidRPr="00FE1992">
          <w:rPr>
            <w:rStyle w:val="Hyperlink"/>
            <w:rFonts w:cstheme="minorHAnsi"/>
            <w:noProof/>
          </w:rPr>
          <w:t>4.4</w:t>
        </w:r>
        <w:r w:rsidR="008D3FDD">
          <w:rPr>
            <w:rFonts w:eastAsiaTheme="minorEastAsia" w:cstheme="minorBidi"/>
            <w:smallCaps w:val="0"/>
            <w:noProof/>
            <w:sz w:val="22"/>
            <w:szCs w:val="22"/>
            <w:lang w:eastAsia="en-GB"/>
          </w:rPr>
          <w:tab/>
        </w:r>
        <w:r w:rsidR="008D3FDD" w:rsidRPr="00FE1992">
          <w:rPr>
            <w:rStyle w:val="Hyperlink"/>
            <w:noProof/>
          </w:rPr>
          <w:t>Location(s) of assignment</w:t>
        </w:r>
        <w:r w:rsidR="008D3FDD">
          <w:rPr>
            <w:noProof/>
            <w:webHidden/>
          </w:rPr>
          <w:tab/>
        </w:r>
        <w:r w:rsidR="008D3FDD">
          <w:rPr>
            <w:noProof/>
            <w:webHidden/>
          </w:rPr>
          <w:fldChar w:fldCharType="begin"/>
        </w:r>
        <w:r w:rsidR="008D3FDD">
          <w:rPr>
            <w:noProof/>
            <w:webHidden/>
          </w:rPr>
          <w:instrText xml:space="preserve"> PAGEREF _Toc23432496 \h </w:instrText>
        </w:r>
        <w:r w:rsidR="008D3FDD">
          <w:rPr>
            <w:noProof/>
            <w:webHidden/>
          </w:rPr>
        </w:r>
        <w:r w:rsidR="008D3FDD">
          <w:rPr>
            <w:noProof/>
            <w:webHidden/>
          </w:rPr>
          <w:fldChar w:fldCharType="separate"/>
        </w:r>
        <w:r w:rsidR="00714CBB">
          <w:rPr>
            <w:noProof/>
            <w:webHidden/>
          </w:rPr>
          <w:t>20</w:t>
        </w:r>
        <w:r w:rsidR="008D3FDD">
          <w:rPr>
            <w:noProof/>
            <w:webHidden/>
          </w:rPr>
          <w:fldChar w:fldCharType="end"/>
        </w:r>
      </w:hyperlink>
    </w:p>
    <w:p w14:paraId="1568E62F" w14:textId="18B03DBA" w:rsidR="008D3FDD" w:rsidRDefault="00E17814">
      <w:pPr>
        <w:pStyle w:val="TOC1"/>
        <w:rPr>
          <w:rFonts w:eastAsiaTheme="minorEastAsia" w:cstheme="minorBidi"/>
          <w:b w:val="0"/>
          <w:bCs w:val="0"/>
          <w:caps w:val="0"/>
          <w:noProof/>
          <w:sz w:val="22"/>
          <w:szCs w:val="22"/>
          <w:lang w:eastAsia="en-GB"/>
        </w:rPr>
      </w:pPr>
      <w:hyperlink w:anchor="_Toc23432497" w:history="1">
        <w:r w:rsidR="008D3FDD" w:rsidRPr="00FE1992">
          <w:rPr>
            <w:rStyle w:val="Hyperlink"/>
            <w:noProof/>
          </w:rPr>
          <w:t>5</w:t>
        </w:r>
        <w:r w:rsidR="008D3FDD">
          <w:rPr>
            <w:rFonts w:eastAsiaTheme="minorEastAsia" w:cstheme="minorBidi"/>
            <w:b w:val="0"/>
            <w:bCs w:val="0"/>
            <w:caps w:val="0"/>
            <w:noProof/>
            <w:sz w:val="22"/>
            <w:szCs w:val="22"/>
            <w:lang w:eastAsia="en-GB"/>
          </w:rPr>
          <w:tab/>
        </w:r>
        <w:r w:rsidR="008D3FDD" w:rsidRPr="00FE1992">
          <w:rPr>
            <w:rStyle w:val="Hyperlink"/>
            <w:noProof/>
          </w:rPr>
          <w:t>REPORTING</w:t>
        </w:r>
        <w:r w:rsidR="008D3FDD">
          <w:rPr>
            <w:noProof/>
            <w:webHidden/>
          </w:rPr>
          <w:tab/>
        </w:r>
        <w:r w:rsidR="008D3FDD">
          <w:rPr>
            <w:noProof/>
            <w:webHidden/>
          </w:rPr>
          <w:fldChar w:fldCharType="begin"/>
        </w:r>
        <w:r w:rsidR="008D3FDD">
          <w:rPr>
            <w:noProof/>
            <w:webHidden/>
          </w:rPr>
          <w:instrText xml:space="preserve"> PAGEREF _Toc23432497 \h </w:instrText>
        </w:r>
        <w:r w:rsidR="008D3FDD">
          <w:rPr>
            <w:noProof/>
            <w:webHidden/>
          </w:rPr>
        </w:r>
        <w:r w:rsidR="008D3FDD">
          <w:rPr>
            <w:noProof/>
            <w:webHidden/>
          </w:rPr>
          <w:fldChar w:fldCharType="separate"/>
        </w:r>
        <w:r w:rsidR="00714CBB">
          <w:rPr>
            <w:noProof/>
            <w:webHidden/>
          </w:rPr>
          <w:t>22</w:t>
        </w:r>
        <w:r w:rsidR="008D3FDD">
          <w:rPr>
            <w:noProof/>
            <w:webHidden/>
          </w:rPr>
          <w:fldChar w:fldCharType="end"/>
        </w:r>
      </w:hyperlink>
    </w:p>
    <w:p w14:paraId="74536858" w14:textId="3C3CB959"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8" w:history="1">
        <w:r w:rsidR="008D3FDD" w:rsidRPr="00FE1992">
          <w:rPr>
            <w:rStyle w:val="Hyperlink"/>
            <w:noProof/>
          </w:rPr>
          <w:t>5.1</w:t>
        </w:r>
        <w:r w:rsidR="008D3FDD">
          <w:rPr>
            <w:rFonts w:eastAsiaTheme="minorEastAsia" w:cstheme="minorBidi"/>
            <w:smallCaps w:val="0"/>
            <w:noProof/>
            <w:sz w:val="22"/>
            <w:szCs w:val="22"/>
            <w:lang w:eastAsia="en-GB"/>
          </w:rPr>
          <w:tab/>
        </w:r>
        <w:r w:rsidR="008D3FDD" w:rsidRPr="00FE1992">
          <w:rPr>
            <w:rStyle w:val="Hyperlink"/>
            <w:noProof/>
          </w:rPr>
          <w:t>Content, timing and submission</w:t>
        </w:r>
        <w:r w:rsidR="008D3FDD">
          <w:rPr>
            <w:noProof/>
            <w:webHidden/>
          </w:rPr>
          <w:tab/>
        </w:r>
        <w:r w:rsidR="008D3FDD">
          <w:rPr>
            <w:noProof/>
            <w:webHidden/>
          </w:rPr>
          <w:fldChar w:fldCharType="begin"/>
        </w:r>
        <w:r w:rsidR="008D3FDD">
          <w:rPr>
            <w:noProof/>
            <w:webHidden/>
          </w:rPr>
          <w:instrText xml:space="preserve"> PAGEREF _Toc23432498 \h </w:instrText>
        </w:r>
        <w:r w:rsidR="008D3FDD">
          <w:rPr>
            <w:noProof/>
            <w:webHidden/>
          </w:rPr>
        </w:r>
        <w:r w:rsidR="008D3FDD">
          <w:rPr>
            <w:noProof/>
            <w:webHidden/>
          </w:rPr>
          <w:fldChar w:fldCharType="separate"/>
        </w:r>
        <w:r w:rsidR="00714CBB">
          <w:rPr>
            <w:noProof/>
            <w:webHidden/>
          </w:rPr>
          <w:t>22</w:t>
        </w:r>
        <w:r w:rsidR="008D3FDD">
          <w:rPr>
            <w:noProof/>
            <w:webHidden/>
          </w:rPr>
          <w:fldChar w:fldCharType="end"/>
        </w:r>
      </w:hyperlink>
    </w:p>
    <w:p w14:paraId="3ED6FEEA" w14:textId="009F6EB1"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499" w:history="1">
        <w:r w:rsidR="008D3FDD" w:rsidRPr="00FE1992">
          <w:rPr>
            <w:rStyle w:val="Hyperlink"/>
            <w:rFonts w:cstheme="minorHAnsi"/>
            <w:noProof/>
          </w:rPr>
          <w:t>5.2</w:t>
        </w:r>
        <w:r w:rsidR="008D3FDD">
          <w:rPr>
            <w:rFonts w:eastAsiaTheme="minorEastAsia" w:cstheme="minorBidi"/>
            <w:smallCaps w:val="0"/>
            <w:noProof/>
            <w:sz w:val="22"/>
            <w:szCs w:val="22"/>
            <w:lang w:eastAsia="en-GB"/>
          </w:rPr>
          <w:tab/>
        </w:r>
        <w:r w:rsidR="008D3FDD" w:rsidRPr="00FE1992">
          <w:rPr>
            <w:rStyle w:val="Hyperlink"/>
            <w:rFonts w:cstheme="minorHAnsi"/>
            <w:noProof/>
          </w:rPr>
          <w:t>Use of the EVAL module by the evaluators</w:t>
        </w:r>
        <w:r w:rsidR="008D3FDD">
          <w:rPr>
            <w:noProof/>
            <w:webHidden/>
          </w:rPr>
          <w:tab/>
        </w:r>
        <w:r w:rsidR="008D3FDD">
          <w:rPr>
            <w:noProof/>
            <w:webHidden/>
          </w:rPr>
          <w:fldChar w:fldCharType="begin"/>
        </w:r>
        <w:r w:rsidR="008D3FDD">
          <w:rPr>
            <w:noProof/>
            <w:webHidden/>
          </w:rPr>
          <w:instrText xml:space="preserve"> PAGEREF _Toc23432499 \h </w:instrText>
        </w:r>
        <w:r w:rsidR="008D3FDD">
          <w:rPr>
            <w:noProof/>
            <w:webHidden/>
          </w:rPr>
        </w:r>
        <w:r w:rsidR="008D3FDD">
          <w:rPr>
            <w:noProof/>
            <w:webHidden/>
          </w:rPr>
          <w:fldChar w:fldCharType="separate"/>
        </w:r>
        <w:r w:rsidR="00714CBB">
          <w:rPr>
            <w:noProof/>
            <w:webHidden/>
          </w:rPr>
          <w:t>22</w:t>
        </w:r>
        <w:r w:rsidR="008D3FDD">
          <w:rPr>
            <w:noProof/>
            <w:webHidden/>
          </w:rPr>
          <w:fldChar w:fldCharType="end"/>
        </w:r>
      </w:hyperlink>
    </w:p>
    <w:p w14:paraId="58FE3617" w14:textId="7F662A3A"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500" w:history="1">
        <w:r w:rsidR="008D3FDD" w:rsidRPr="00FE1992">
          <w:rPr>
            <w:rStyle w:val="Hyperlink"/>
            <w:rFonts w:cstheme="minorHAnsi"/>
            <w:noProof/>
          </w:rPr>
          <w:t>5.3</w:t>
        </w:r>
        <w:r w:rsidR="008D3FDD">
          <w:rPr>
            <w:rFonts w:eastAsiaTheme="minorEastAsia" w:cstheme="minorBidi"/>
            <w:smallCaps w:val="0"/>
            <w:noProof/>
            <w:sz w:val="22"/>
            <w:szCs w:val="22"/>
            <w:lang w:eastAsia="en-GB"/>
          </w:rPr>
          <w:tab/>
        </w:r>
        <w:r w:rsidR="008D3FDD" w:rsidRPr="00FE1992">
          <w:rPr>
            <w:rStyle w:val="Hyperlink"/>
            <w:noProof/>
          </w:rPr>
          <w:t>Comments on the outputs</w:t>
        </w:r>
        <w:r w:rsidR="008D3FDD">
          <w:rPr>
            <w:noProof/>
            <w:webHidden/>
          </w:rPr>
          <w:tab/>
        </w:r>
        <w:r w:rsidR="008D3FDD">
          <w:rPr>
            <w:noProof/>
            <w:webHidden/>
          </w:rPr>
          <w:fldChar w:fldCharType="begin"/>
        </w:r>
        <w:r w:rsidR="008D3FDD">
          <w:rPr>
            <w:noProof/>
            <w:webHidden/>
          </w:rPr>
          <w:instrText xml:space="preserve"> PAGEREF _Toc23432500 \h </w:instrText>
        </w:r>
        <w:r w:rsidR="008D3FDD">
          <w:rPr>
            <w:noProof/>
            <w:webHidden/>
          </w:rPr>
        </w:r>
        <w:r w:rsidR="008D3FDD">
          <w:rPr>
            <w:noProof/>
            <w:webHidden/>
          </w:rPr>
          <w:fldChar w:fldCharType="separate"/>
        </w:r>
        <w:r w:rsidR="00714CBB">
          <w:rPr>
            <w:noProof/>
            <w:webHidden/>
          </w:rPr>
          <w:t>23</w:t>
        </w:r>
        <w:r w:rsidR="008D3FDD">
          <w:rPr>
            <w:noProof/>
            <w:webHidden/>
          </w:rPr>
          <w:fldChar w:fldCharType="end"/>
        </w:r>
      </w:hyperlink>
    </w:p>
    <w:p w14:paraId="2B6DFD74" w14:textId="0D6F008A"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501" w:history="1">
        <w:r w:rsidR="008D3FDD" w:rsidRPr="00FE1992">
          <w:rPr>
            <w:rStyle w:val="Hyperlink"/>
            <w:noProof/>
          </w:rPr>
          <w:t>5.4</w:t>
        </w:r>
        <w:r w:rsidR="008D3FDD">
          <w:rPr>
            <w:rFonts w:eastAsiaTheme="minorEastAsia" w:cstheme="minorBidi"/>
            <w:smallCaps w:val="0"/>
            <w:noProof/>
            <w:sz w:val="22"/>
            <w:szCs w:val="22"/>
            <w:lang w:eastAsia="en-GB"/>
          </w:rPr>
          <w:tab/>
        </w:r>
        <w:r w:rsidR="008D3FDD" w:rsidRPr="00FE1992">
          <w:rPr>
            <w:rStyle w:val="Hyperlink"/>
            <w:noProof/>
          </w:rPr>
          <w:t>Assessment of the quality of the Final Report and of the Executive Summary</w:t>
        </w:r>
        <w:r w:rsidR="008D3FDD">
          <w:rPr>
            <w:noProof/>
            <w:webHidden/>
          </w:rPr>
          <w:tab/>
        </w:r>
        <w:r w:rsidR="008D3FDD">
          <w:rPr>
            <w:noProof/>
            <w:webHidden/>
          </w:rPr>
          <w:fldChar w:fldCharType="begin"/>
        </w:r>
        <w:r w:rsidR="008D3FDD">
          <w:rPr>
            <w:noProof/>
            <w:webHidden/>
          </w:rPr>
          <w:instrText xml:space="preserve"> PAGEREF _Toc23432501 \h </w:instrText>
        </w:r>
        <w:r w:rsidR="008D3FDD">
          <w:rPr>
            <w:noProof/>
            <w:webHidden/>
          </w:rPr>
        </w:r>
        <w:r w:rsidR="008D3FDD">
          <w:rPr>
            <w:noProof/>
            <w:webHidden/>
          </w:rPr>
          <w:fldChar w:fldCharType="separate"/>
        </w:r>
        <w:r w:rsidR="00714CBB">
          <w:rPr>
            <w:noProof/>
            <w:webHidden/>
          </w:rPr>
          <w:t>23</w:t>
        </w:r>
        <w:r w:rsidR="008D3FDD">
          <w:rPr>
            <w:noProof/>
            <w:webHidden/>
          </w:rPr>
          <w:fldChar w:fldCharType="end"/>
        </w:r>
      </w:hyperlink>
    </w:p>
    <w:p w14:paraId="35A1109A" w14:textId="76746ABF"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502" w:history="1">
        <w:r w:rsidR="008D3FDD" w:rsidRPr="00FE1992">
          <w:rPr>
            <w:rStyle w:val="Hyperlink"/>
            <w:noProof/>
          </w:rPr>
          <w:t>5.5</w:t>
        </w:r>
        <w:r w:rsidR="008D3FDD">
          <w:rPr>
            <w:rFonts w:eastAsiaTheme="minorEastAsia" w:cstheme="minorBidi"/>
            <w:smallCaps w:val="0"/>
            <w:noProof/>
            <w:sz w:val="22"/>
            <w:szCs w:val="22"/>
            <w:lang w:eastAsia="en-GB"/>
          </w:rPr>
          <w:tab/>
        </w:r>
        <w:r w:rsidR="008D3FDD" w:rsidRPr="00FE1992">
          <w:rPr>
            <w:rStyle w:val="Hyperlink"/>
            <w:noProof/>
          </w:rPr>
          <w:t>Language</w:t>
        </w:r>
        <w:r w:rsidR="008D3FDD">
          <w:rPr>
            <w:noProof/>
            <w:webHidden/>
          </w:rPr>
          <w:tab/>
        </w:r>
        <w:r w:rsidR="008D3FDD">
          <w:rPr>
            <w:noProof/>
            <w:webHidden/>
          </w:rPr>
          <w:fldChar w:fldCharType="begin"/>
        </w:r>
        <w:r w:rsidR="008D3FDD">
          <w:rPr>
            <w:noProof/>
            <w:webHidden/>
          </w:rPr>
          <w:instrText xml:space="preserve"> PAGEREF _Toc23432502 \h </w:instrText>
        </w:r>
        <w:r w:rsidR="008D3FDD">
          <w:rPr>
            <w:noProof/>
            <w:webHidden/>
          </w:rPr>
        </w:r>
        <w:r w:rsidR="008D3FDD">
          <w:rPr>
            <w:noProof/>
            <w:webHidden/>
          </w:rPr>
          <w:fldChar w:fldCharType="separate"/>
        </w:r>
        <w:r w:rsidR="00714CBB">
          <w:rPr>
            <w:noProof/>
            <w:webHidden/>
          </w:rPr>
          <w:t>23</w:t>
        </w:r>
        <w:r w:rsidR="008D3FDD">
          <w:rPr>
            <w:noProof/>
            <w:webHidden/>
          </w:rPr>
          <w:fldChar w:fldCharType="end"/>
        </w:r>
      </w:hyperlink>
    </w:p>
    <w:p w14:paraId="7F06A607" w14:textId="6B301F90"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503" w:history="1">
        <w:r w:rsidR="008D3FDD" w:rsidRPr="00FE1992">
          <w:rPr>
            <w:rStyle w:val="Hyperlink"/>
            <w:rFonts w:cstheme="minorHAnsi"/>
            <w:noProof/>
          </w:rPr>
          <w:t>5.6</w:t>
        </w:r>
        <w:r w:rsidR="008D3FDD">
          <w:rPr>
            <w:rFonts w:eastAsiaTheme="minorEastAsia" w:cstheme="minorBidi"/>
            <w:smallCaps w:val="0"/>
            <w:noProof/>
            <w:sz w:val="22"/>
            <w:szCs w:val="22"/>
            <w:lang w:eastAsia="en-GB"/>
          </w:rPr>
          <w:tab/>
        </w:r>
        <w:r w:rsidR="008D3FDD" w:rsidRPr="00FE1992">
          <w:rPr>
            <w:rStyle w:val="Hyperlink"/>
            <w:noProof/>
          </w:rPr>
          <w:t>Number of report copies</w:t>
        </w:r>
        <w:r w:rsidR="008D3FDD">
          <w:rPr>
            <w:noProof/>
            <w:webHidden/>
          </w:rPr>
          <w:tab/>
        </w:r>
        <w:r w:rsidR="008D3FDD">
          <w:rPr>
            <w:noProof/>
            <w:webHidden/>
          </w:rPr>
          <w:fldChar w:fldCharType="begin"/>
        </w:r>
        <w:r w:rsidR="008D3FDD">
          <w:rPr>
            <w:noProof/>
            <w:webHidden/>
          </w:rPr>
          <w:instrText xml:space="preserve"> PAGEREF _Toc23432503 \h </w:instrText>
        </w:r>
        <w:r w:rsidR="008D3FDD">
          <w:rPr>
            <w:noProof/>
            <w:webHidden/>
          </w:rPr>
        </w:r>
        <w:r w:rsidR="008D3FDD">
          <w:rPr>
            <w:noProof/>
            <w:webHidden/>
          </w:rPr>
          <w:fldChar w:fldCharType="separate"/>
        </w:r>
        <w:r w:rsidR="00714CBB">
          <w:rPr>
            <w:noProof/>
            <w:webHidden/>
          </w:rPr>
          <w:t>23</w:t>
        </w:r>
        <w:r w:rsidR="008D3FDD">
          <w:rPr>
            <w:noProof/>
            <w:webHidden/>
          </w:rPr>
          <w:fldChar w:fldCharType="end"/>
        </w:r>
      </w:hyperlink>
    </w:p>
    <w:p w14:paraId="3D1C62B0" w14:textId="3037D305" w:rsidR="008D3FDD" w:rsidRDefault="00E17814">
      <w:pPr>
        <w:pStyle w:val="TOC2"/>
        <w:tabs>
          <w:tab w:val="left" w:pos="880"/>
          <w:tab w:val="right" w:leader="dot" w:pos="9464"/>
        </w:tabs>
        <w:rPr>
          <w:rFonts w:eastAsiaTheme="minorEastAsia" w:cstheme="minorBidi"/>
          <w:smallCaps w:val="0"/>
          <w:noProof/>
          <w:sz w:val="22"/>
          <w:szCs w:val="22"/>
          <w:lang w:eastAsia="en-GB"/>
        </w:rPr>
      </w:pPr>
      <w:hyperlink w:anchor="_Toc23432504" w:history="1">
        <w:r w:rsidR="008D3FDD" w:rsidRPr="00FE1992">
          <w:rPr>
            <w:rStyle w:val="Hyperlink"/>
            <w:rFonts w:cstheme="minorHAnsi"/>
            <w:noProof/>
          </w:rPr>
          <w:t>5.7</w:t>
        </w:r>
        <w:r w:rsidR="008D3FDD">
          <w:rPr>
            <w:rFonts w:eastAsiaTheme="minorEastAsia" w:cstheme="minorBidi"/>
            <w:smallCaps w:val="0"/>
            <w:noProof/>
            <w:sz w:val="22"/>
            <w:szCs w:val="22"/>
            <w:lang w:eastAsia="en-GB"/>
          </w:rPr>
          <w:tab/>
        </w:r>
        <w:r w:rsidR="008D3FDD" w:rsidRPr="00FE1992">
          <w:rPr>
            <w:rStyle w:val="Hyperlink"/>
            <w:noProof/>
          </w:rPr>
          <w:t>Formatting of reports</w:t>
        </w:r>
        <w:r w:rsidR="008D3FDD">
          <w:rPr>
            <w:noProof/>
            <w:webHidden/>
          </w:rPr>
          <w:tab/>
        </w:r>
        <w:r w:rsidR="008D3FDD">
          <w:rPr>
            <w:noProof/>
            <w:webHidden/>
          </w:rPr>
          <w:fldChar w:fldCharType="begin"/>
        </w:r>
        <w:r w:rsidR="008D3FDD">
          <w:rPr>
            <w:noProof/>
            <w:webHidden/>
          </w:rPr>
          <w:instrText xml:space="preserve"> PAGEREF _Toc23432504 \h </w:instrText>
        </w:r>
        <w:r w:rsidR="008D3FDD">
          <w:rPr>
            <w:noProof/>
            <w:webHidden/>
          </w:rPr>
        </w:r>
        <w:r w:rsidR="008D3FDD">
          <w:rPr>
            <w:noProof/>
            <w:webHidden/>
          </w:rPr>
          <w:fldChar w:fldCharType="separate"/>
        </w:r>
        <w:r w:rsidR="00714CBB">
          <w:rPr>
            <w:noProof/>
            <w:webHidden/>
          </w:rPr>
          <w:t>23</w:t>
        </w:r>
        <w:r w:rsidR="008D3FDD">
          <w:rPr>
            <w:noProof/>
            <w:webHidden/>
          </w:rPr>
          <w:fldChar w:fldCharType="end"/>
        </w:r>
      </w:hyperlink>
    </w:p>
    <w:p w14:paraId="0502D56E" w14:textId="68A73C75" w:rsidR="008D3FDD" w:rsidRDefault="00E17814">
      <w:pPr>
        <w:pStyle w:val="TOC1"/>
        <w:rPr>
          <w:rFonts w:eastAsiaTheme="minorEastAsia" w:cstheme="minorBidi"/>
          <w:b w:val="0"/>
          <w:bCs w:val="0"/>
          <w:caps w:val="0"/>
          <w:noProof/>
          <w:sz w:val="22"/>
          <w:szCs w:val="22"/>
          <w:lang w:eastAsia="en-GB"/>
        </w:rPr>
      </w:pPr>
      <w:hyperlink w:anchor="_Toc23432505" w:history="1">
        <w:r w:rsidR="008D3FDD" w:rsidRPr="00FE1992">
          <w:rPr>
            <w:rStyle w:val="Hyperlink"/>
            <w:noProof/>
          </w:rPr>
          <w:t>Annex I: Specific Technical Evaluation Criteria</w:t>
        </w:r>
        <w:r w:rsidR="008D3FDD">
          <w:rPr>
            <w:noProof/>
            <w:webHidden/>
          </w:rPr>
          <w:tab/>
        </w:r>
        <w:r w:rsidR="008D3FDD">
          <w:rPr>
            <w:noProof/>
            <w:webHidden/>
          </w:rPr>
          <w:fldChar w:fldCharType="begin"/>
        </w:r>
        <w:r w:rsidR="008D3FDD">
          <w:rPr>
            <w:noProof/>
            <w:webHidden/>
          </w:rPr>
          <w:instrText xml:space="preserve"> PAGEREF _Toc23432505 \h </w:instrText>
        </w:r>
        <w:r w:rsidR="008D3FDD">
          <w:rPr>
            <w:noProof/>
            <w:webHidden/>
          </w:rPr>
        </w:r>
        <w:r w:rsidR="008D3FDD">
          <w:rPr>
            <w:noProof/>
            <w:webHidden/>
          </w:rPr>
          <w:fldChar w:fldCharType="separate"/>
        </w:r>
        <w:r w:rsidR="00714CBB">
          <w:rPr>
            <w:noProof/>
            <w:webHidden/>
          </w:rPr>
          <w:t>24</w:t>
        </w:r>
        <w:r w:rsidR="008D3FDD">
          <w:rPr>
            <w:noProof/>
            <w:webHidden/>
          </w:rPr>
          <w:fldChar w:fldCharType="end"/>
        </w:r>
      </w:hyperlink>
    </w:p>
    <w:p w14:paraId="58C2881E" w14:textId="72C745F1" w:rsidR="008D3FDD" w:rsidRDefault="00E17814">
      <w:pPr>
        <w:pStyle w:val="TOC1"/>
        <w:rPr>
          <w:rFonts w:eastAsiaTheme="minorEastAsia" w:cstheme="minorBidi"/>
          <w:b w:val="0"/>
          <w:bCs w:val="0"/>
          <w:caps w:val="0"/>
          <w:noProof/>
          <w:sz w:val="22"/>
          <w:szCs w:val="22"/>
          <w:lang w:eastAsia="en-GB"/>
        </w:rPr>
      </w:pPr>
      <w:hyperlink w:anchor="_Toc23432506" w:history="1">
        <w:r w:rsidR="008D3FDD" w:rsidRPr="00FE1992">
          <w:rPr>
            <w:rStyle w:val="Hyperlink"/>
            <w:noProof/>
          </w:rPr>
          <w:t>Annex II: Information that will be provided to the evaluation team</w:t>
        </w:r>
        <w:r w:rsidR="008D3FDD">
          <w:rPr>
            <w:noProof/>
            <w:webHidden/>
          </w:rPr>
          <w:tab/>
        </w:r>
        <w:r w:rsidR="008D3FDD">
          <w:rPr>
            <w:noProof/>
            <w:webHidden/>
          </w:rPr>
          <w:fldChar w:fldCharType="begin"/>
        </w:r>
        <w:r w:rsidR="008D3FDD">
          <w:rPr>
            <w:noProof/>
            <w:webHidden/>
          </w:rPr>
          <w:instrText xml:space="preserve"> PAGEREF _Toc23432506 \h </w:instrText>
        </w:r>
        <w:r w:rsidR="008D3FDD">
          <w:rPr>
            <w:noProof/>
            <w:webHidden/>
          </w:rPr>
        </w:r>
        <w:r w:rsidR="008D3FDD">
          <w:rPr>
            <w:noProof/>
            <w:webHidden/>
          </w:rPr>
          <w:fldChar w:fldCharType="separate"/>
        </w:r>
        <w:r w:rsidR="00714CBB">
          <w:rPr>
            <w:noProof/>
            <w:webHidden/>
          </w:rPr>
          <w:t>25</w:t>
        </w:r>
        <w:r w:rsidR="008D3FDD">
          <w:rPr>
            <w:noProof/>
            <w:webHidden/>
          </w:rPr>
          <w:fldChar w:fldCharType="end"/>
        </w:r>
      </w:hyperlink>
    </w:p>
    <w:p w14:paraId="39ECD8B7" w14:textId="61D32EE7" w:rsidR="008D3FDD" w:rsidRDefault="00E17814">
      <w:pPr>
        <w:pStyle w:val="TOC1"/>
        <w:rPr>
          <w:rFonts w:eastAsiaTheme="minorEastAsia" w:cstheme="minorBidi"/>
          <w:b w:val="0"/>
          <w:bCs w:val="0"/>
          <w:caps w:val="0"/>
          <w:noProof/>
          <w:sz w:val="22"/>
          <w:szCs w:val="22"/>
          <w:lang w:eastAsia="en-GB"/>
        </w:rPr>
      </w:pPr>
      <w:hyperlink w:anchor="_Toc23432507" w:history="1">
        <w:r w:rsidR="008D3FDD" w:rsidRPr="00FE1992">
          <w:rPr>
            <w:rStyle w:val="Hyperlink"/>
            <w:noProof/>
          </w:rPr>
          <w:t>Annex III: Structure of the Final Report and of the Executive Summary</w:t>
        </w:r>
        <w:r w:rsidR="008D3FDD">
          <w:rPr>
            <w:noProof/>
            <w:webHidden/>
          </w:rPr>
          <w:tab/>
        </w:r>
        <w:r w:rsidR="008D3FDD">
          <w:rPr>
            <w:noProof/>
            <w:webHidden/>
          </w:rPr>
          <w:fldChar w:fldCharType="begin"/>
        </w:r>
        <w:r w:rsidR="008D3FDD">
          <w:rPr>
            <w:noProof/>
            <w:webHidden/>
          </w:rPr>
          <w:instrText xml:space="preserve"> PAGEREF _Toc23432507 \h </w:instrText>
        </w:r>
        <w:r w:rsidR="008D3FDD">
          <w:rPr>
            <w:noProof/>
            <w:webHidden/>
          </w:rPr>
        </w:r>
        <w:r w:rsidR="008D3FDD">
          <w:rPr>
            <w:noProof/>
            <w:webHidden/>
          </w:rPr>
          <w:fldChar w:fldCharType="separate"/>
        </w:r>
        <w:r w:rsidR="00714CBB">
          <w:rPr>
            <w:noProof/>
            <w:webHidden/>
          </w:rPr>
          <w:t>26</w:t>
        </w:r>
        <w:r w:rsidR="008D3FDD">
          <w:rPr>
            <w:noProof/>
            <w:webHidden/>
          </w:rPr>
          <w:fldChar w:fldCharType="end"/>
        </w:r>
      </w:hyperlink>
    </w:p>
    <w:p w14:paraId="4E42BAF2" w14:textId="7DBB3399" w:rsidR="008D3FDD" w:rsidRDefault="00E17814">
      <w:pPr>
        <w:pStyle w:val="TOC1"/>
        <w:rPr>
          <w:rFonts w:eastAsiaTheme="minorEastAsia" w:cstheme="minorBidi"/>
          <w:b w:val="0"/>
          <w:bCs w:val="0"/>
          <w:caps w:val="0"/>
          <w:noProof/>
          <w:sz w:val="22"/>
          <w:szCs w:val="22"/>
          <w:lang w:eastAsia="en-GB"/>
        </w:rPr>
      </w:pPr>
      <w:hyperlink w:anchor="_Toc23432508" w:history="1">
        <w:r w:rsidR="008D3FDD" w:rsidRPr="00FE1992">
          <w:rPr>
            <w:rStyle w:val="Hyperlink"/>
            <w:noProof/>
          </w:rPr>
          <w:t>Annex IV: Planning schedule</w:t>
        </w:r>
        <w:r w:rsidR="008D3FDD">
          <w:rPr>
            <w:noProof/>
            <w:webHidden/>
          </w:rPr>
          <w:tab/>
        </w:r>
        <w:r w:rsidR="008D3FDD">
          <w:rPr>
            <w:noProof/>
            <w:webHidden/>
          </w:rPr>
          <w:fldChar w:fldCharType="begin"/>
        </w:r>
        <w:r w:rsidR="008D3FDD">
          <w:rPr>
            <w:noProof/>
            <w:webHidden/>
          </w:rPr>
          <w:instrText xml:space="preserve"> PAGEREF _Toc23432508 \h </w:instrText>
        </w:r>
        <w:r w:rsidR="008D3FDD">
          <w:rPr>
            <w:noProof/>
            <w:webHidden/>
          </w:rPr>
        </w:r>
        <w:r w:rsidR="008D3FDD">
          <w:rPr>
            <w:noProof/>
            <w:webHidden/>
          </w:rPr>
          <w:fldChar w:fldCharType="separate"/>
        </w:r>
        <w:r w:rsidR="00714CBB">
          <w:rPr>
            <w:noProof/>
            <w:webHidden/>
          </w:rPr>
          <w:t>28</w:t>
        </w:r>
        <w:r w:rsidR="008D3FDD">
          <w:rPr>
            <w:noProof/>
            <w:webHidden/>
          </w:rPr>
          <w:fldChar w:fldCharType="end"/>
        </w:r>
      </w:hyperlink>
    </w:p>
    <w:p w14:paraId="710AC747" w14:textId="11B77310" w:rsidR="008D3FDD" w:rsidRDefault="00E17814">
      <w:pPr>
        <w:pStyle w:val="TOC1"/>
        <w:rPr>
          <w:rFonts w:eastAsiaTheme="minorEastAsia" w:cstheme="minorBidi"/>
          <w:b w:val="0"/>
          <w:bCs w:val="0"/>
          <w:caps w:val="0"/>
          <w:noProof/>
          <w:sz w:val="22"/>
          <w:szCs w:val="22"/>
          <w:lang w:eastAsia="en-GB"/>
        </w:rPr>
      </w:pPr>
      <w:hyperlink w:anchor="_Toc23432509" w:history="1">
        <w:r w:rsidR="008D3FDD" w:rsidRPr="00FE1992">
          <w:rPr>
            <w:rStyle w:val="Hyperlink"/>
            <w:noProof/>
          </w:rPr>
          <w:t>Annex V: Quality Assessment Grid</w:t>
        </w:r>
        <w:r w:rsidR="008D3FDD">
          <w:rPr>
            <w:noProof/>
            <w:webHidden/>
          </w:rPr>
          <w:tab/>
        </w:r>
        <w:r w:rsidR="008D3FDD">
          <w:rPr>
            <w:noProof/>
            <w:webHidden/>
          </w:rPr>
          <w:fldChar w:fldCharType="begin"/>
        </w:r>
        <w:r w:rsidR="008D3FDD">
          <w:rPr>
            <w:noProof/>
            <w:webHidden/>
          </w:rPr>
          <w:instrText xml:space="preserve"> PAGEREF _Toc23432509 \h </w:instrText>
        </w:r>
        <w:r w:rsidR="008D3FDD">
          <w:rPr>
            <w:noProof/>
            <w:webHidden/>
          </w:rPr>
        </w:r>
        <w:r w:rsidR="008D3FDD">
          <w:rPr>
            <w:noProof/>
            <w:webHidden/>
          </w:rPr>
          <w:fldChar w:fldCharType="separate"/>
        </w:r>
        <w:r w:rsidR="00714CBB">
          <w:rPr>
            <w:noProof/>
            <w:webHidden/>
          </w:rPr>
          <w:t>29</w:t>
        </w:r>
        <w:r w:rsidR="008D3FDD">
          <w:rPr>
            <w:noProof/>
            <w:webHidden/>
          </w:rPr>
          <w:fldChar w:fldCharType="end"/>
        </w:r>
      </w:hyperlink>
    </w:p>
    <w:p w14:paraId="458BE82D" w14:textId="45C5F7AA" w:rsidR="008D3FDD" w:rsidRDefault="00E17814">
      <w:pPr>
        <w:pStyle w:val="TOC1"/>
        <w:rPr>
          <w:rFonts w:eastAsiaTheme="minorEastAsia" w:cstheme="minorBidi"/>
          <w:b w:val="0"/>
          <w:bCs w:val="0"/>
          <w:caps w:val="0"/>
          <w:noProof/>
          <w:sz w:val="22"/>
          <w:szCs w:val="22"/>
          <w:lang w:eastAsia="en-GB"/>
        </w:rPr>
      </w:pPr>
      <w:hyperlink w:anchor="_Toc23432510" w:history="1">
        <w:r w:rsidR="008D3FDD" w:rsidRPr="00FE1992">
          <w:rPr>
            <w:rStyle w:val="Hyperlink"/>
            <w:noProof/>
          </w:rPr>
          <w:t>Annex VI: logical framework matrix (logframe) of the evaluated action(s)</w:t>
        </w:r>
        <w:r w:rsidR="008D3FDD">
          <w:rPr>
            <w:noProof/>
            <w:webHidden/>
          </w:rPr>
          <w:tab/>
        </w:r>
        <w:r w:rsidR="008D3FDD">
          <w:rPr>
            <w:noProof/>
            <w:webHidden/>
          </w:rPr>
          <w:fldChar w:fldCharType="begin"/>
        </w:r>
        <w:r w:rsidR="008D3FDD">
          <w:rPr>
            <w:noProof/>
            <w:webHidden/>
          </w:rPr>
          <w:instrText xml:space="preserve"> PAGEREF _Toc23432510 \h </w:instrText>
        </w:r>
        <w:r w:rsidR="008D3FDD">
          <w:rPr>
            <w:noProof/>
            <w:webHidden/>
          </w:rPr>
        </w:r>
        <w:r w:rsidR="008D3FDD">
          <w:rPr>
            <w:noProof/>
            <w:webHidden/>
          </w:rPr>
          <w:fldChar w:fldCharType="separate"/>
        </w:r>
        <w:r w:rsidR="00714CBB">
          <w:rPr>
            <w:noProof/>
            <w:webHidden/>
          </w:rPr>
          <w:t>33</w:t>
        </w:r>
        <w:r w:rsidR="008D3FDD">
          <w:rPr>
            <w:noProof/>
            <w:webHidden/>
          </w:rPr>
          <w:fldChar w:fldCharType="end"/>
        </w:r>
      </w:hyperlink>
    </w:p>
    <w:p w14:paraId="2356EA14" w14:textId="56BB2034" w:rsidR="008D3FDD" w:rsidRDefault="00E17814">
      <w:pPr>
        <w:pStyle w:val="TOC1"/>
        <w:rPr>
          <w:rFonts w:eastAsiaTheme="minorEastAsia" w:cstheme="minorBidi"/>
          <w:b w:val="0"/>
          <w:bCs w:val="0"/>
          <w:caps w:val="0"/>
          <w:noProof/>
          <w:sz w:val="22"/>
          <w:szCs w:val="22"/>
          <w:lang w:eastAsia="en-GB"/>
        </w:rPr>
      </w:pPr>
      <w:hyperlink w:anchor="_Toc23432511" w:history="1">
        <w:r w:rsidR="008D3FDD" w:rsidRPr="00FE1992">
          <w:rPr>
            <w:rStyle w:val="Hyperlink"/>
            <w:noProof/>
          </w:rPr>
          <w:t>Annex VII: STAKEHOLDER LIST</w:t>
        </w:r>
        <w:r w:rsidR="008D3FDD">
          <w:rPr>
            <w:noProof/>
            <w:webHidden/>
          </w:rPr>
          <w:tab/>
        </w:r>
        <w:r w:rsidR="008D3FDD">
          <w:rPr>
            <w:noProof/>
            <w:webHidden/>
          </w:rPr>
          <w:fldChar w:fldCharType="begin"/>
        </w:r>
        <w:r w:rsidR="008D3FDD">
          <w:rPr>
            <w:noProof/>
            <w:webHidden/>
          </w:rPr>
          <w:instrText xml:space="preserve"> PAGEREF _Toc23432511 \h </w:instrText>
        </w:r>
        <w:r w:rsidR="008D3FDD">
          <w:rPr>
            <w:noProof/>
            <w:webHidden/>
          </w:rPr>
        </w:r>
        <w:r w:rsidR="008D3FDD">
          <w:rPr>
            <w:noProof/>
            <w:webHidden/>
          </w:rPr>
          <w:fldChar w:fldCharType="separate"/>
        </w:r>
        <w:r w:rsidR="00714CBB">
          <w:rPr>
            <w:noProof/>
            <w:webHidden/>
          </w:rPr>
          <w:t>37</w:t>
        </w:r>
        <w:r w:rsidR="008D3FDD">
          <w:rPr>
            <w:noProof/>
            <w:webHidden/>
          </w:rPr>
          <w:fldChar w:fldCharType="end"/>
        </w:r>
      </w:hyperlink>
    </w:p>
    <w:p w14:paraId="35CAC7C4" w14:textId="602492FA" w:rsidR="00970690" w:rsidRDefault="004416CF" w:rsidP="0046543E">
      <w:pPr>
        <w:tabs>
          <w:tab w:val="left" w:pos="1276"/>
        </w:tabs>
        <w:spacing w:after="0"/>
        <w:rPr>
          <w:rFonts w:asciiTheme="minorHAnsi" w:hAnsiTheme="minorHAnsi" w:cstheme="minorHAnsi"/>
          <w:b/>
          <w:szCs w:val="22"/>
        </w:rPr>
      </w:pPr>
      <w:r>
        <w:rPr>
          <w:rFonts w:asciiTheme="minorHAnsi" w:hAnsiTheme="minorHAnsi" w:cstheme="minorHAnsi"/>
          <w:b/>
          <w:szCs w:val="22"/>
        </w:rPr>
        <w:lastRenderedPageBreak/>
        <w:fldChar w:fldCharType="end"/>
      </w:r>
    </w:p>
    <w:p w14:paraId="3F5E846B" w14:textId="77777777" w:rsidR="00D701EA" w:rsidRPr="007142C3" w:rsidRDefault="00D701EA" w:rsidP="0046543E">
      <w:pPr>
        <w:pStyle w:val="Heading1"/>
        <w:spacing w:before="0"/>
      </w:pPr>
      <w:bookmarkStart w:id="0" w:name="_Toc23432476"/>
      <w:r w:rsidRPr="007142C3">
        <w:t>BACKGROUND</w:t>
      </w:r>
      <w:bookmarkEnd w:id="0"/>
    </w:p>
    <w:p w14:paraId="280ACB06" w14:textId="363758BD" w:rsidR="00F97116" w:rsidRDefault="00FE5877" w:rsidP="002075CF">
      <w:pPr>
        <w:pStyle w:val="Heading2"/>
        <w:rPr>
          <w:rFonts w:eastAsia="Calibri"/>
        </w:rPr>
      </w:pPr>
      <w:bookmarkStart w:id="1" w:name="_Toc23432477"/>
      <w:r>
        <w:rPr>
          <w:rFonts w:eastAsia="Calibri"/>
        </w:rPr>
        <w:t>Relevant Zambia</w:t>
      </w:r>
      <w:r w:rsidR="0087644B">
        <w:rPr>
          <w:rFonts w:eastAsia="Calibri"/>
        </w:rPr>
        <w:t xml:space="preserve"> </w:t>
      </w:r>
      <w:r w:rsidR="00F97116">
        <w:rPr>
          <w:rFonts w:eastAsia="Calibri"/>
        </w:rPr>
        <w:t>background</w:t>
      </w:r>
      <w:bookmarkEnd w:id="1"/>
    </w:p>
    <w:p w14:paraId="53BCF8D4" w14:textId="019D0F7D" w:rsidR="0018533A" w:rsidRPr="00395E9E" w:rsidRDefault="00D925F3" w:rsidP="00D925F3">
      <w:r w:rsidRPr="00395E9E">
        <w:rPr>
          <w:noProof/>
          <w:lang w:eastAsia="en-GB"/>
        </w:rPr>
        <w:drawing>
          <wp:anchor distT="107950" distB="107950" distL="114300" distR="114300" simplePos="0" relativeHeight="251659264" behindDoc="0" locked="0" layoutInCell="1" allowOverlap="1" wp14:anchorId="0B33C7C4" wp14:editId="5C835A9B">
            <wp:simplePos x="0" y="0"/>
            <wp:positionH relativeFrom="column">
              <wp:posOffset>2921000</wp:posOffset>
            </wp:positionH>
            <wp:positionV relativeFrom="paragraph">
              <wp:posOffset>828040</wp:posOffset>
            </wp:positionV>
            <wp:extent cx="2830830" cy="2689860"/>
            <wp:effectExtent l="19050" t="0" r="7620" b="0"/>
            <wp:wrapSquare wrapText="bothSides"/>
            <wp:docPr id="20" name="Picture 8" descr="za-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map.gif"/>
                    <pic:cNvPicPr/>
                  </pic:nvPicPr>
                  <pic:blipFill>
                    <a:blip r:embed="rId12"/>
                    <a:stretch>
                      <a:fillRect/>
                    </a:stretch>
                  </pic:blipFill>
                  <pic:spPr>
                    <a:xfrm>
                      <a:off x="0" y="0"/>
                      <a:ext cx="2830830" cy="2689860"/>
                    </a:xfrm>
                    <a:prstGeom prst="rect">
                      <a:avLst/>
                    </a:prstGeom>
                  </pic:spPr>
                </pic:pic>
              </a:graphicData>
            </a:graphic>
          </wp:anchor>
        </w:drawing>
      </w:r>
      <w:r w:rsidRPr="00395E9E">
        <w:t xml:space="preserve">Equal distribution and access to health care, essential drugs and medical materials </w:t>
      </w:r>
      <w:r>
        <w:t>are</w:t>
      </w:r>
      <w:r w:rsidRPr="00395E9E">
        <w:t xml:space="preserve"> a challenge in Zambia, </w:t>
      </w:r>
      <w:r>
        <w:t xml:space="preserve">a country </w:t>
      </w:r>
      <w:r w:rsidRPr="00395E9E">
        <w:t>covering a vast area of 752</w:t>
      </w:r>
      <w:r>
        <w:t>,</w:t>
      </w:r>
      <w:r w:rsidRPr="00395E9E">
        <w:t>612 square kilometres</w:t>
      </w:r>
      <w:r w:rsidRPr="00395E9E">
        <w:rPr>
          <w:rStyle w:val="FootnoteReference"/>
        </w:rPr>
        <w:footnoteReference w:id="2"/>
      </w:r>
      <w:r w:rsidRPr="00395E9E">
        <w:t xml:space="preserve">, almost </w:t>
      </w:r>
      <w:r>
        <w:t>twice the size</w:t>
      </w:r>
      <w:r w:rsidRPr="00395E9E">
        <w:t xml:space="preserve"> of Germany and equal to th</w:t>
      </w:r>
      <w:r w:rsidR="00FE5877">
        <w:t>at</w:t>
      </w:r>
      <w:r w:rsidRPr="00395E9E">
        <w:t xml:space="preserve"> of Turkey</w:t>
      </w:r>
      <w:r>
        <w:t xml:space="preserve">. Zambia has </w:t>
      </w:r>
      <w:r w:rsidRPr="00395E9E">
        <w:t>a population of approximately</w:t>
      </w:r>
      <w:r w:rsidR="00F4681C" w:rsidRPr="00F4681C">
        <w:t xml:space="preserve"> </w:t>
      </w:r>
      <w:r w:rsidRPr="00395E9E">
        <w:t>1</w:t>
      </w:r>
      <w:r w:rsidR="00F4681C">
        <w:t>7</w:t>
      </w:r>
      <w:r>
        <w:t>.</w:t>
      </w:r>
      <w:r w:rsidR="00F4681C">
        <w:t>4</w:t>
      </w:r>
      <w:r w:rsidRPr="00395E9E">
        <w:t xml:space="preserve"> million</w:t>
      </w:r>
      <w:r w:rsidRPr="00395E9E">
        <w:rPr>
          <w:rStyle w:val="FootnoteReference"/>
        </w:rPr>
        <w:footnoteReference w:id="3"/>
      </w:r>
      <w:r>
        <w:t xml:space="preserve"> </w:t>
      </w:r>
      <w:r w:rsidR="00F4681C">
        <w:t xml:space="preserve">in 2019 (up from </w:t>
      </w:r>
      <w:r w:rsidR="00F4681C" w:rsidRPr="00F4681C">
        <w:t>15</w:t>
      </w:r>
      <w:r w:rsidR="00FE5877">
        <w:t>.</w:t>
      </w:r>
      <w:r w:rsidR="00F4681C">
        <w:t xml:space="preserve">5 in 2015) </w:t>
      </w:r>
      <w:r>
        <w:t>of which</w:t>
      </w:r>
      <w:r w:rsidRPr="00395E9E">
        <w:t xml:space="preserve"> 60% </w:t>
      </w:r>
      <w:r>
        <w:t>resides</w:t>
      </w:r>
      <w:r w:rsidRPr="00395E9E">
        <w:t xml:space="preserve"> in rural areas and 40% in urban settings</w:t>
      </w:r>
      <w:r w:rsidR="003C59B0" w:rsidRPr="00395E9E">
        <w:rPr>
          <w:rStyle w:val="FootnoteReference"/>
          <w:lang w:eastAsia="da-DK"/>
        </w:rPr>
        <w:footnoteReference w:id="4"/>
      </w:r>
      <w:r w:rsidR="003C59B0" w:rsidRPr="00395E9E">
        <w:rPr>
          <w:lang w:eastAsia="da-DK"/>
        </w:rPr>
        <w:t xml:space="preserve">. </w:t>
      </w:r>
      <w:r w:rsidR="00856918">
        <w:rPr>
          <w:lang w:eastAsia="da-DK"/>
        </w:rPr>
        <w:t xml:space="preserve"> </w:t>
      </w:r>
      <w:r w:rsidR="003C59B0" w:rsidRPr="00395E9E">
        <w:rPr>
          <w:lang w:eastAsia="da-DK"/>
        </w:rPr>
        <w:t xml:space="preserve">Zambia has one of the highest fertility rates in the world, resulting in a net increase in the population of </w:t>
      </w:r>
      <w:r w:rsidR="003C59B0" w:rsidRPr="00395E9E">
        <w:t xml:space="preserve">around 3% </w:t>
      </w:r>
      <w:r w:rsidR="003C59B0">
        <w:t>per year</w:t>
      </w:r>
      <w:r w:rsidR="003C59B0" w:rsidRPr="00395E9E">
        <w:t>,</w:t>
      </w:r>
      <w:r w:rsidR="003C59B0" w:rsidRPr="00395E9E">
        <w:rPr>
          <w:lang w:eastAsia="da-DK"/>
        </w:rPr>
        <w:t xml:space="preserve"> or </w:t>
      </w:r>
      <w:r w:rsidR="003C59B0">
        <w:rPr>
          <w:lang w:eastAsia="da-DK"/>
        </w:rPr>
        <w:t xml:space="preserve">a net increase of </w:t>
      </w:r>
      <w:r w:rsidR="003C59B0" w:rsidRPr="00395E9E">
        <w:t>approximately 400</w:t>
      </w:r>
      <w:r w:rsidR="003C59B0">
        <w:t>,</w:t>
      </w:r>
      <w:r w:rsidR="003C59B0" w:rsidRPr="00395E9E">
        <w:t xml:space="preserve">000 new citizens during 2015. </w:t>
      </w:r>
      <w:r>
        <w:t>Due to t</w:t>
      </w:r>
      <w:r w:rsidRPr="00395E9E">
        <w:t xml:space="preserve">he average density of only 19 people per square kilometre (Germany = 229 and Turkey = 93), </w:t>
      </w:r>
      <w:r>
        <w:t>and even</w:t>
      </w:r>
      <w:r w:rsidRPr="00395E9E">
        <w:t xml:space="preserve"> lower in rural area</w:t>
      </w:r>
      <w:r>
        <w:t>s</w:t>
      </w:r>
      <w:r w:rsidRPr="00395E9E">
        <w:t>, small quantities of drugs have to be transported over large distances, which is especially a challenge in the rural areas w</w:t>
      </w:r>
      <w:r>
        <w:t>here</w:t>
      </w:r>
      <w:r w:rsidRPr="00395E9E">
        <w:t xml:space="preserve"> only 14% of the roads</w:t>
      </w:r>
      <w:r>
        <w:t xml:space="preserve"> are</w:t>
      </w:r>
      <w:r w:rsidRPr="00395E9E">
        <w:t xml:space="preserve"> paved</w:t>
      </w:r>
      <w:r w:rsidRPr="00395E9E">
        <w:rPr>
          <w:rStyle w:val="FootnoteReference"/>
        </w:rPr>
        <w:footnoteReference w:id="5"/>
      </w:r>
      <w:r w:rsidRPr="00395E9E">
        <w:t>.</w:t>
      </w:r>
      <w:r w:rsidR="00FE5877">
        <w:t xml:space="preserve">  </w:t>
      </w:r>
    </w:p>
    <w:p w14:paraId="654D95B8" w14:textId="77777777" w:rsidR="00D925F3" w:rsidRPr="00395E9E" w:rsidRDefault="00D925F3" w:rsidP="00D925F3">
      <w:pPr>
        <w:rPr>
          <w:lang w:eastAsia="da-DK"/>
        </w:rPr>
      </w:pPr>
      <w:r w:rsidRPr="00395E9E">
        <w:t xml:space="preserve">Zambia is a lower </w:t>
      </w:r>
      <w:r w:rsidR="0076608C" w:rsidRPr="00395E9E">
        <w:t>middle-income</w:t>
      </w:r>
      <w:r w:rsidRPr="00395E9E">
        <w:t xml:space="preserve"> country with a gross </w:t>
      </w:r>
      <w:r w:rsidR="0076608C">
        <w:t xml:space="preserve">domestic product </w:t>
      </w:r>
      <w:r w:rsidRPr="00A04FED">
        <w:t xml:space="preserve">of EUR </w:t>
      </w:r>
      <w:r w:rsidR="0076608C">
        <w:t>1,3</w:t>
      </w:r>
      <w:r w:rsidR="004C1ED2">
        <w:t>46</w:t>
      </w:r>
      <w:r w:rsidR="0076608C">
        <w:t xml:space="preserve"> </w:t>
      </w:r>
      <w:r w:rsidR="0076608C" w:rsidRPr="00A04FED">
        <w:t xml:space="preserve">per capita </w:t>
      </w:r>
      <w:r w:rsidR="0076608C">
        <w:t xml:space="preserve">in 2018 (EUR </w:t>
      </w:r>
      <w:r w:rsidRPr="00A04FED">
        <w:t xml:space="preserve">1,315 </w:t>
      </w:r>
      <w:r w:rsidRPr="00395E9E">
        <w:t>in 2013</w:t>
      </w:r>
      <w:r w:rsidR="0076608C">
        <w:t>)</w:t>
      </w:r>
      <w:r w:rsidRPr="00395E9E">
        <w:t xml:space="preserve"> </w:t>
      </w:r>
      <w:r w:rsidRPr="00395E9E">
        <w:rPr>
          <w:lang w:eastAsia="da-DK"/>
        </w:rPr>
        <w:t>compared to EUR 2</w:t>
      </w:r>
      <w:r>
        <w:rPr>
          <w:lang w:eastAsia="da-DK"/>
        </w:rPr>
        <w:t>,</w:t>
      </w:r>
      <w:r w:rsidRPr="00395E9E">
        <w:rPr>
          <w:lang w:eastAsia="da-DK"/>
        </w:rPr>
        <w:t>862 for Kosovo</w:t>
      </w:r>
      <w:r w:rsidR="003C59B0">
        <w:rPr>
          <w:lang w:eastAsia="da-DK"/>
        </w:rPr>
        <w:t xml:space="preserve"> 2013</w:t>
      </w:r>
      <w:r w:rsidRPr="00395E9E">
        <w:rPr>
          <w:lang w:eastAsia="da-DK"/>
        </w:rPr>
        <w:t>, Europe’s poorest country, and EUR 25</w:t>
      </w:r>
      <w:r>
        <w:rPr>
          <w:lang w:eastAsia="da-DK"/>
        </w:rPr>
        <w:t>,</w:t>
      </w:r>
      <w:r w:rsidRPr="00395E9E">
        <w:rPr>
          <w:lang w:eastAsia="da-DK"/>
        </w:rPr>
        <w:t>822 for the EU</w:t>
      </w:r>
      <w:r w:rsidR="00FE5877">
        <w:rPr>
          <w:lang w:eastAsia="da-DK"/>
        </w:rPr>
        <w:t xml:space="preserve"> on average</w:t>
      </w:r>
      <w:r w:rsidRPr="00395E9E">
        <w:rPr>
          <w:rStyle w:val="FootnoteReference"/>
          <w:color w:val="000000"/>
          <w:lang w:eastAsia="da-DK"/>
        </w:rPr>
        <w:footnoteReference w:id="6"/>
      </w:r>
      <w:r w:rsidRPr="00395E9E">
        <w:rPr>
          <w:lang w:eastAsia="da-DK"/>
        </w:rPr>
        <w:t xml:space="preserve">. The gross national income has been growing </w:t>
      </w:r>
      <w:r>
        <w:rPr>
          <w:lang w:eastAsia="da-DK"/>
        </w:rPr>
        <w:t>at</w:t>
      </w:r>
      <w:r w:rsidRPr="00395E9E">
        <w:rPr>
          <w:lang w:eastAsia="da-DK"/>
        </w:rPr>
        <w:t xml:space="preserve"> a robust rate of 6-7% per year during the last decade</w:t>
      </w:r>
      <w:r w:rsidR="003C59B0">
        <w:rPr>
          <w:lang w:eastAsia="da-DK"/>
        </w:rPr>
        <w:t xml:space="preserve"> but was slowing down during 2015 and is today at 3</w:t>
      </w:r>
      <w:r w:rsidR="00FE5877">
        <w:rPr>
          <w:lang w:eastAsia="da-DK"/>
        </w:rPr>
        <w:t>.</w:t>
      </w:r>
      <w:r w:rsidR="003C59B0">
        <w:rPr>
          <w:lang w:eastAsia="da-DK"/>
        </w:rPr>
        <w:t>8% (2018)</w:t>
      </w:r>
      <w:r w:rsidRPr="00395E9E">
        <w:rPr>
          <w:lang w:eastAsia="da-DK"/>
        </w:rPr>
        <w:t>. In 201</w:t>
      </w:r>
      <w:r w:rsidR="003C59B0">
        <w:rPr>
          <w:lang w:eastAsia="da-DK"/>
        </w:rPr>
        <w:t>0</w:t>
      </w:r>
      <w:r w:rsidRPr="00395E9E">
        <w:rPr>
          <w:lang w:eastAsia="da-DK"/>
        </w:rPr>
        <w:t xml:space="preserve"> </w:t>
      </w:r>
      <w:r w:rsidR="00FE5877">
        <w:rPr>
          <w:lang w:eastAsia="da-DK"/>
        </w:rPr>
        <w:t xml:space="preserve">and 2018 </w:t>
      </w:r>
      <w:r w:rsidRPr="00395E9E">
        <w:rPr>
          <w:lang w:eastAsia="da-DK"/>
        </w:rPr>
        <w:t xml:space="preserve">agriculture contributed around </w:t>
      </w:r>
      <w:r w:rsidR="003C59B0">
        <w:rPr>
          <w:lang w:eastAsia="da-DK"/>
        </w:rPr>
        <w:t>9</w:t>
      </w:r>
      <w:r w:rsidRPr="00395E9E">
        <w:rPr>
          <w:lang w:eastAsia="da-DK"/>
        </w:rPr>
        <w:t xml:space="preserve">% </w:t>
      </w:r>
      <w:r w:rsidR="00FE5877">
        <w:rPr>
          <w:lang w:eastAsia="da-DK"/>
        </w:rPr>
        <w:t xml:space="preserve">and 3% </w:t>
      </w:r>
      <w:r w:rsidRPr="00395E9E">
        <w:rPr>
          <w:lang w:eastAsia="da-DK"/>
        </w:rPr>
        <w:t xml:space="preserve">of the </w:t>
      </w:r>
      <w:r>
        <w:rPr>
          <w:lang w:eastAsia="da-DK"/>
        </w:rPr>
        <w:t xml:space="preserve">national </w:t>
      </w:r>
      <w:r w:rsidRPr="00395E9E">
        <w:rPr>
          <w:lang w:eastAsia="da-DK"/>
        </w:rPr>
        <w:t>income</w:t>
      </w:r>
      <w:r w:rsidR="00FE5877">
        <w:rPr>
          <w:lang w:eastAsia="da-DK"/>
        </w:rPr>
        <w:t xml:space="preserve"> respectively</w:t>
      </w:r>
      <w:r w:rsidRPr="00395E9E">
        <w:rPr>
          <w:lang w:eastAsia="da-DK"/>
        </w:rPr>
        <w:t>,</w:t>
      </w:r>
      <w:r w:rsidR="00FE5877">
        <w:rPr>
          <w:lang w:eastAsia="da-DK"/>
        </w:rPr>
        <w:t xml:space="preserve"> and</w:t>
      </w:r>
      <w:r w:rsidRPr="00395E9E">
        <w:rPr>
          <w:lang w:eastAsia="da-DK"/>
        </w:rPr>
        <w:t xml:space="preserve"> industry 3</w:t>
      </w:r>
      <w:r w:rsidR="003C59B0">
        <w:rPr>
          <w:lang w:eastAsia="da-DK"/>
        </w:rPr>
        <w:t>2</w:t>
      </w:r>
      <w:r w:rsidRPr="00395E9E">
        <w:rPr>
          <w:lang w:eastAsia="da-DK"/>
        </w:rPr>
        <w:t xml:space="preserve">% </w:t>
      </w:r>
      <w:r w:rsidR="00FE5877">
        <w:rPr>
          <w:lang w:eastAsia="da-DK"/>
        </w:rPr>
        <w:t xml:space="preserve">and 36% respectively </w:t>
      </w:r>
      <w:r w:rsidRPr="00395E9E">
        <w:rPr>
          <w:lang w:eastAsia="da-DK"/>
        </w:rPr>
        <w:t>(</w:t>
      </w:r>
      <w:r>
        <w:rPr>
          <w:lang w:eastAsia="da-DK"/>
        </w:rPr>
        <w:t>in</w:t>
      </w:r>
      <w:r w:rsidRPr="00395E9E">
        <w:rPr>
          <w:lang w:eastAsia="da-DK"/>
        </w:rPr>
        <w:t xml:space="preserve"> which </w:t>
      </w:r>
      <w:r>
        <w:rPr>
          <w:lang w:eastAsia="da-DK"/>
        </w:rPr>
        <w:t xml:space="preserve">the </w:t>
      </w:r>
      <w:r w:rsidRPr="00395E9E">
        <w:rPr>
          <w:lang w:eastAsia="da-DK"/>
        </w:rPr>
        <w:t>mining of copper and c</w:t>
      </w:r>
      <w:r w:rsidR="00FE5877">
        <w:rPr>
          <w:lang w:eastAsia="da-DK"/>
        </w:rPr>
        <w:t xml:space="preserve">obalt plays a significant role).  In 2018, </w:t>
      </w:r>
      <w:r w:rsidRPr="00395E9E">
        <w:rPr>
          <w:lang w:eastAsia="da-DK"/>
        </w:rPr>
        <w:t xml:space="preserve">Official </w:t>
      </w:r>
      <w:r>
        <w:rPr>
          <w:lang w:eastAsia="da-DK"/>
        </w:rPr>
        <w:t>D</w:t>
      </w:r>
      <w:r w:rsidRPr="00395E9E">
        <w:rPr>
          <w:lang w:eastAsia="da-DK"/>
        </w:rPr>
        <w:t xml:space="preserve">evelopment </w:t>
      </w:r>
      <w:r>
        <w:rPr>
          <w:lang w:eastAsia="da-DK"/>
        </w:rPr>
        <w:t>A</w:t>
      </w:r>
      <w:r w:rsidRPr="00395E9E">
        <w:rPr>
          <w:lang w:eastAsia="da-DK"/>
        </w:rPr>
        <w:t>ssistance (ODA) amount</w:t>
      </w:r>
      <w:r w:rsidR="00FE5877">
        <w:rPr>
          <w:lang w:eastAsia="da-DK"/>
        </w:rPr>
        <w:t>ed to</w:t>
      </w:r>
      <w:r w:rsidR="003C59B0">
        <w:rPr>
          <w:lang w:eastAsia="da-DK"/>
        </w:rPr>
        <w:t xml:space="preserve"> 3</w:t>
      </w:r>
      <w:r w:rsidR="00FE5877">
        <w:rPr>
          <w:lang w:eastAsia="da-DK"/>
        </w:rPr>
        <w:t>.</w:t>
      </w:r>
      <w:r w:rsidR="003C59B0">
        <w:rPr>
          <w:lang w:eastAsia="da-DK"/>
        </w:rPr>
        <w:t xml:space="preserve">8% of </w:t>
      </w:r>
      <w:r w:rsidR="003C59B0" w:rsidRPr="00395E9E">
        <w:rPr>
          <w:lang w:eastAsia="da-DK"/>
        </w:rPr>
        <w:t>GDP</w:t>
      </w:r>
      <w:r w:rsidR="003C59B0">
        <w:rPr>
          <w:lang w:eastAsia="da-DK"/>
        </w:rPr>
        <w:t>, down from 4</w:t>
      </w:r>
      <w:r w:rsidR="00FE5877">
        <w:rPr>
          <w:lang w:eastAsia="da-DK"/>
        </w:rPr>
        <w:t>.</w:t>
      </w:r>
      <w:r w:rsidR="003C59B0">
        <w:rPr>
          <w:lang w:eastAsia="da-DK"/>
        </w:rPr>
        <w:t>5% in 2010</w:t>
      </w:r>
      <w:r w:rsidRPr="00395E9E">
        <w:rPr>
          <w:lang w:eastAsia="da-DK"/>
        </w:rPr>
        <w:t xml:space="preserve">. </w:t>
      </w:r>
    </w:p>
    <w:p w14:paraId="6C759E17" w14:textId="0B472239" w:rsidR="00D925F3" w:rsidRPr="00395E9E" w:rsidRDefault="00D925F3" w:rsidP="00D925F3">
      <w:r w:rsidRPr="00395E9E">
        <w:rPr>
          <w:lang w:eastAsia="da-DK"/>
        </w:rPr>
        <w:t xml:space="preserve">Zambia </w:t>
      </w:r>
      <w:r w:rsidR="00FE5877">
        <w:rPr>
          <w:lang w:eastAsia="da-DK"/>
        </w:rPr>
        <w:t>is a relatively peaceful country</w:t>
      </w:r>
      <w:r w:rsidR="00F01CD7">
        <w:rPr>
          <w:lang w:eastAsia="da-DK"/>
        </w:rPr>
        <w:t>.  I</w:t>
      </w:r>
      <w:r w:rsidRPr="00395E9E">
        <w:rPr>
          <w:lang w:eastAsia="da-DK"/>
        </w:rPr>
        <w:t>ts development agenda</w:t>
      </w:r>
      <w:r w:rsidR="00F01CD7">
        <w:rPr>
          <w:lang w:eastAsia="da-DK"/>
        </w:rPr>
        <w:t>, as</w:t>
      </w:r>
      <w:r w:rsidRPr="00395E9E">
        <w:rPr>
          <w:lang w:eastAsia="da-DK"/>
        </w:rPr>
        <w:t xml:space="preserve"> detailed in Vision 2030 </w:t>
      </w:r>
      <w:r>
        <w:rPr>
          <w:lang w:eastAsia="da-DK"/>
        </w:rPr>
        <w:t>as well as</w:t>
      </w:r>
      <w:r w:rsidRPr="00395E9E">
        <w:rPr>
          <w:lang w:eastAsia="da-DK"/>
        </w:rPr>
        <w:t xml:space="preserve"> in the </w:t>
      </w:r>
      <w:r w:rsidR="00F939E9">
        <w:rPr>
          <w:lang w:eastAsia="da-DK"/>
        </w:rPr>
        <w:t xml:space="preserve">Seventh </w:t>
      </w:r>
      <w:r w:rsidR="00F01CD7">
        <w:rPr>
          <w:lang w:eastAsia="da-DK"/>
        </w:rPr>
        <w:t>National Development Plan (7</w:t>
      </w:r>
      <w:r w:rsidRPr="00395E9E">
        <w:rPr>
          <w:lang w:eastAsia="da-DK"/>
        </w:rPr>
        <w:t>NDP)</w:t>
      </w:r>
      <w:r w:rsidR="00F01CD7">
        <w:rPr>
          <w:lang w:eastAsia="da-DK"/>
        </w:rPr>
        <w:t>, focuses</w:t>
      </w:r>
      <w:r w:rsidRPr="00395E9E">
        <w:rPr>
          <w:lang w:eastAsia="da-DK"/>
        </w:rPr>
        <w:t xml:space="preserve"> on </w:t>
      </w:r>
      <w:r w:rsidR="00F01CD7">
        <w:rPr>
          <w:lang w:eastAsia="da-DK"/>
        </w:rPr>
        <w:t>stimulating</w:t>
      </w:r>
      <w:r w:rsidRPr="00395E9E">
        <w:rPr>
          <w:lang w:eastAsia="da-DK"/>
        </w:rPr>
        <w:t xml:space="preserve"> economic growth through b</w:t>
      </w:r>
      <w:r>
        <w:rPr>
          <w:lang w:eastAsia="da-DK"/>
        </w:rPr>
        <w:t>oo</w:t>
      </w:r>
      <w:r w:rsidRPr="00395E9E">
        <w:rPr>
          <w:lang w:eastAsia="da-DK"/>
        </w:rPr>
        <w:t xml:space="preserve">sting </w:t>
      </w:r>
      <w:r w:rsidR="00E211DF">
        <w:rPr>
          <w:lang w:eastAsia="da-DK"/>
        </w:rPr>
        <w:t xml:space="preserve">its </w:t>
      </w:r>
      <w:r w:rsidRPr="00395E9E">
        <w:rPr>
          <w:lang w:eastAsia="da-DK"/>
        </w:rPr>
        <w:t xml:space="preserve">competitive potential, </w:t>
      </w:r>
      <w:r w:rsidR="00E211DF">
        <w:rPr>
          <w:lang w:eastAsia="da-DK"/>
        </w:rPr>
        <w:t xml:space="preserve">and </w:t>
      </w:r>
      <w:r w:rsidRPr="00395E9E">
        <w:rPr>
          <w:lang w:eastAsia="da-DK"/>
        </w:rPr>
        <w:t xml:space="preserve">reducing hunger and poverty </w:t>
      </w:r>
      <w:r w:rsidRPr="00395E9E">
        <w:t>(the p</w:t>
      </w:r>
      <w:hyperlink r:id="rId13" w:history="1">
        <w:r w:rsidRPr="00395E9E">
          <w:t xml:space="preserve">overty headcount ratio in 2010 was </w:t>
        </w:r>
        <w:r w:rsidR="0018533A">
          <w:t>64</w:t>
        </w:r>
        <w:r w:rsidR="00E211DF">
          <w:t>.</w:t>
        </w:r>
        <w:r w:rsidR="0018533A">
          <w:t>4% and 57</w:t>
        </w:r>
        <w:r w:rsidR="00E211DF">
          <w:t>.</w:t>
        </w:r>
        <w:r w:rsidR="0018533A">
          <w:t>5% in 2018</w:t>
        </w:r>
      </w:hyperlink>
      <w:r w:rsidRPr="00395E9E">
        <w:rPr>
          <w:rStyle w:val="FootnoteReference"/>
        </w:rPr>
        <w:footnoteReference w:id="7"/>
      </w:r>
      <w:r w:rsidRPr="00395E9E">
        <w:t xml:space="preserve">) with the aim </w:t>
      </w:r>
      <w:r>
        <w:t>of</w:t>
      </w:r>
      <w:r w:rsidRPr="00395E9E">
        <w:t xml:space="preserve"> </w:t>
      </w:r>
      <w:r w:rsidRPr="00395E9E">
        <w:rPr>
          <w:lang w:eastAsia="da-DK"/>
        </w:rPr>
        <w:t>reaching the status of a</w:t>
      </w:r>
      <w:r>
        <w:rPr>
          <w:lang w:eastAsia="da-DK"/>
        </w:rPr>
        <w:t>n</w:t>
      </w:r>
      <w:r w:rsidRPr="00395E9E">
        <w:rPr>
          <w:lang w:eastAsia="da-DK"/>
        </w:rPr>
        <w:t xml:space="preserve"> upper middle income country by 2030. Further</w:t>
      </w:r>
      <w:r>
        <w:rPr>
          <w:lang w:eastAsia="da-DK"/>
        </w:rPr>
        <w:t>more</w:t>
      </w:r>
      <w:r w:rsidRPr="00395E9E">
        <w:rPr>
          <w:lang w:eastAsia="da-DK"/>
        </w:rPr>
        <w:t>, the National Decentralization Plan, which also includes more autonomy for local governments with respect to primary health care (PHC), was revised and approved in 2013</w:t>
      </w:r>
      <w:r w:rsidR="00E211DF">
        <w:rPr>
          <w:lang w:eastAsia="da-DK"/>
        </w:rPr>
        <w:t>; however, implementation of decentralisation remains slow</w:t>
      </w:r>
      <w:r w:rsidRPr="00395E9E">
        <w:rPr>
          <w:lang w:eastAsia="da-DK"/>
        </w:rPr>
        <w:t>.</w:t>
      </w:r>
    </w:p>
    <w:p w14:paraId="3B0F2B7B" w14:textId="0EB5DD6D" w:rsidR="00CF0A54" w:rsidRPr="0018533A" w:rsidRDefault="00CF0A54" w:rsidP="00CF0A54">
      <w:pPr>
        <w:rPr>
          <w:szCs w:val="22"/>
        </w:rPr>
      </w:pPr>
      <w:r>
        <w:rPr>
          <w:szCs w:val="22"/>
        </w:rPr>
        <w:t>T</w:t>
      </w:r>
      <w:r w:rsidRPr="0018533A">
        <w:rPr>
          <w:szCs w:val="22"/>
        </w:rPr>
        <w:t xml:space="preserve">otal </w:t>
      </w:r>
      <w:r>
        <w:rPr>
          <w:szCs w:val="22"/>
        </w:rPr>
        <w:t xml:space="preserve">nominal </w:t>
      </w:r>
      <w:r w:rsidRPr="00577F46">
        <w:rPr>
          <w:szCs w:val="22"/>
        </w:rPr>
        <w:t>expenditure</w:t>
      </w:r>
      <w:r w:rsidRPr="0018533A">
        <w:rPr>
          <w:szCs w:val="22"/>
        </w:rPr>
        <w:t xml:space="preserve"> on health has been steadily increasing </w:t>
      </w:r>
      <w:r>
        <w:rPr>
          <w:szCs w:val="22"/>
        </w:rPr>
        <w:t>from ZMW 7.1 billion in 2013 to ZMW 9.7 billion in 2016. However, over the same period the expenditure per capita has fallen from USD 90.33 to USD 58.87 showing that the additional resources allocated for the health sector did not follow the increase in the population</w:t>
      </w:r>
      <w:r w:rsidRPr="0018533A">
        <w:rPr>
          <w:rStyle w:val="FootnoteReference"/>
          <w:szCs w:val="22"/>
        </w:rPr>
        <w:footnoteReference w:id="8"/>
      </w:r>
      <w:r>
        <w:rPr>
          <w:szCs w:val="22"/>
        </w:rPr>
        <w:t>.</w:t>
      </w:r>
      <w:r w:rsidRPr="0018533A">
        <w:rPr>
          <w:szCs w:val="22"/>
        </w:rPr>
        <w:t xml:space="preserve"> </w:t>
      </w:r>
      <w:r>
        <w:rPr>
          <w:szCs w:val="22"/>
        </w:rPr>
        <w:t xml:space="preserve">Total health </w:t>
      </w:r>
      <w:r w:rsidR="00E83B2C">
        <w:rPr>
          <w:szCs w:val="22"/>
        </w:rPr>
        <w:t>expenditure</w:t>
      </w:r>
      <w:r>
        <w:rPr>
          <w:szCs w:val="22"/>
        </w:rPr>
        <w:t xml:space="preserve"> as </w:t>
      </w:r>
      <w:r w:rsidR="00E83B2C">
        <w:rPr>
          <w:szCs w:val="22"/>
        </w:rPr>
        <w:t>percentage</w:t>
      </w:r>
      <w:r>
        <w:rPr>
          <w:szCs w:val="22"/>
        </w:rPr>
        <w:t xml:space="preserve"> of GDP has been relatively stable over the years with 4.6</w:t>
      </w:r>
      <w:r w:rsidRPr="0018533A">
        <w:rPr>
          <w:szCs w:val="22"/>
        </w:rPr>
        <w:t xml:space="preserve">% </w:t>
      </w:r>
      <w:r>
        <w:rPr>
          <w:szCs w:val="22"/>
        </w:rPr>
        <w:t>in 2010, 4.7% in 2013, and 4.5% in 2016. G</w:t>
      </w:r>
      <w:r w:rsidRPr="0018533A">
        <w:rPr>
          <w:szCs w:val="22"/>
        </w:rPr>
        <w:t>overnment</w:t>
      </w:r>
      <w:r>
        <w:rPr>
          <w:szCs w:val="22"/>
        </w:rPr>
        <w:t>’s</w:t>
      </w:r>
      <w:r w:rsidRPr="0018533A">
        <w:rPr>
          <w:szCs w:val="22"/>
        </w:rPr>
        <w:t xml:space="preserve"> spending</w:t>
      </w:r>
      <w:r>
        <w:rPr>
          <w:szCs w:val="22"/>
        </w:rPr>
        <w:t xml:space="preserve"> has increased from </w:t>
      </w:r>
      <w:r>
        <w:rPr>
          <w:szCs w:val="22"/>
        </w:rPr>
        <w:lastRenderedPageBreak/>
        <w:t>28% in 2013 to 41% in 2016 and</w:t>
      </w:r>
      <w:r w:rsidRPr="0018533A">
        <w:rPr>
          <w:szCs w:val="22"/>
        </w:rPr>
        <w:t xml:space="preserve"> </w:t>
      </w:r>
      <w:r w:rsidR="00E83B2C">
        <w:rPr>
          <w:szCs w:val="22"/>
        </w:rPr>
        <w:t>Official Development Assistance (</w:t>
      </w:r>
      <w:r>
        <w:rPr>
          <w:szCs w:val="22"/>
        </w:rPr>
        <w:t>ODA</w:t>
      </w:r>
      <w:r w:rsidR="00E83B2C">
        <w:rPr>
          <w:szCs w:val="22"/>
        </w:rPr>
        <w:t>)</w:t>
      </w:r>
      <w:r>
        <w:rPr>
          <w:szCs w:val="22"/>
        </w:rPr>
        <w:t xml:space="preserve"> has fallen </w:t>
      </w:r>
      <w:r w:rsidR="00E83B2C">
        <w:rPr>
          <w:szCs w:val="22"/>
        </w:rPr>
        <w:t xml:space="preserve">during the same period </w:t>
      </w:r>
      <w:r>
        <w:rPr>
          <w:szCs w:val="22"/>
        </w:rPr>
        <w:t xml:space="preserve">from 57% to 43%. </w:t>
      </w:r>
      <w:r w:rsidRPr="0018533A">
        <w:rPr>
          <w:szCs w:val="22"/>
        </w:rPr>
        <w:t>From 2011 to 2013</w:t>
      </w:r>
      <w:r w:rsidR="00E83B2C">
        <w:rPr>
          <w:szCs w:val="22"/>
        </w:rPr>
        <w:t>,</w:t>
      </w:r>
      <w:r w:rsidRPr="0018533A">
        <w:rPr>
          <w:szCs w:val="22"/>
        </w:rPr>
        <w:t xml:space="preserve"> 95% of the ZMW 7.5 billion provided by the partners </w:t>
      </w:r>
      <w:r>
        <w:rPr>
          <w:szCs w:val="22"/>
        </w:rPr>
        <w:t xml:space="preserve">was </w:t>
      </w:r>
      <w:r w:rsidRPr="0018533A">
        <w:rPr>
          <w:szCs w:val="22"/>
        </w:rPr>
        <w:t>allocated to</w:t>
      </w:r>
      <w:r>
        <w:rPr>
          <w:szCs w:val="22"/>
        </w:rPr>
        <w:t>:</w:t>
      </w:r>
      <w:r w:rsidRPr="0018533A">
        <w:rPr>
          <w:szCs w:val="22"/>
        </w:rPr>
        <w:t xml:space="preserve"> HIV; </w:t>
      </w:r>
      <w:r w:rsidRPr="0018533A">
        <w:rPr>
          <w:rFonts w:cs="Arial"/>
          <w:szCs w:val="22"/>
          <w:shd w:val="clear" w:color="auto" w:fill="FFFFFF"/>
        </w:rPr>
        <w:t>reproductive, maternal, new-born child health</w:t>
      </w:r>
      <w:r w:rsidRPr="0018533A">
        <w:rPr>
          <w:szCs w:val="22"/>
        </w:rPr>
        <w:t xml:space="preserve"> (RMNCH) and nutrition; malaria and TB. </w:t>
      </w:r>
      <w:r>
        <w:rPr>
          <w:szCs w:val="22"/>
        </w:rPr>
        <w:t xml:space="preserve">From 2013 to 2016 out of pocket payment has been fairly constant with 12% in average and so have employers' contribution </w:t>
      </w:r>
      <w:r w:rsidR="00E83B2C">
        <w:rPr>
          <w:szCs w:val="22"/>
        </w:rPr>
        <w:t>at</w:t>
      </w:r>
      <w:r>
        <w:rPr>
          <w:szCs w:val="22"/>
        </w:rPr>
        <w:t xml:space="preserve"> 5%.  </w:t>
      </w:r>
      <w:r w:rsidRPr="0018533A">
        <w:rPr>
          <w:szCs w:val="22"/>
        </w:rPr>
        <w:t>The share allocated for essential medicines and medical materials has doubled, from 7% in 2008 to 14% in 2014</w:t>
      </w:r>
      <w:r w:rsidRPr="0018533A">
        <w:rPr>
          <w:rStyle w:val="FootnoteReference"/>
          <w:szCs w:val="22"/>
        </w:rPr>
        <w:footnoteReference w:id="9"/>
      </w:r>
      <w:r w:rsidRPr="0018533A">
        <w:rPr>
          <w:szCs w:val="22"/>
        </w:rPr>
        <w:t xml:space="preserve">. </w:t>
      </w:r>
    </w:p>
    <w:p w14:paraId="373C9A9F" w14:textId="48A3DDE3" w:rsidR="00D925F3" w:rsidRPr="0018533A" w:rsidRDefault="00D925F3" w:rsidP="00D925F3">
      <w:pPr>
        <w:rPr>
          <w:szCs w:val="22"/>
        </w:rPr>
      </w:pPr>
      <w:r w:rsidRPr="0018533A">
        <w:rPr>
          <w:szCs w:val="22"/>
        </w:rPr>
        <w:t xml:space="preserve">Public health </w:t>
      </w:r>
      <w:r w:rsidR="00E211DF">
        <w:rPr>
          <w:szCs w:val="22"/>
        </w:rPr>
        <w:t>care is</w:t>
      </w:r>
      <w:r w:rsidRPr="0018533A">
        <w:rPr>
          <w:szCs w:val="22"/>
        </w:rPr>
        <w:t xml:space="preserve"> </w:t>
      </w:r>
      <w:r w:rsidR="00363FBC">
        <w:rPr>
          <w:szCs w:val="22"/>
        </w:rPr>
        <w:t>financed by the government through an approved budget, of which actual disbursements are normally much less.  P</w:t>
      </w:r>
      <w:r w:rsidR="003B36B3">
        <w:rPr>
          <w:szCs w:val="22"/>
        </w:rPr>
        <w:t>ublic health care</w:t>
      </w:r>
      <w:r w:rsidR="00363FBC">
        <w:rPr>
          <w:szCs w:val="22"/>
        </w:rPr>
        <w:t xml:space="preserve"> </w:t>
      </w:r>
      <w:r w:rsidRPr="0018533A">
        <w:rPr>
          <w:szCs w:val="22"/>
        </w:rPr>
        <w:t>provide</w:t>
      </w:r>
      <w:r w:rsidR="00170A3C">
        <w:rPr>
          <w:szCs w:val="22"/>
        </w:rPr>
        <w:t>s</w:t>
      </w:r>
      <w:r w:rsidRPr="0018533A">
        <w:rPr>
          <w:szCs w:val="22"/>
        </w:rPr>
        <w:t xml:space="preserve"> general coverage with free access to services (the last user fee was abolished in 2012). Although the share of household spending on health was reduced from 28% in 2003 to 7% in 2010, drugs still account for 42% of the USD 14 per capita households spent in 2014</w:t>
      </w:r>
      <w:r w:rsidRPr="0018533A">
        <w:rPr>
          <w:rStyle w:val="FootnoteReference"/>
          <w:szCs w:val="22"/>
        </w:rPr>
        <w:footnoteReference w:id="10"/>
      </w:r>
      <w:r w:rsidR="00E211DF">
        <w:rPr>
          <w:szCs w:val="22"/>
        </w:rPr>
        <w:t>. In principle</w:t>
      </w:r>
      <w:r w:rsidR="00E83B2C">
        <w:rPr>
          <w:szCs w:val="22"/>
        </w:rPr>
        <w:t>,</w:t>
      </w:r>
      <w:r w:rsidRPr="0018533A">
        <w:rPr>
          <w:szCs w:val="22"/>
        </w:rPr>
        <w:t xml:space="preserve"> patients do not pay for essential medicines</w:t>
      </w:r>
      <w:r w:rsidR="00E211DF">
        <w:rPr>
          <w:szCs w:val="22"/>
        </w:rPr>
        <w:t>,</w:t>
      </w:r>
      <w:r w:rsidRPr="0018533A">
        <w:rPr>
          <w:szCs w:val="22"/>
        </w:rPr>
        <w:t xml:space="preserve"> which are part of the national health care package. However, in the case of stock-out</w:t>
      </w:r>
      <w:r w:rsidR="00E211DF">
        <w:rPr>
          <w:szCs w:val="22"/>
        </w:rPr>
        <w:t>s</w:t>
      </w:r>
      <w:r w:rsidRPr="0018533A">
        <w:rPr>
          <w:szCs w:val="22"/>
        </w:rPr>
        <w:t xml:space="preserve">, patients </w:t>
      </w:r>
      <w:r w:rsidR="00E211DF">
        <w:rPr>
          <w:szCs w:val="22"/>
        </w:rPr>
        <w:t>have to buy out of pocket</w:t>
      </w:r>
      <w:r w:rsidRPr="0018533A">
        <w:rPr>
          <w:szCs w:val="22"/>
        </w:rPr>
        <w:t xml:space="preserve">. With a poverty headcount ratio of more than 60%, and only 4% of the population being covered by health insurance, ill health </w:t>
      </w:r>
      <w:r w:rsidR="00E211DF">
        <w:rPr>
          <w:szCs w:val="22"/>
        </w:rPr>
        <w:t xml:space="preserve">has a devastating cost implication for the </w:t>
      </w:r>
      <w:r w:rsidRPr="0018533A">
        <w:rPr>
          <w:szCs w:val="22"/>
        </w:rPr>
        <w:t>majority of the population</w:t>
      </w:r>
      <w:r w:rsidR="00E211DF">
        <w:rPr>
          <w:szCs w:val="22"/>
        </w:rPr>
        <w:t xml:space="preserve"> who live in poverty</w:t>
      </w:r>
      <w:r w:rsidRPr="0018533A">
        <w:rPr>
          <w:szCs w:val="22"/>
        </w:rPr>
        <w:t xml:space="preserve">. The Government is addressing this issue and a new health insurance system with </w:t>
      </w:r>
      <w:r w:rsidR="00856918">
        <w:rPr>
          <w:szCs w:val="22"/>
        </w:rPr>
        <w:t xml:space="preserve">elements of </w:t>
      </w:r>
      <w:r w:rsidRPr="0018533A">
        <w:rPr>
          <w:szCs w:val="22"/>
        </w:rPr>
        <w:t xml:space="preserve">universal coverage is </w:t>
      </w:r>
      <w:r w:rsidR="00E211DF" w:rsidRPr="0018533A">
        <w:rPr>
          <w:szCs w:val="22"/>
        </w:rPr>
        <w:t>b</w:t>
      </w:r>
      <w:r w:rsidR="00E211DF">
        <w:rPr>
          <w:szCs w:val="22"/>
        </w:rPr>
        <w:t xml:space="preserve">eing </w:t>
      </w:r>
      <w:r w:rsidR="00E211DF" w:rsidRPr="0018533A">
        <w:rPr>
          <w:szCs w:val="22"/>
        </w:rPr>
        <w:t>introduced</w:t>
      </w:r>
      <w:r w:rsidRPr="0018533A">
        <w:rPr>
          <w:szCs w:val="22"/>
        </w:rPr>
        <w:t xml:space="preserve"> gradually </w:t>
      </w:r>
      <w:r w:rsidR="00E211DF">
        <w:rPr>
          <w:szCs w:val="22"/>
        </w:rPr>
        <w:t>since</w:t>
      </w:r>
      <w:r w:rsidRPr="0018533A">
        <w:rPr>
          <w:szCs w:val="22"/>
        </w:rPr>
        <w:t xml:space="preserve"> 201</w:t>
      </w:r>
      <w:r w:rsidR="00856918">
        <w:rPr>
          <w:szCs w:val="22"/>
        </w:rPr>
        <w:t>7</w:t>
      </w:r>
      <w:r w:rsidRPr="0018533A">
        <w:rPr>
          <w:szCs w:val="22"/>
        </w:rPr>
        <w:t>.</w:t>
      </w:r>
    </w:p>
    <w:p w14:paraId="2B0497BC" w14:textId="20F3D1C6" w:rsidR="00D925F3" w:rsidRPr="0018533A" w:rsidRDefault="00D925F3" w:rsidP="00D925F3">
      <w:pPr>
        <w:pStyle w:val="Caption"/>
        <w:rPr>
          <w:i w:val="0"/>
          <w:sz w:val="22"/>
          <w:szCs w:val="22"/>
        </w:rPr>
      </w:pPr>
      <w:r w:rsidRPr="0018533A">
        <w:rPr>
          <w:i w:val="0"/>
          <w:sz w:val="22"/>
          <w:szCs w:val="22"/>
        </w:rPr>
        <w:t xml:space="preserve">Health services are </w:t>
      </w:r>
      <w:r w:rsidR="003928C4">
        <w:rPr>
          <w:i w:val="0"/>
          <w:sz w:val="22"/>
          <w:szCs w:val="22"/>
        </w:rPr>
        <w:t xml:space="preserve">per 1 January 2019 </w:t>
      </w:r>
      <w:r w:rsidRPr="0018533A">
        <w:rPr>
          <w:i w:val="0"/>
          <w:sz w:val="22"/>
          <w:szCs w:val="22"/>
        </w:rPr>
        <w:t xml:space="preserve">provided by a network of </w:t>
      </w:r>
      <w:r w:rsidR="003928C4">
        <w:rPr>
          <w:i w:val="0"/>
          <w:sz w:val="22"/>
          <w:szCs w:val="22"/>
        </w:rPr>
        <w:t>3</w:t>
      </w:r>
      <w:r w:rsidR="009E3E22">
        <w:rPr>
          <w:i w:val="0"/>
          <w:sz w:val="22"/>
          <w:szCs w:val="22"/>
        </w:rPr>
        <w:t>,</w:t>
      </w:r>
      <w:r w:rsidR="003928C4">
        <w:rPr>
          <w:i w:val="0"/>
          <w:sz w:val="22"/>
          <w:szCs w:val="22"/>
        </w:rPr>
        <w:t xml:space="preserve">023 </w:t>
      </w:r>
      <w:r w:rsidRPr="0018533A">
        <w:rPr>
          <w:i w:val="0"/>
          <w:sz w:val="22"/>
          <w:szCs w:val="22"/>
        </w:rPr>
        <w:t>health care facilities</w:t>
      </w:r>
      <w:r w:rsidRPr="0018533A">
        <w:rPr>
          <w:rStyle w:val="FootnoteReference"/>
          <w:i w:val="0"/>
          <w:sz w:val="22"/>
          <w:szCs w:val="22"/>
        </w:rPr>
        <w:footnoteReference w:id="11"/>
      </w:r>
      <w:r w:rsidRPr="0018533A">
        <w:rPr>
          <w:i w:val="0"/>
          <w:sz w:val="22"/>
          <w:szCs w:val="22"/>
        </w:rPr>
        <w:t xml:space="preserve"> (see Table 1), consisting of government institutions (</w:t>
      </w:r>
      <w:r w:rsidR="003928C4">
        <w:rPr>
          <w:i w:val="0"/>
          <w:sz w:val="22"/>
          <w:szCs w:val="22"/>
        </w:rPr>
        <w:t>78</w:t>
      </w:r>
      <w:r w:rsidRPr="0018533A">
        <w:rPr>
          <w:i w:val="0"/>
          <w:sz w:val="22"/>
          <w:szCs w:val="22"/>
        </w:rPr>
        <w:t>%), Churches Health Association of Zambia (CHAZ) (</w:t>
      </w:r>
      <w:r w:rsidR="003928C4">
        <w:rPr>
          <w:i w:val="0"/>
          <w:sz w:val="22"/>
          <w:szCs w:val="22"/>
        </w:rPr>
        <w:t>3</w:t>
      </w:r>
      <w:r w:rsidRPr="0018533A">
        <w:rPr>
          <w:i w:val="0"/>
          <w:sz w:val="22"/>
          <w:szCs w:val="22"/>
        </w:rPr>
        <w:t>%), mining and other industrial companies and private health facilities (</w:t>
      </w:r>
      <w:r w:rsidR="003928C4" w:rsidRPr="0018533A">
        <w:rPr>
          <w:i w:val="0"/>
          <w:sz w:val="22"/>
          <w:szCs w:val="22"/>
        </w:rPr>
        <w:t>1</w:t>
      </w:r>
      <w:r w:rsidR="003928C4">
        <w:rPr>
          <w:i w:val="0"/>
          <w:sz w:val="22"/>
          <w:szCs w:val="22"/>
        </w:rPr>
        <w:t>9</w:t>
      </w:r>
      <w:r w:rsidRPr="0018533A">
        <w:rPr>
          <w:i w:val="0"/>
          <w:sz w:val="22"/>
          <w:szCs w:val="22"/>
        </w:rPr>
        <w:t xml:space="preserve">%), delivering a basic benefit package, or a National Health Care Package, within an institutional system </w:t>
      </w:r>
      <w:r w:rsidR="00655D25">
        <w:rPr>
          <w:i w:val="0"/>
          <w:sz w:val="22"/>
          <w:szCs w:val="22"/>
        </w:rPr>
        <w:t xml:space="preserve">consisting </w:t>
      </w:r>
      <w:r w:rsidRPr="0018533A">
        <w:rPr>
          <w:i w:val="0"/>
          <w:sz w:val="22"/>
          <w:szCs w:val="22"/>
        </w:rPr>
        <w:t xml:space="preserve">of 5 levels. Third Level Hospitals (specialist or tertiary hospitals – THC) consisting of national hospitals as the highest level of referral, each cater for a catchment population of above 800,000 with sub specializations in internal medicine, surgery, paediatrics, obstetrics, gynaecology, intensive care, psychiatry, training and research. Second Level Hospitals (provincial, general hospitals or secondary health care - SHC), serve a catchment area of between 200,000 and 800,000 people, with services in internal medicine, general surgery, paediatrics, obstetrics and gynaecology, dental, psychiatry and intensive care services. Secondary health care hospitals also act as referral for the tertiary health care hospitals. First Level Hospitals (District Hospitals) serve a population of between 80,000 and 200,000 and provide services such as medical, surgical, obstetric and diagnostic services and are the recipient of referrals from the health centres. Health Centres are divided into three levels: Urban Health Centres or clinics (UHCs), serving a catchment population of between 30,000 and 50,000 people; Rural Health Centres (RHCs), with a population of around 10,000 people; and Health Posts (HP) serving an area of approximately 3,500 people (in very rural settings between 1,000 and 7,000 people). </w:t>
      </w:r>
    </w:p>
    <w:p w14:paraId="6A3DD632" w14:textId="6AB370E9" w:rsidR="00D925F3" w:rsidRPr="0018533A" w:rsidRDefault="00856918" w:rsidP="00D925F3">
      <w:pPr>
        <w:rPr>
          <w:szCs w:val="22"/>
        </w:rPr>
      </w:pPr>
      <w:r>
        <w:rPr>
          <w:szCs w:val="22"/>
        </w:rPr>
        <w:t>In</w:t>
      </w:r>
      <w:r w:rsidR="00D925F3" w:rsidRPr="0018533A">
        <w:rPr>
          <w:szCs w:val="22"/>
        </w:rPr>
        <w:t xml:space="preserve"> 2012</w:t>
      </w:r>
      <w:r w:rsidR="00655D25">
        <w:rPr>
          <w:szCs w:val="22"/>
        </w:rPr>
        <w:t>,</w:t>
      </w:r>
      <w:r w:rsidR="00D925F3" w:rsidRPr="0018533A">
        <w:rPr>
          <w:szCs w:val="22"/>
        </w:rPr>
        <w:t xml:space="preserve"> the Ministry of Community Development Mother and Child Health (MCDMCH) </w:t>
      </w:r>
      <w:r>
        <w:rPr>
          <w:szCs w:val="22"/>
        </w:rPr>
        <w:t xml:space="preserve">became </w:t>
      </w:r>
      <w:r w:rsidR="00D925F3" w:rsidRPr="0018533A">
        <w:rPr>
          <w:szCs w:val="22"/>
        </w:rPr>
        <w:t>responsible for the provision of primary health care (PHC)</w:t>
      </w:r>
      <w:r>
        <w:rPr>
          <w:szCs w:val="22"/>
        </w:rPr>
        <w:t xml:space="preserve">. PHC was in 2015 transferred back to MoH. PHC includes </w:t>
      </w:r>
      <w:r w:rsidR="00D925F3" w:rsidRPr="0018533A">
        <w:rPr>
          <w:szCs w:val="22"/>
        </w:rPr>
        <w:t xml:space="preserve">the facilities from district hospitals down to health posts. These are operated by the original 103 Districts Health Offices (now 110 districts). Secondary and tertiary health care facilities are under the authority of the MoH, where the 10 provincial Health Officers operate the provincial hospitals and the MoH operates the national hospitals. In addition, the Ministry of Defence and the Ministry of Internal Affairs operate their own health facilities. </w:t>
      </w:r>
    </w:p>
    <w:p w14:paraId="614F2044" w14:textId="73D8C916" w:rsidR="00D925F3" w:rsidRPr="0018533A" w:rsidRDefault="009E3E22" w:rsidP="00D925F3">
      <w:pPr>
        <w:rPr>
          <w:szCs w:val="22"/>
        </w:rPr>
      </w:pPr>
      <w:r>
        <w:rPr>
          <w:szCs w:val="22"/>
        </w:rPr>
        <w:t>The government has prioriti</w:t>
      </w:r>
      <w:r w:rsidR="003928C4">
        <w:rPr>
          <w:szCs w:val="22"/>
        </w:rPr>
        <w:t>s</w:t>
      </w:r>
      <w:r>
        <w:rPr>
          <w:szCs w:val="22"/>
        </w:rPr>
        <w:t>ed</w:t>
      </w:r>
      <w:r w:rsidR="003928C4">
        <w:rPr>
          <w:szCs w:val="22"/>
        </w:rPr>
        <w:t xml:space="preserve"> an increase in the number of health facilities as is illustrated in Table 1. During the 6</w:t>
      </w:r>
      <w:r w:rsidR="00170A3C">
        <w:rPr>
          <w:szCs w:val="22"/>
        </w:rPr>
        <w:t>-</w:t>
      </w:r>
      <w:r w:rsidR="003928C4">
        <w:rPr>
          <w:szCs w:val="22"/>
        </w:rPr>
        <w:t xml:space="preserve">year </w:t>
      </w:r>
      <w:r w:rsidR="00BD60E5">
        <w:rPr>
          <w:szCs w:val="22"/>
        </w:rPr>
        <w:t>period</w:t>
      </w:r>
      <w:r w:rsidR="003928C4">
        <w:rPr>
          <w:szCs w:val="22"/>
        </w:rPr>
        <w:t xml:space="preserve"> fr</w:t>
      </w:r>
      <w:r w:rsidR="00BD60E5">
        <w:rPr>
          <w:szCs w:val="22"/>
        </w:rPr>
        <w:t>o</w:t>
      </w:r>
      <w:r w:rsidR="003928C4">
        <w:rPr>
          <w:szCs w:val="22"/>
        </w:rPr>
        <w:t xml:space="preserve">m </w:t>
      </w:r>
      <w:r w:rsidR="00BD60E5">
        <w:rPr>
          <w:szCs w:val="22"/>
        </w:rPr>
        <w:t xml:space="preserve">the end of 2012 to the beginning of 2019 the </w:t>
      </w:r>
      <w:r w:rsidR="00170A3C">
        <w:rPr>
          <w:szCs w:val="22"/>
        </w:rPr>
        <w:t>number</w:t>
      </w:r>
      <w:r w:rsidR="00BD60E5">
        <w:rPr>
          <w:szCs w:val="22"/>
        </w:rPr>
        <w:t xml:space="preserve"> of health facilities </w:t>
      </w:r>
      <w:r w:rsidR="00BD60E5">
        <w:rPr>
          <w:szCs w:val="22"/>
        </w:rPr>
        <w:lastRenderedPageBreak/>
        <w:t>has increased from 1</w:t>
      </w:r>
      <w:r>
        <w:rPr>
          <w:szCs w:val="22"/>
        </w:rPr>
        <w:t>,</w:t>
      </w:r>
      <w:r w:rsidR="00BD60E5">
        <w:rPr>
          <w:szCs w:val="22"/>
        </w:rPr>
        <w:t>956 to 3</w:t>
      </w:r>
      <w:r>
        <w:rPr>
          <w:szCs w:val="22"/>
        </w:rPr>
        <w:t>,</w:t>
      </w:r>
      <w:r w:rsidR="00BD60E5">
        <w:rPr>
          <w:szCs w:val="22"/>
        </w:rPr>
        <w:t>023</w:t>
      </w:r>
      <w:r w:rsidR="009229E3">
        <w:rPr>
          <w:szCs w:val="22"/>
        </w:rPr>
        <w:t>,</w:t>
      </w:r>
      <w:r w:rsidR="00BD60E5">
        <w:rPr>
          <w:szCs w:val="22"/>
        </w:rPr>
        <w:t xml:space="preserve"> </w:t>
      </w:r>
      <w:r w:rsidR="009229E3">
        <w:rPr>
          <w:szCs w:val="22"/>
        </w:rPr>
        <w:t>e</w:t>
      </w:r>
      <w:r w:rsidR="00BD60E5">
        <w:rPr>
          <w:szCs w:val="22"/>
        </w:rPr>
        <w:t>qual to a</w:t>
      </w:r>
      <w:r w:rsidR="00E83B2C">
        <w:rPr>
          <w:szCs w:val="22"/>
        </w:rPr>
        <w:t>n average of</w:t>
      </w:r>
      <w:r w:rsidR="00BD60E5">
        <w:rPr>
          <w:szCs w:val="22"/>
        </w:rPr>
        <w:t xml:space="preserve"> 9% increase per </w:t>
      </w:r>
      <w:r w:rsidR="009229E3">
        <w:rPr>
          <w:szCs w:val="22"/>
        </w:rPr>
        <w:t>annum (pa)</w:t>
      </w:r>
      <w:r w:rsidR="00BD60E5">
        <w:rPr>
          <w:szCs w:val="22"/>
        </w:rPr>
        <w:t xml:space="preserve">. Although, the public sector has added 779 facilities during the period, the highest increase in </w:t>
      </w:r>
      <w:r w:rsidR="009229E3">
        <w:rPr>
          <w:szCs w:val="22"/>
        </w:rPr>
        <w:t>percentage terms</w:t>
      </w:r>
      <w:r w:rsidR="00BD60E5">
        <w:rPr>
          <w:szCs w:val="22"/>
        </w:rPr>
        <w:t xml:space="preserve"> </w:t>
      </w:r>
      <w:r w:rsidR="009229E3">
        <w:rPr>
          <w:szCs w:val="22"/>
        </w:rPr>
        <w:t xml:space="preserve">was in </w:t>
      </w:r>
      <w:r w:rsidR="00BD60E5">
        <w:rPr>
          <w:szCs w:val="22"/>
        </w:rPr>
        <w:t xml:space="preserve">the private sector. </w:t>
      </w:r>
    </w:p>
    <w:p w14:paraId="3395C452" w14:textId="77777777" w:rsidR="00D925F3" w:rsidRPr="00395E9E" w:rsidRDefault="00D925F3" w:rsidP="00D925F3">
      <w:pPr>
        <w:pStyle w:val="Caption"/>
      </w:pPr>
      <w:bookmarkStart w:id="2" w:name="_Ref417569381"/>
    </w:p>
    <w:p w14:paraId="13993BAF" w14:textId="737FDA5E" w:rsidR="00D925F3" w:rsidRPr="00395E9E" w:rsidRDefault="00D925F3" w:rsidP="00D925F3">
      <w:pPr>
        <w:pStyle w:val="Caption"/>
      </w:pPr>
      <w:r w:rsidRPr="00395E9E">
        <w:t xml:space="preserve">Table </w:t>
      </w:r>
      <w:r w:rsidRPr="00395E9E">
        <w:fldChar w:fldCharType="begin"/>
      </w:r>
      <w:r w:rsidRPr="00395E9E">
        <w:instrText xml:space="preserve"> SEQ Table \* ARABIC </w:instrText>
      </w:r>
      <w:r w:rsidRPr="00395E9E">
        <w:fldChar w:fldCharType="separate"/>
      </w:r>
      <w:r w:rsidR="00103C7D">
        <w:rPr>
          <w:noProof/>
        </w:rPr>
        <w:t>1</w:t>
      </w:r>
      <w:r w:rsidRPr="00395E9E">
        <w:fldChar w:fldCharType="end"/>
      </w:r>
      <w:bookmarkEnd w:id="2"/>
      <w:r w:rsidRPr="00395E9E">
        <w:t>: Number of health facilities (HF) and ownership</w:t>
      </w:r>
    </w:p>
    <w:p w14:paraId="6BC58C11" w14:textId="7BE377BC" w:rsidR="003928C4" w:rsidRDefault="003928C4" w:rsidP="00D925F3">
      <w:pPr>
        <w:rPr>
          <w:sz w:val="16"/>
          <w:szCs w:val="16"/>
        </w:rPr>
      </w:pPr>
      <w:r w:rsidRPr="003928C4">
        <w:rPr>
          <w:noProof/>
          <w:sz w:val="16"/>
          <w:szCs w:val="16"/>
          <w:lang w:eastAsia="en-GB"/>
        </w:rPr>
        <w:drawing>
          <wp:inline distT="0" distB="0" distL="0" distR="0" wp14:anchorId="60DCCF65" wp14:editId="3AC98657">
            <wp:extent cx="6015990" cy="2761615"/>
            <wp:effectExtent l="0" t="0" r="381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5990" cy="2761615"/>
                    </a:xfrm>
                    <a:prstGeom prst="rect">
                      <a:avLst/>
                    </a:prstGeom>
                    <a:noFill/>
                    <a:ln>
                      <a:noFill/>
                    </a:ln>
                  </pic:spPr>
                </pic:pic>
              </a:graphicData>
            </a:graphic>
          </wp:inline>
        </w:drawing>
      </w:r>
    </w:p>
    <w:p w14:paraId="419120E9" w14:textId="149B4B9C" w:rsidR="00D925F3" w:rsidRPr="00395E9E" w:rsidRDefault="00D925F3" w:rsidP="00D925F3">
      <w:pPr>
        <w:rPr>
          <w:sz w:val="16"/>
          <w:szCs w:val="16"/>
        </w:rPr>
      </w:pPr>
      <w:r w:rsidRPr="00395E9E">
        <w:rPr>
          <w:sz w:val="16"/>
          <w:szCs w:val="16"/>
        </w:rPr>
        <w:t xml:space="preserve">Source: Ministry of Health </w:t>
      </w:r>
    </w:p>
    <w:p w14:paraId="77A86D66" w14:textId="77777777" w:rsidR="00D925F3" w:rsidRPr="00395E9E" w:rsidRDefault="00D925F3" w:rsidP="00D925F3"/>
    <w:p w14:paraId="1379CB55" w14:textId="2880FFBF" w:rsidR="00D925F3" w:rsidRPr="00395E9E" w:rsidRDefault="00D925F3" w:rsidP="00D925F3">
      <w:r w:rsidRPr="00395E9E">
        <w:t xml:space="preserve">The profile of the </w:t>
      </w:r>
      <w:r w:rsidRPr="00395E9E">
        <w:rPr>
          <w:b/>
        </w:rPr>
        <w:t>burden of diseases</w:t>
      </w:r>
      <w:r w:rsidRPr="00395E9E">
        <w:t xml:space="preserve"> in Zambia matches well with </w:t>
      </w:r>
      <w:r>
        <w:t xml:space="preserve">the profile of </w:t>
      </w:r>
      <w:r w:rsidRPr="00395E9E">
        <w:t xml:space="preserve">other lower </w:t>
      </w:r>
      <w:r w:rsidR="00963351" w:rsidRPr="00395E9E">
        <w:t>middle-income</w:t>
      </w:r>
      <w:r w:rsidRPr="00395E9E">
        <w:t xml:space="preserve"> countries</w:t>
      </w:r>
      <w:r>
        <w:t>:</w:t>
      </w:r>
      <w:r w:rsidRPr="00395E9E">
        <w:t xml:space="preserve"> a high level of communicable diseases and injuries as well as a relatively low level of non</w:t>
      </w:r>
      <w:r>
        <w:t>-</w:t>
      </w:r>
      <w:r w:rsidRPr="00395E9E">
        <w:t>communicable diseases</w:t>
      </w:r>
      <w:r w:rsidR="00963351">
        <w:t xml:space="preserve">. Data for the burden of diseases for Zambia is provided in </w:t>
      </w:r>
      <w:r w:rsidRPr="00395E9E">
        <w:fldChar w:fldCharType="begin"/>
      </w:r>
      <w:r w:rsidRPr="00395E9E">
        <w:instrText xml:space="preserve"> REF _Ref417569122 \h </w:instrText>
      </w:r>
      <w:r w:rsidRPr="00395E9E">
        <w:fldChar w:fldCharType="separate"/>
      </w:r>
      <w:r w:rsidR="00103C7D" w:rsidRPr="00395E9E">
        <w:t xml:space="preserve">Figure </w:t>
      </w:r>
      <w:r w:rsidR="00103C7D">
        <w:rPr>
          <w:noProof/>
        </w:rPr>
        <w:t>1</w:t>
      </w:r>
      <w:r w:rsidRPr="00395E9E">
        <w:fldChar w:fldCharType="end"/>
      </w:r>
      <w:r w:rsidRPr="00395E9E">
        <w:t xml:space="preserve">. </w:t>
      </w:r>
    </w:p>
    <w:p w14:paraId="427A374C" w14:textId="6729E278" w:rsidR="00D925F3" w:rsidRPr="00395E9E" w:rsidRDefault="00D925F3" w:rsidP="00D925F3">
      <w:r w:rsidRPr="00395E9E">
        <w:t>The population is utilising the health system relatively well compared to the regional average, with a high rate of antenatal care visits and immunization</w:t>
      </w:r>
      <w:r>
        <w:t xml:space="preserve">. However, there is </w:t>
      </w:r>
      <w:r w:rsidRPr="00395E9E">
        <w:t xml:space="preserve">a low attendance of skilled health personnel at deliveries, as shown in </w:t>
      </w:r>
      <w:r w:rsidRPr="00395E9E">
        <w:fldChar w:fldCharType="begin"/>
      </w:r>
      <w:r w:rsidRPr="00395E9E">
        <w:instrText xml:space="preserve"> REF _Ref417569438 \h </w:instrText>
      </w:r>
      <w:r w:rsidRPr="00395E9E">
        <w:fldChar w:fldCharType="separate"/>
      </w:r>
      <w:r w:rsidR="00103C7D" w:rsidRPr="00395E9E">
        <w:t xml:space="preserve">Figure </w:t>
      </w:r>
      <w:r w:rsidR="00103C7D">
        <w:rPr>
          <w:noProof/>
        </w:rPr>
        <w:t>2</w:t>
      </w:r>
      <w:r w:rsidRPr="00395E9E">
        <w:fldChar w:fldCharType="end"/>
      </w:r>
      <w:r w:rsidRPr="00395E9E">
        <w:t xml:space="preserve">. </w:t>
      </w:r>
      <w:r>
        <w:t xml:space="preserve">This could impact the delivery of health services, despite the high rate of visits by citizens. </w:t>
      </w:r>
    </w:p>
    <w:p w14:paraId="65A83A05" w14:textId="30475D98" w:rsidR="00D925F3" w:rsidRPr="00395E9E" w:rsidRDefault="00D925F3" w:rsidP="00D925F3">
      <w:r w:rsidRPr="00395E9E">
        <w:t xml:space="preserve">As a </w:t>
      </w:r>
      <w:r w:rsidR="008E1D08" w:rsidRPr="00395E9E">
        <w:t>result,</w:t>
      </w:r>
      <w:r w:rsidRPr="00395E9E">
        <w:t xml:space="preserve"> Zambia has, during the last decade</w:t>
      </w:r>
      <w:r>
        <w:t>,</w:t>
      </w:r>
      <w:r w:rsidRPr="00395E9E">
        <w:t xml:space="preserve"> made </w:t>
      </w:r>
      <w:r>
        <w:t>significant</w:t>
      </w:r>
      <w:r w:rsidRPr="00395E9E">
        <w:t xml:space="preserve"> progress in respect to HIV/AIDS, malaria, under five mortality (from 192 to 89 deaths per 1</w:t>
      </w:r>
      <w:r>
        <w:t>,</w:t>
      </w:r>
      <w:r w:rsidRPr="00395E9E">
        <w:t>000 live births between 1990 and 2012</w:t>
      </w:r>
      <w:r w:rsidRPr="00395E9E">
        <w:rPr>
          <w:rStyle w:val="FootnoteReference"/>
        </w:rPr>
        <w:footnoteReference w:id="12"/>
      </w:r>
      <w:r w:rsidRPr="00395E9E">
        <w:t xml:space="preserve">) and maternal mortality. </w:t>
      </w:r>
      <w:r w:rsidR="00A14889">
        <w:t xml:space="preserve">This has also been visible in the improvement in </w:t>
      </w:r>
      <w:r w:rsidR="00A14889" w:rsidRPr="00395E9E">
        <w:t xml:space="preserve">life expectancy </w:t>
      </w:r>
      <w:r w:rsidR="00A14889">
        <w:t xml:space="preserve">which has increased from </w:t>
      </w:r>
      <w:r w:rsidR="00A14889" w:rsidRPr="00395E9E">
        <w:t xml:space="preserve">57 years </w:t>
      </w:r>
      <w:r w:rsidR="00A14889">
        <w:t xml:space="preserve">in 2012 to 64 years in 2018.  </w:t>
      </w:r>
      <w:r w:rsidRPr="00395E9E">
        <w:t xml:space="preserve">However, these improvements have not been sufficient to bring Zambia’s overall </w:t>
      </w:r>
      <w:r>
        <w:t xml:space="preserve">health </w:t>
      </w:r>
      <w:r w:rsidRPr="00395E9E">
        <w:t>outcome indicators ahead of its regional peers.</w:t>
      </w:r>
      <w:r w:rsidR="0032121F">
        <w:t xml:space="preserve"> </w:t>
      </w:r>
    </w:p>
    <w:p w14:paraId="01C6C2BD" w14:textId="77777777" w:rsidR="00D925F3" w:rsidRPr="00395E9E" w:rsidRDefault="00D925F3" w:rsidP="00D925F3"/>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222"/>
        <w:gridCol w:w="4847"/>
      </w:tblGrid>
      <w:tr w:rsidR="00D925F3" w:rsidRPr="00395E9E" w14:paraId="088CA0E1" w14:textId="77777777" w:rsidTr="0076608C">
        <w:tc>
          <w:tcPr>
            <w:tcW w:w="0" w:type="auto"/>
          </w:tcPr>
          <w:p w14:paraId="412975DF" w14:textId="765AF930" w:rsidR="00D925F3" w:rsidRPr="00395E9E" w:rsidRDefault="00D925F3" w:rsidP="0076608C">
            <w:pPr>
              <w:pStyle w:val="Caption"/>
              <w:jc w:val="left"/>
              <w:rPr>
                <w:lang w:eastAsia="da-DK"/>
              </w:rPr>
            </w:pPr>
            <w:bookmarkStart w:id="3" w:name="_Ref417569122"/>
            <w:r w:rsidRPr="00395E9E">
              <w:lastRenderedPageBreak/>
              <w:t xml:space="preserve">Figure </w:t>
            </w:r>
            <w:r w:rsidRPr="00395E9E">
              <w:fldChar w:fldCharType="begin"/>
            </w:r>
            <w:r w:rsidRPr="00395E9E">
              <w:instrText xml:space="preserve"> SEQ Figure \* ARABIC </w:instrText>
            </w:r>
            <w:r w:rsidRPr="00395E9E">
              <w:fldChar w:fldCharType="separate"/>
            </w:r>
            <w:r w:rsidR="00103C7D">
              <w:rPr>
                <w:noProof/>
              </w:rPr>
              <w:t>1</w:t>
            </w:r>
            <w:r w:rsidRPr="00395E9E">
              <w:fldChar w:fldCharType="end"/>
            </w:r>
            <w:bookmarkEnd w:id="3"/>
            <w:r w:rsidRPr="00395E9E">
              <w:rPr>
                <w:lang w:eastAsia="da-DK"/>
              </w:rPr>
              <w:t xml:space="preserve">: Overview of </w:t>
            </w:r>
            <w:r w:rsidRPr="00395E9E">
              <w:t>burden of diseases</w:t>
            </w:r>
          </w:p>
        </w:tc>
        <w:tc>
          <w:tcPr>
            <w:tcW w:w="0" w:type="auto"/>
          </w:tcPr>
          <w:p w14:paraId="6E9BC21B" w14:textId="77777777" w:rsidR="00D925F3" w:rsidRPr="00395E9E" w:rsidRDefault="00D925F3" w:rsidP="0076608C"/>
        </w:tc>
        <w:tc>
          <w:tcPr>
            <w:tcW w:w="0" w:type="auto"/>
          </w:tcPr>
          <w:p w14:paraId="68726B56" w14:textId="4C4E443B" w:rsidR="00D925F3" w:rsidRPr="00395E9E" w:rsidRDefault="00D925F3" w:rsidP="0076608C">
            <w:pPr>
              <w:pStyle w:val="Caption"/>
              <w:rPr>
                <w:lang w:eastAsia="da-DK"/>
              </w:rPr>
            </w:pPr>
            <w:bookmarkStart w:id="4" w:name="_Ref417569438"/>
            <w:r w:rsidRPr="00395E9E">
              <w:t xml:space="preserve">Figure </w:t>
            </w:r>
            <w:r w:rsidRPr="00395E9E">
              <w:fldChar w:fldCharType="begin"/>
            </w:r>
            <w:r w:rsidRPr="00395E9E">
              <w:instrText xml:space="preserve"> SEQ Figure \* ARABIC </w:instrText>
            </w:r>
            <w:r w:rsidRPr="00395E9E">
              <w:fldChar w:fldCharType="separate"/>
            </w:r>
            <w:r w:rsidR="00103C7D">
              <w:rPr>
                <w:noProof/>
              </w:rPr>
              <w:t>2</w:t>
            </w:r>
            <w:r w:rsidRPr="00395E9E">
              <w:fldChar w:fldCharType="end"/>
            </w:r>
            <w:bookmarkEnd w:id="4"/>
            <w:r w:rsidRPr="00395E9E">
              <w:t xml:space="preserve">: </w:t>
            </w:r>
            <w:r w:rsidRPr="00395E9E">
              <w:rPr>
                <w:lang w:eastAsia="da-DK"/>
              </w:rPr>
              <w:t xml:space="preserve">Utilisation of health services </w:t>
            </w:r>
          </w:p>
        </w:tc>
      </w:tr>
      <w:tr w:rsidR="00D925F3" w:rsidRPr="00395E9E" w14:paraId="5B420675" w14:textId="77777777" w:rsidTr="0076608C">
        <w:tc>
          <w:tcPr>
            <w:tcW w:w="0" w:type="auto"/>
          </w:tcPr>
          <w:p w14:paraId="16049B07" w14:textId="77777777" w:rsidR="00D925F3" w:rsidRPr="00395E9E" w:rsidRDefault="00D925F3" w:rsidP="0076608C">
            <w:pPr>
              <w:jc w:val="left"/>
            </w:pPr>
            <w:r w:rsidRPr="00395E9E">
              <w:rPr>
                <w:noProof/>
                <w:lang w:eastAsia="en-GB"/>
              </w:rPr>
              <w:drawing>
                <wp:anchor distT="0" distB="0" distL="114300" distR="114300" simplePos="0" relativeHeight="251661312" behindDoc="0" locked="0" layoutInCell="1" allowOverlap="1" wp14:anchorId="3637D330" wp14:editId="16AD9AFA">
                  <wp:simplePos x="0" y="0"/>
                  <wp:positionH relativeFrom="margin">
                    <wp:align>left</wp:align>
                  </wp:positionH>
                  <wp:positionV relativeFrom="margin">
                    <wp:posOffset>307340</wp:posOffset>
                  </wp:positionV>
                  <wp:extent cx="2820035" cy="3098800"/>
                  <wp:effectExtent l="0" t="0" r="0" b="0"/>
                  <wp:wrapSquare wrapText="bothSides"/>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818962" cy="3097723"/>
                          </a:xfrm>
                          <a:prstGeom prst="rect">
                            <a:avLst/>
                          </a:prstGeom>
                          <a:noFill/>
                          <a:ln w="9525">
                            <a:noFill/>
                            <a:miter lim="800000"/>
                            <a:headEnd/>
                            <a:tailEnd/>
                          </a:ln>
                        </pic:spPr>
                      </pic:pic>
                    </a:graphicData>
                  </a:graphic>
                </wp:anchor>
              </w:drawing>
            </w:r>
          </w:p>
        </w:tc>
        <w:tc>
          <w:tcPr>
            <w:tcW w:w="0" w:type="auto"/>
          </w:tcPr>
          <w:p w14:paraId="49BC135D" w14:textId="77777777" w:rsidR="00D925F3" w:rsidRPr="00395E9E" w:rsidRDefault="00D925F3" w:rsidP="0076608C"/>
        </w:tc>
        <w:tc>
          <w:tcPr>
            <w:tcW w:w="0" w:type="auto"/>
          </w:tcPr>
          <w:p w14:paraId="4F3FBCFD" w14:textId="77777777" w:rsidR="00D925F3" w:rsidRPr="00395E9E" w:rsidRDefault="00D925F3" w:rsidP="0076608C">
            <w:r w:rsidRPr="00395E9E">
              <w:rPr>
                <w:noProof/>
                <w:lang w:eastAsia="en-GB"/>
              </w:rPr>
              <w:drawing>
                <wp:anchor distT="0" distB="0" distL="114300" distR="114300" simplePos="0" relativeHeight="251660288" behindDoc="0" locked="0" layoutInCell="1" allowOverlap="1" wp14:anchorId="1D1F27B0" wp14:editId="4F424DA0">
                  <wp:simplePos x="0" y="0"/>
                  <wp:positionH relativeFrom="margin">
                    <wp:posOffset>55880</wp:posOffset>
                  </wp:positionH>
                  <wp:positionV relativeFrom="margin">
                    <wp:posOffset>308610</wp:posOffset>
                  </wp:positionV>
                  <wp:extent cx="2964180" cy="3174365"/>
                  <wp:effectExtent l="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964180" cy="3174365"/>
                          </a:xfrm>
                          <a:prstGeom prst="rect">
                            <a:avLst/>
                          </a:prstGeom>
                          <a:noFill/>
                          <a:ln w="9525">
                            <a:noFill/>
                            <a:miter lim="800000"/>
                            <a:headEnd/>
                            <a:tailEnd/>
                          </a:ln>
                        </pic:spPr>
                      </pic:pic>
                    </a:graphicData>
                  </a:graphic>
                </wp:anchor>
              </w:drawing>
            </w:r>
          </w:p>
        </w:tc>
      </w:tr>
    </w:tbl>
    <w:p w14:paraId="0EFE9A76" w14:textId="5922D0BF" w:rsidR="00D925F3" w:rsidRPr="00395E9E" w:rsidRDefault="00D925F3" w:rsidP="00D925F3">
      <w:pPr>
        <w:pStyle w:val="Caption"/>
      </w:pPr>
      <w:bookmarkStart w:id="5" w:name="_Ref417569520"/>
      <w:bookmarkStart w:id="6" w:name="_Ref417569502"/>
      <w:r w:rsidRPr="00395E9E">
        <w:t xml:space="preserve">Table </w:t>
      </w:r>
      <w:r w:rsidRPr="00395E9E">
        <w:fldChar w:fldCharType="begin"/>
      </w:r>
      <w:r w:rsidRPr="00395E9E">
        <w:instrText xml:space="preserve"> SEQ Table \* ARABIC </w:instrText>
      </w:r>
      <w:r w:rsidRPr="00395E9E">
        <w:fldChar w:fldCharType="separate"/>
      </w:r>
      <w:r w:rsidR="00103C7D">
        <w:rPr>
          <w:noProof/>
        </w:rPr>
        <w:t>2</w:t>
      </w:r>
      <w:r w:rsidRPr="00395E9E">
        <w:fldChar w:fldCharType="end"/>
      </w:r>
      <w:bookmarkEnd w:id="5"/>
      <w:r w:rsidRPr="00395E9E">
        <w:t>: Selected overall outcome indicators</w:t>
      </w:r>
      <w:bookmarkEnd w:id="6"/>
    </w:p>
    <w:p w14:paraId="5878602E" w14:textId="77777777" w:rsidR="00D925F3" w:rsidRPr="00395E9E" w:rsidRDefault="00D925F3" w:rsidP="00D925F3">
      <w:r w:rsidRPr="00395E9E">
        <w:rPr>
          <w:noProof/>
          <w:lang w:eastAsia="en-GB"/>
        </w:rPr>
        <w:drawing>
          <wp:inline distT="0" distB="0" distL="0" distR="0" wp14:anchorId="3DA8BFED" wp14:editId="1A143B1C">
            <wp:extent cx="3587750" cy="45720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3611668" cy="460248"/>
                    </a:xfrm>
                    <a:prstGeom prst="rect">
                      <a:avLst/>
                    </a:prstGeom>
                    <a:noFill/>
                    <a:ln w="9525">
                      <a:noFill/>
                      <a:miter lim="800000"/>
                      <a:headEnd/>
                      <a:tailEnd/>
                    </a:ln>
                  </pic:spPr>
                </pic:pic>
              </a:graphicData>
            </a:graphic>
          </wp:inline>
        </w:drawing>
      </w:r>
    </w:p>
    <w:p w14:paraId="1D0EB136" w14:textId="77777777" w:rsidR="00D925F3" w:rsidRDefault="00D925F3" w:rsidP="00D925F3">
      <w:pPr>
        <w:rPr>
          <w:rFonts w:eastAsia="Calibri"/>
        </w:rPr>
      </w:pPr>
      <w:r w:rsidRPr="00395E9E">
        <w:rPr>
          <w:noProof/>
          <w:lang w:eastAsia="en-GB"/>
        </w:rPr>
        <w:drawing>
          <wp:inline distT="0" distB="0" distL="0" distR="0" wp14:anchorId="2A1CDCD5" wp14:editId="5A139D1E">
            <wp:extent cx="3587750" cy="2356485"/>
            <wp:effectExtent l="0" t="0" r="0" b="5715"/>
            <wp:docPr id="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3586007" cy="2355340"/>
                    </a:xfrm>
                    <a:prstGeom prst="rect">
                      <a:avLst/>
                    </a:prstGeom>
                    <a:noFill/>
                    <a:ln w="9525">
                      <a:noFill/>
                      <a:miter lim="800000"/>
                      <a:headEnd/>
                      <a:tailEnd/>
                    </a:ln>
                  </pic:spPr>
                </pic:pic>
              </a:graphicData>
            </a:graphic>
          </wp:inline>
        </w:drawing>
      </w:r>
    </w:p>
    <w:p w14:paraId="4086BEB0" w14:textId="769FCEEB" w:rsidR="00CF53E0" w:rsidRDefault="00A14889" w:rsidP="00A60E8F">
      <w:pPr>
        <w:rPr>
          <w:rFonts w:eastAsia="Calibri"/>
        </w:rPr>
      </w:pPr>
      <w:r>
        <w:rPr>
          <w:rFonts w:eastAsia="Calibri"/>
        </w:rPr>
        <w:br w:type="page"/>
      </w:r>
    </w:p>
    <w:p w14:paraId="400D215B" w14:textId="5EA74FD8" w:rsidR="00F97116" w:rsidRDefault="00F97116" w:rsidP="00F97116">
      <w:pPr>
        <w:pStyle w:val="Heading2"/>
        <w:rPr>
          <w:rFonts w:eastAsia="Calibri"/>
        </w:rPr>
      </w:pPr>
      <w:bookmarkStart w:id="7" w:name="_Toc23432478"/>
      <w:r>
        <w:rPr>
          <w:rFonts w:eastAsia="Calibri"/>
        </w:rPr>
        <w:lastRenderedPageBreak/>
        <w:t xml:space="preserve">The </w:t>
      </w:r>
      <w:r w:rsidR="004119D3">
        <w:rPr>
          <w:rFonts w:eastAsia="Calibri"/>
        </w:rPr>
        <w:t>Action</w:t>
      </w:r>
      <w:r>
        <w:rPr>
          <w:rFonts w:eastAsia="Calibri"/>
        </w:rPr>
        <w:t xml:space="preserve"> to be evaluated</w:t>
      </w:r>
      <w:bookmarkEnd w:id="7"/>
    </w:p>
    <w:tbl>
      <w:tblPr>
        <w:tblStyle w:val="MediumGrid1-Accent1"/>
        <w:tblW w:w="5000" w:type="pct"/>
        <w:tblLook w:val="04A0" w:firstRow="1" w:lastRow="0" w:firstColumn="1" w:lastColumn="0" w:noHBand="0" w:noVBand="1"/>
      </w:tblPr>
      <w:tblGrid>
        <w:gridCol w:w="2895"/>
        <w:gridCol w:w="6795"/>
      </w:tblGrid>
      <w:tr w:rsidR="00E640FE" w14:paraId="7CA15D3D" w14:textId="77777777" w:rsidTr="0018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52C57ED8" w14:textId="53AEFF3D" w:rsidR="00E640FE" w:rsidRDefault="00224311" w:rsidP="00A91141">
            <w:pPr>
              <w:jc w:val="left"/>
            </w:pPr>
            <w:r>
              <w:t>Title</w:t>
            </w:r>
            <w:r w:rsidR="00F9478A">
              <w:t xml:space="preserve">s </w:t>
            </w:r>
            <w:r w:rsidR="00B94A71">
              <w:t>of</w:t>
            </w:r>
            <w:r>
              <w:t xml:space="preserve"> the </w:t>
            </w:r>
            <w:r w:rsidR="00E01FA3">
              <w:t>Action to be evaluated</w:t>
            </w:r>
          </w:p>
        </w:tc>
        <w:tc>
          <w:tcPr>
            <w:tcW w:w="3506" w:type="pct"/>
          </w:tcPr>
          <w:p w14:paraId="7D9FF5B0" w14:textId="2F51DB38" w:rsidR="00F9478A" w:rsidRPr="00F9478A" w:rsidRDefault="00F9478A" w:rsidP="003B36B3">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F9478A">
              <w:rPr>
                <w:b w:val="0"/>
                <w:bCs w:val="0"/>
              </w:rPr>
              <w:t xml:space="preserve">Financing Agreement </w:t>
            </w:r>
            <w:r w:rsidR="00A14889">
              <w:rPr>
                <w:b w:val="0"/>
                <w:bCs w:val="0"/>
              </w:rPr>
              <w:t xml:space="preserve">(FA) </w:t>
            </w:r>
            <w:r w:rsidR="00083959">
              <w:rPr>
                <w:b w:val="0"/>
                <w:bCs w:val="0"/>
              </w:rPr>
              <w:t>of</w:t>
            </w:r>
            <w:r w:rsidRPr="00F9478A">
              <w:rPr>
                <w:b w:val="0"/>
                <w:bCs w:val="0"/>
              </w:rPr>
              <w:t xml:space="preserve"> the Health System Strengthening Programme </w:t>
            </w:r>
            <w:r w:rsidR="00A14889">
              <w:rPr>
                <w:b w:val="0"/>
                <w:bCs w:val="0"/>
              </w:rPr>
              <w:t>(</w:t>
            </w:r>
            <w:r>
              <w:rPr>
                <w:b w:val="0"/>
                <w:bCs w:val="0"/>
              </w:rPr>
              <w:t>HSS</w:t>
            </w:r>
            <w:r w:rsidR="00541FE2">
              <w:rPr>
                <w:b w:val="0"/>
                <w:bCs w:val="0"/>
              </w:rPr>
              <w:t>P</w:t>
            </w:r>
            <w:r>
              <w:rPr>
                <w:b w:val="0"/>
                <w:bCs w:val="0"/>
              </w:rPr>
              <w:t>)</w:t>
            </w:r>
          </w:p>
        </w:tc>
      </w:tr>
      <w:tr w:rsidR="00E72A80" w14:paraId="5CAD4085"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5582FA8D" w14:textId="7253C024" w:rsidR="00E72A80" w:rsidRDefault="00E72A80" w:rsidP="00A91141">
            <w:pPr>
              <w:jc w:val="left"/>
            </w:pPr>
            <w:r w:rsidRPr="00541FE2">
              <w:t>Budget</w:t>
            </w:r>
            <w:r w:rsidR="00B94A71" w:rsidRPr="00541FE2">
              <w:t>s of</w:t>
            </w:r>
            <w:r w:rsidRPr="00541FE2">
              <w:t xml:space="preserve"> the Action</w:t>
            </w:r>
            <w:r w:rsidR="004848B8" w:rsidRPr="00541FE2">
              <w:t xml:space="preserve"> </w:t>
            </w:r>
            <w:r w:rsidRPr="00541FE2">
              <w:t>to be evaluated</w:t>
            </w:r>
          </w:p>
        </w:tc>
        <w:tc>
          <w:tcPr>
            <w:tcW w:w="3506" w:type="pct"/>
          </w:tcPr>
          <w:p w14:paraId="1CD2C3C6" w14:textId="6F0FF3CB" w:rsidR="00541FE2" w:rsidRPr="00541FE2" w:rsidRDefault="00541FE2" w:rsidP="003B36B3">
            <w:pPr>
              <w:pStyle w:val="ListParagraph"/>
              <w:ind w:left="0"/>
              <w:cnfStyle w:val="000000100000" w:firstRow="0" w:lastRow="0" w:firstColumn="0" w:lastColumn="0" w:oddVBand="0" w:evenVBand="0" w:oddHBand="1" w:evenHBand="0" w:firstRowFirstColumn="0" w:firstRowLastColumn="0" w:lastRowFirstColumn="0" w:lastRowLastColumn="0"/>
            </w:pPr>
            <w:r w:rsidRPr="00541FE2">
              <w:t>FA HSS</w:t>
            </w:r>
            <w:r>
              <w:t>P:</w:t>
            </w:r>
            <w:r w:rsidRPr="00541FE2">
              <w:t xml:space="preserve"> EUR 18 million  </w:t>
            </w:r>
          </w:p>
        </w:tc>
      </w:tr>
      <w:tr w:rsidR="00551EC8" w14:paraId="6D06D701" w14:textId="77777777" w:rsidTr="00186540">
        <w:tc>
          <w:tcPr>
            <w:cnfStyle w:val="001000000000" w:firstRow="0" w:lastRow="0" w:firstColumn="1" w:lastColumn="0" w:oddVBand="0" w:evenVBand="0" w:oddHBand="0" w:evenHBand="0" w:firstRowFirstColumn="0" w:firstRowLastColumn="0" w:lastRowFirstColumn="0" w:lastRowLastColumn="0"/>
            <w:tcW w:w="1494" w:type="pct"/>
          </w:tcPr>
          <w:p w14:paraId="7D9113FE" w14:textId="5208A6F6" w:rsidR="00551EC8" w:rsidRPr="00541FE2" w:rsidRDefault="00551EC8" w:rsidP="00A91141">
            <w:pPr>
              <w:jc w:val="left"/>
            </w:pPr>
            <w:r w:rsidRPr="00541FE2">
              <w:t>CRIS number</w:t>
            </w:r>
            <w:r w:rsidR="00B94A71" w:rsidRPr="00541FE2">
              <w:t>s of</w:t>
            </w:r>
            <w:r w:rsidRPr="00541FE2">
              <w:t xml:space="preserve"> the Action</w:t>
            </w:r>
            <w:r w:rsidR="004848B8" w:rsidRPr="00541FE2">
              <w:t xml:space="preserve"> </w:t>
            </w:r>
            <w:r w:rsidRPr="00541FE2">
              <w:t>to be evaluated</w:t>
            </w:r>
          </w:p>
        </w:tc>
        <w:tc>
          <w:tcPr>
            <w:tcW w:w="3506" w:type="pct"/>
          </w:tcPr>
          <w:p w14:paraId="41B8E3C5" w14:textId="4DB525D9" w:rsidR="00551EC8" w:rsidRPr="00541FE2" w:rsidRDefault="00541FE2" w:rsidP="003B36B3">
            <w:pPr>
              <w:pStyle w:val="ListParagraph"/>
              <w:ind w:left="0"/>
              <w:cnfStyle w:val="000000000000" w:firstRow="0" w:lastRow="0" w:firstColumn="0" w:lastColumn="0" w:oddVBand="0" w:evenVBand="0" w:oddHBand="0" w:evenHBand="0" w:firstRowFirstColumn="0" w:firstRowLastColumn="0" w:lastRowFirstColumn="0" w:lastRowLastColumn="0"/>
            </w:pPr>
            <w:r w:rsidRPr="00541FE2">
              <w:t>FA HSS</w:t>
            </w:r>
            <w:r>
              <w:t>P</w:t>
            </w:r>
            <w:r w:rsidRPr="00083959">
              <w:rPr>
                <w:rFonts w:asciiTheme="minorHAnsi" w:hAnsiTheme="minorHAnsi" w:cstheme="minorHAnsi"/>
                <w:szCs w:val="22"/>
              </w:rPr>
              <w:t xml:space="preserve">: </w:t>
            </w:r>
            <w:r w:rsidRPr="00083959">
              <w:rPr>
                <w:rFonts w:asciiTheme="minorHAnsi" w:hAnsiTheme="minorHAnsi" w:cstheme="minorHAnsi"/>
                <w:iCs/>
                <w:szCs w:val="22"/>
                <w:lang w:val="en-IE"/>
              </w:rPr>
              <w:t>FED/</w:t>
            </w:r>
            <w:r w:rsidR="00A14889" w:rsidRPr="00083959">
              <w:rPr>
                <w:rFonts w:asciiTheme="minorHAnsi" w:hAnsiTheme="minorHAnsi" w:cstheme="minorHAnsi"/>
                <w:iCs/>
                <w:szCs w:val="22"/>
                <w:lang w:val="en-IE"/>
              </w:rPr>
              <w:t>2013/023-203</w:t>
            </w:r>
            <w:r w:rsidR="00083959" w:rsidRPr="00083959">
              <w:rPr>
                <w:rFonts w:asciiTheme="minorHAnsi" w:hAnsiTheme="minorHAnsi" w:cstheme="minorHAnsi"/>
                <w:iCs/>
                <w:szCs w:val="22"/>
                <w:lang w:val="en-IE"/>
              </w:rPr>
              <w:t xml:space="preserve"> (all works, supply, programme estimate, grant and service contracts</w:t>
            </w:r>
            <w:r w:rsidR="00083959">
              <w:rPr>
                <w:rFonts w:asciiTheme="minorHAnsi" w:hAnsiTheme="minorHAnsi" w:cstheme="minorHAnsi"/>
                <w:iCs/>
                <w:szCs w:val="22"/>
                <w:lang w:val="en-IE"/>
              </w:rPr>
              <w:t xml:space="preserve"> with their CRIS numbers</w:t>
            </w:r>
            <w:r w:rsidR="00083959" w:rsidRPr="00083959">
              <w:rPr>
                <w:rFonts w:asciiTheme="minorHAnsi" w:hAnsiTheme="minorHAnsi" w:cstheme="minorHAnsi"/>
                <w:iCs/>
                <w:szCs w:val="22"/>
                <w:lang w:val="en-IE"/>
              </w:rPr>
              <w:t xml:space="preserve"> are listed in the table below)</w:t>
            </w:r>
          </w:p>
        </w:tc>
      </w:tr>
      <w:tr w:rsidR="00655BB9" w14:paraId="35C0C07D"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3A73246B" w14:textId="3979C841" w:rsidR="00655BB9" w:rsidRPr="00541FE2" w:rsidRDefault="00655BB9" w:rsidP="00A91141">
            <w:pPr>
              <w:jc w:val="left"/>
            </w:pPr>
            <w:r w:rsidRPr="00541FE2">
              <w:t>Dates of the Action</w:t>
            </w:r>
            <w:r>
              <w:t xml:space="preserve"> </w:t>
            </w:r>
            <w:r w:rsidRPr="00541FE2">
              <w:t>to be evaluated</w:t>
            </w:r>
          </w:p>
        </w:tc>
        <w:tc>
          <w:tcPr>
            <w:tcW w:w="3506" w:type="pct"/>
          </w:tcPr>
          <w:p w14:paraId="00F0ED00" w14:textId="0535FD32" w:rsidR="00655BB9" w:rsidRPr="00541FE2" w:rsidRDefault="00655BB9" w:rsidP="00306EF9">
            <w:pPr>
              <w:pStyle w:val="ListParagraph"/>
              <w:ind w:left="0"/>
              <w:cnfStyle w:val="000000100000" w:firstRow="0" w:lastRow="0" w:firstColumn="0" w:lastColumn="0" w:oddVBand="0" w:evenVBand="0" w:oddHBand="1" w:evenHBand="0" w:firstRowFirstColumn="0" w:firstRowLastColumn="0" w:lastRowFirstColumn="0" w:lastRowLastColumn="0"/>
              <w:rPr>
                <w:bCs/>
              </w:rPr>
            </w:pPr>
            <w:r>
              <w:t>F</w:t>
            </w:r>
            <w:r w:rsidRPr="00985DB3">
              <w:t xml:space="preserve">rom 20/12/2013 to </w:t>
            </w:r>
            <w:r>
              <w:t>31</w:t>
            </w:r>
            <w:r w:rsidRPr="00985DB3">
              <w:t>/</w:t>
            </w:r>
            <w:r>
              <w:t>07</w:t>
            </w:r>
            <w:r w:rsidRPr="00985DB3">
              <w:t>/20</w:t>
            </w:r>
            <w:r>
              <w:t xml:space="preserve">20 </w:t>
            </w:r>
            <w:r>
              <w:rPr>
                <w:bCs/>
              </w:rPr>
              <w:t xml:space="preserve">(N.B. the FA has recently been extended until 20.06.2021. However activities under the FA are expected to </w:t>
            </w:r>
            <w:proofErr w:type="gramStart"/>
            <w:r>
              <w:rPr>
                <w:bCs/>
              </w:rPr>
              <w:t>completed</w:t>
            </w:r>
            <w:proofErr w:type="gramEnd"/>
            <w:r>
              <w:rPr>
                <w:bCs/>
              </w:rPr>
              <w:t xml:space="preserve"> by 31/07/2020).</w:t>
            </w:r>
          </w:p>
        </w:tc>
      </w:tr>
    </w:tbl>
    <w:p w14:paraId="76EE9EDB" w14:textId="637422C1" w:rsidR="00B34CA2" w:rsidRDefault="0029075A" w:rsidP="001E0052">
      <w:pPr>
        <w:rPr>
          <w:rFonts w:asciiTheme="minorHAnsi" w:eastAsia="Calibri" w:hAnsiTheme="minorHAnsi" w:cstheme="minorHAnsi"/>
          <w:szCs w:val="22"/>
        </w:rPr>
      </w:pPr>
      <w:r w:rsidRPr="00C22759">
        <w:rPr>
          <w:rFonts w:asciiTheme="minorHAnsi" w:eastAsia="Calibri" w:hAnsiTheme="minorHAnsi" w:cstheme="minorHAnsi"/>
          <w:szCs w:val="22"/>
        </w:rPr>
        <w:t xml:space="preserve">The </w:t>
      </w:r>
      <w:r w:rsidRPr="00C22759">
        <w:rPr>
          <w:rFonts w:asciiTheme="minorHAnsi" w:eastAsia="Calibri" w:hAnsiTheme="minorHAnsi" w:cstheme="minorHAnsi"/>
          <w:b/>
          <w:bCs/>
          <w:szCs w:val="22"/>
        </w:rPr>
        <w:t>Overall Objecti</w:t>
      </w:r>
      <w:r w:rsidRPr="00C22759">
        <w:rPr>
          <w:rFonts w:asciiTheme="minorHAnsi" w:eastAsia="Calibri" w:hAnsiTheme="minorHAnsi" w:cstheme="minorHAnsi"/>
          <w:szCs w:val="22"/>
        </w:rPr>
        <w:t xml:space="preserve">ve </w:t>
      </w:r>
      <w:r w:rsidR="00203B73" w:rsidRPr="00C22759">
        <w:rPr>
          <w:rFonts w:asciiTheme="minorHAnsi" w:eastAsia="Calibri" w:hAnsiTheme="minorHAnsi" w:cstheme="minorHAnsi"/>
          <w:szCs w:val="22"/>
        </w:rPr>
        <w:t>of the F</w:t>
      </w:r>
      <w:r w:rsidR="00E7792F">
        <w:rPr>
          <w:rFonts w:asciiTheme="minorHAnsi" w:eastAsia="Calibri" w:hAnsiTheme="minorHAnsi" w:cstheme="minorHAnsi"/>
          <w:szCs w:val="22"/>
        </w:rPr>
        <w:t>inancing Agreement (FA)</w:t>
      </w:r>
      <w:r w:rsidR="00203B73" w:rsidRPr="00C22759">
        <w:rPr>
          <w:rFonts w:asciiTheme="minorHAnsi" w:eastAsia="Calibri" w:hAnsiTheme="minorHAnsi" w:cstheme="minorHAnsi"/>
          <w:szCs w:val="22"/>
        </w:rPr>
        <w:t xml:space="preserve"> </w:t>
      </w:r>
      <w:r w:rsidR="00E7792F">
        <w:rPr>
          <w:rFonts w:asciiTheme="minorHAnsi" w:eastAsia="Calibri" w:hAnsiTheme="minorHAnsi" w:cstheme="minorHAnsi"/>
          <w:szCs w:val="22"/>
        </w:rPr>
        <w:t>for the Health System Strengthening Programme (</w:t>
      </w:r>
      <w:r w:rsidR="00203B73" w:rsidRPr="00C22759">
        <w:rPr>
          <w:rFonts w:asciiTheme="minorHAnsi" w:eastAsia="Calibri" w:hAnsiTheme="minorHAnsi" w:cstheme="minorHAnsi"/>
          <w:szCs w:val="22"/>
        </w:rPr>
        <w:t>HSSP</w:t>
      </w:r>
      <w:r w:rsidR="00E7792F">
        <w:rPr>
          <w:rFonts w:asciiTheme="minorHAnsi" w:eastAsia="Calibri" w:hAnsiTheme="minorHAnsi" w:cstheme="minorHAnsi"/>
          <w:szCs w:val="22"/>
        </w:rPr>
        <w:t>)</w:t>
      </w:r>
      <w:r w:rsidR="00203B73" w:rsidRPr="00C22759">
        <w:rPr>
          <w:rFonts w:asciiTheme="minorHAnsi" w:eastAsia="Calibri" w:hAnsiTheme="minorHAnsi" w:cstheme="minorHAnsi"/>
          <w:szCs w:val="22"/>
        </w:rPr>
        <w:t xml:space="preserve"> </w:t>
      </w:r>
      <w:r w:rsidRPr="00C22759">
        <w:rPr>
          <w:rFonts w:asciiTheme="minorHAnsi" w:eastAsia="Calibri" w:hAnsiTheme="minorHAnsi" w:cstheme="minorHAnsi"/>
          <w:szCs w:val="22"/>
        </w:rPr>
        <w:t>is to improve the health status of people in Zambia in order to contribute to the socio-economic development</w:t>
      </w:r>
      <w:r w:rsidR="00B34CA2">
        <w:rPr>
          <w:rFonts w:asciiTheme="minorHAnsi" w:eastAsia="Calibri" w:hAnsiTheme="minorHAnsi" w:cstheme="minorHAnsi"/>
          <w:szCs w:val="22"/>
        </w:rPr>
        <w:t xml:space="preserve"> of the country</w:t>
      </w:r>
      <w:r w:rsidR="00E7792F">
        <w:rPr>
          <w:rFonts w:asciiTheme="minorHAnsi" w:eastAsia="Calibri" w:hAnsiTheme="minorHAnsi" w:cstheme="minorHAnsi"/>
          <w:szCs w:val="22"/>
        </w:rPr>
        <w:t xml:space="preserve"> </w:t>
      </w:r>
      <w:r w:rsidR="0064500D">
        <w:rPr>
          <w:rFonts w:asciiTheme="minorHAnsi" w:eastAsia="Calibri" w:hAnsiTheme="minorHAnsi" w:cstheme="minorHAnsi"/>
          <w:szCs w:val="22"/>
        </w:rPr>
        <w:t>[</w:t>
      </w:r>
      <w:r w:rsidR="00E7792F" w:rsidRPr="00C22759">
        <w:rPr>
          <w:rFonts w:asciiTheme="minorHAnsi" w:eastAsia="Calibri" w:hAnsiTheme="minorHAnsi" w:cstheme="minorHAnsi"/>
          <w:szCs w:val="22"/>
        </w:rPr>
        <w:t xml:space="preserve">see </w:t>
      </w:r>
      <w:r w:rsidR="00E7792F">
        <w:rPr>
          <w:rFonts w:asciiTheme="minorHAnsi" w:eastAsia="Calibri" w:hAnsiTheme="minorHAnsi" w:cstheme="minorHAnsi"/>
          <w:szCs w:val="22"/>
        </w:rPr>
        <w:t xml:space="preserve">the </w:t>
      </w:r>
      <w:r w:rsidR="001D7BEF">
        <w:rPr>
          <w:rFonts w:asciiTheme="minorHAnsi" w:eastAsia="Calibri" w:hAnsiTheme="minorHAnsi" w:cstheme="minorHAnsi"/>
          <w:szCs w:val="22"/>
        </w:rPr>
        <w:t>Logical Framework Matrix (L</w:t>
      </w:r>
      <w:r w:rsidR="00E7792F" w:rsidRPr="00C22759">
        <w:rPr>
          <w:rFonts w:asciiTheme="minorHAnsi" w:eastAsia="Calibri" w:hAnsiTheme="minorHAnsi" w:cstheme="minorHAnsi"/>
          <w:szCs w:val="22"/>
        </w:rPr>
        <w:t>ogframe</w:t>
      </w:r>
      <w:r w:rsidR="001D7BEF">
        <w:rPr>
          <w:rFonts w:asciiTheme="minorHAnsi" w:eastAsia="Calibri" w:hAnsiTheme="minorHAnsi" w:cstheme="minorHAnsi"/>
          <w:szCs w:val="22"/>
        </w:rPr>
        <w:t>)</w:t>
      </w:r>
      <w:r w:rsidR="00E7792F" w:rsidRPr="00C22759">
        <w:rPr>
          <w:rFonts w:asciiTheme="minorHAnsi" w:eastAsia="Calibri" w:hAnsiTheme="minorHAnsi" w:cstheme="minorHAnsi"/>
          <w:szCs w:val="22"/>
        </w:rPr>
        <w:t xml:space="preserve"> included in annex VI</w:t>
      </w:r>
      <w:r w:rsidR="0064500D">
        <w:rPr>
          <w:rFonts w:asciiTheme="minorHAnsi" w:eastAsia="Calibri" w:hAnsiTheme="minorHAnsi" w:cstheme="minorHAnsi"/>
          <w:szCs w:val="22"/>
        </w:rPr>
        <w:t>]</w:t>
      </w:r>
      <w:r w:rsidRPr="00C22759">
        <w:rPr>
          <w:rFonts w:asciiTheme="minorHAnsi" w:eastAsia="Calibri" w:hAnsiTheme="minorHAnsi" w:cstheme="minorHAnsi"/>
          <w:szCs w:val="22"/>
        </w:rPr>
        <w:t xml:space="preserve">. The Objectively Verifiable Indicators (OVI) </w:t>
      </w:r>
      <w:proofErr w:type="gramStart"/>
      <w:r w:rsidRPr="00C22759">
        <w:rPr>
          <w:rFonts w:asciiTheme="minorHAnsi" w:eastAsia="Calibri" w:hAnsiTheme="minorHAnsi" w:cstheme="minorHAnsi"/>
          <w:szCs w:val="22"/>
        </w:rPr>
        <w:t>are</w:t>
      </w:r>
      <w:proofErr w:type="gramEnd"/>
      <w:r w:rsidR="00B34CA2">
        <w:rPr>
          <w:rFonts w:asciiTheme="minorHAnsi" w:eastAsia="Calibri" w:hAnsiTheme="minorHAnsi" w:cstheme="minorHAnsi"/>
          <w:szCs w:val="22"/>
        </w:rPr>
        <w:t>:</w:t>
      </w:r>
      <w:r w:rsidRPr="00C22759">
        <w:rPr>
          <w:rFonts w:asciiTheme="minorHAnsi" w:eastAsia="Calibri" w:hAnsiTheme="minorHAnsi" w:cstheme="minorHAnsi"/>
          <w:szCs w:val="22"/>
        </w:rPr>
        <w:t xml:space="preserve"> a) Maternal Mortality Rat</w:t>
      </w:r>
      <w:r w:rsidR="00A34627" w:rsidRPr="00C22759">
        <w:rPr>
          <w:rFonts w:asciiTheme="minorHAnsi" w:eastAsia="Calibri" w:hAnsiTheme="minorHAnsi" w:cstheme="minorHAnsi"/>
          <w:szCs w:val="22"/>
        </w:rPr>
        <w:t>e</w:t>
      </w:r>
      <w:r w:rsidR="005337B3" w:rsidRPr="00C22759">
        <w:rPr>
          <w:rFonts w:asciiTheme="minorHAnsi" w:eastAsia="Calibri" w:hAnsiTheme="minorHAnsi" w:cstheme="minorHAnsi"/>
          <w:szCs w:val="22"/>
        </w:rPr>
        <w:t>,</w:t>
      </w:r>
      <w:r w:rsidRPr="00C22759">
        <w:rPr>
          <w:rFonts w:asciiTheme="minorHAnsi" w:eastAsia="Calibri" w:hAnsiTheme="minorHAnsi" w:cstheme="minorHAnsi"/>
          <w:szCs w:val="22"/>
        </w:rPr>
        <w:t xml:space="preserve"> b) Infant Mortality </w:t>
      </w:r>
      <w:r w:rsidR="005337B3" w:rsidRPr="00C22759">
        <w:rPr>
          <w:rFonts w:asciiTheme="minorHAnsi" w:eastAsia="Calibri" w:hAnsiTheme="minorHAnsi" w:cstheme="minorHAnsi"/>
          <w:szCs w:val="22"/>
        </w:rPr>
        <w:t>R</w:t>
      </w:r>
      <w:r w:rsidRPr="00C22759">
        <w:rPr>
          <w:rFonts w:asciiTheme="minorHAnsi" w:eastAsia="Calibri" w:hAnsiTheme="minorHAnsi" w:cstheme="minorHAnsi"/>
          <w:szCs w:val="22"/>
        </w:rPr>
        <w:t>ate</w:t>
      </w:r>
      <w:r w:rsidR="005337B3" w:rsidRPr="00C22759">
        <w:rPr>
          <w:rFonts w:asciiTheme="minorHAnsi" w:eastAsia="Calibri" w:hAnsiTheme="minorHAnsi" w:cstheme="minorHAnsi"/>
          <w:szCs w:val="22"/>
        </w:rPr>
        <w:t>, and c) Life Expectancy at Birth.</w:t>
      </w:r>
      <w:r w:rsidRPr="00C22759">
        <w:rPr>
          <w:rFonts w:asciiTheme="minorHAnsi" w:eastAsia="Calibri" w:hAnsiTheme="minorHAnsi" w:cstheme="minorHAnsi"/>
          <w:szCs w:val="22"/>
        </w:rPr>
        <w:t xml:space="preserve"> </w:t>
      </w:r>
    </w:p>
    <w:p w14:paraId="2A1E3A12" w14:textId="77777777" w:rsidR="00B34CA2" w:rsidRDefault="0029075A" w:rsidP="00B34CA2">
      <w:pPr>
        <w:spacing w:after="0"/>
        <w:rPr>
          <w:rFonts w:asciiTheme="minorHAnsi" w:eastAsia="Calibri" w:hAnsiTheme="minorHAnsi" w:cstheme="minorHAnsi"/>
          <w:szCs w:val="22"/>
        </w:rPr>
      </w:pPr>
      <w:r w:rsidRPr="00C22759">
        <w:rPr>
          <w:rFonts w:asciiTheme="minorHAnsi" w:eastAsia="Calibri" w:hAnsiTheme="minorHAnsi" w:cstheme="minorHAnsi"/>
          <w:szCs w:val="22"/>
        </w:rPr>
        <w:t xml:space="preserve">There are </w:t>
      </w:r>
      <w:proofErr w:type="gramStart"/>
      <w:r w:rsidR="005337B3" w:rsidRPr="00C22759">
        <w:rPr>
          <w:rFonts w:asciiTheme="minorHAnsi" w:eastAsia="Calibri" w:hAnsiTheme="minorHAnsi" w:cstheme="minorHAnsi"/>
          <w:szCs w:val="22"/>
        </w:rPr>
        <w:t>two</w:t>
      </w:r>
      <w:r w:rsidRPr="00C22759">
        <w:rPr>
          <w:rFonts w:asciiTheme="minorHAnsi" w:eastAsia="Calibri" w:hAnsiTheme="minorHAnsi" w:cstheme="minorHAnsi"/>
          <w:szCs w:val="22"/>
        </w:rPr>
        <w:t xml:space="preserve"> </w:t>
      </w:r>
      <w:r w:rsidRPr="00B34CA2">
        <w:rPr>
          <w:rFonts w:asciiTheme="minorHAnsi" w:eastAsia="Calibri" w:hAnsiTheme="minorHAnsi" w:cstheme="minorHAnsi"/>
          <w:b/>
          <w:szCs w:val="22"/>
        </w:rPr>
        <w:t>Specific Objectives</w:t>
      </w:r>
      <w:r w:rsidR="00B34CA2">
        <w:rPr>
          <w:rFonts w:asciiTheme="minorHAnsi" w:eastAsia="Calibri" w:hAnsiTheme="minorHAnsi" w:cstheme="minorHAnsi"/>
          <w:b/>
          <w:szCs w:val="22"/>
        </w:rPr>
        <w:t xml:space="preserve"> (SO)</w:t>
      </w:r>
      <w:proofErr w:type="gramEnd"/>
      <w:r w:rsidR="00B34CA2">
        <w:rPr>
          <w:rFonts w:asciiTheme="minorHAnsi" w:eastAsia="Calibri" w:hAnsiTheme="minorHAnsi" w:cstheme="minorHAnsi"/>
          <w:szCs w:val="22"/>
        </w:rPr>
        <w:t>:</w:t>
      </w:r>
    </w:p>
    <w:p w14:paraId="06D680C3" w14:textId="77777777" w:rsidR="00B34CA2" w:rsidRPr="00B34CA2" w:rsidRDefault="00A34627" w:rsidP="00B34CA2">
      <w:pPr>
        <w:pStyle w:val="ListParagraph"/>
        <w:numPr>
          <w:ilvl w:val="0"/>
          <w:numId w:val="39"/>
        </w:numPr>
        <w:spacing w:after="0"/>
        <w:rPr>
          <w:rFonts w:asciiTheme="minorHAnsi" w:hAnsiTheme="minorHAnsi" w:cstheme="minorHAnsi"/>
          <w:szCs w:val="22"/>
        </w:rPr>
      </w:pPr>
      <w:r w:rsidRPr="00B34CA2">
        <w:rPr>
          <w:rFonts w:asciiTheme="minorHAnsi" w:eastAsia="Calibri" w:hAnsiTheme="minorHAnsi" w:cstheme="minorHAnsi"/>
          <w:b/>
          <w:bCs/>
          <w:szCs w:val="22"/>
        </w:rPr>
        <w:t>SO1</w:t>
      </w:r>
      <w:r w:rsidR="0029075A" w:rsidRPr="00B34CA2">
        <w:rPr>
          <w:rFonts w:asciiTheme="minorHAnsi" w:eastAsia="Calibri" w:hAnsiTheme="minorHAnsi" w:cstheme="minorHAnsi"/>
          <w:szCs w:val="22"/>
        </w:rPr>
        <w:t xml:space="preserve">: </w:t>
      </w:r>
      <w:r w:rsidR="005337B3" w:rsidRPr="00B34CA2">
        <w:rPr>
          <w:rFonts w:asciiTheme="minorHAnsi" w:hAnsiTheme="minorHAnsi" w:cstheme="minorHAnsi"/>
          <w:szCs w:val="22"/>
        </w:rPr>
        <w:t xml:space="preserve">Improvement of availability of quality assured essential medicines in public and private health care and </w:t>
      </w:r>
      <w:proofErr w:type="gramStart"/>
      <w:r w:rsidR="005337B3" w:rsidRPr="00B34CA2">
        <w:rPr>
          <w:rFonts w:asciiTheme="minorHAnsi" w:hAnsiTheme="minorHAnsi" w:cstheme="minorHAnsi"/>
          <w:szCs w:val="22"/>
        </w:rPr>
        <w:t>contribute</w:t>
      </w:r>
      <w:proofErr w:type="gramEnd"/>
      <w:r w:rsidR="005337B3" w:rsidRPr="00B34CA2">
        <w:rPr>
          <w:rFonts w:asciiTheme="minorHAnsi" w:hAnsiTheme="minorHAnsi" w:cstheme="minorHAnsi"/>
          <w:szCs w:val="22"/>
        </w:rPr>
        <w:t xml:space="preserve"> to rational and correct use of essential medicines in Zambia, with </w:t>
      </w:r>
      <w:r w:rsidR="0029075A" w:rsidRPr="00B34CA2">
        <w:rPr>
          <w:rFonts w:asciiTheme="minorHAnsi" w:eastAsia="Calibri" w:hAnsiTheme="minorHAnsi" w:cstheme="minorHAnsi"/>
          <w:szCs w:val="22"/>
        </w:rPr>
        <w:t xml:space="preserve">OVIs </w:t>
      </w:r>
      <w:r w:rsidRPr="00B34CA2">
        <w:rPr>
          <w:rFonts w:asciiTheme="minorHAnsi" w:eastAsia="Calibri" w:hAnsiTheme="minorHAnsi" w:cstheme="minorHAnsi"/>
          <w:szCs w:val="22"/>
        </w:rPr>
        <w:t>related to</w:t>
      </w:r>
      <w:r w:rsidR="00B34CA2" w:rsidRPr="00B34CA2">
        <w:rPr>
          <w:rFonts w:asciiTheme="minorHAnsi" w:eastAsia="Calibri" w:hAnsiTheme="minorHAnsi" w:cstheme="minorHAnsi"/>
          <w:szCs w:val="22"/>
        </w:rPr>
        <w:t>:</w:t>
      </w:r>
      <w:r w:rsidRPr="00B34CA2">
        <w:rPr>
          <w:rFonts w:asciiTheme="minorHAnsi" w:eastAsia="Calibri" w:hAnsiTheme="minorHAnsi" w:cstheme="minorHAnsi"/>
          <w:szCs w:val="22"/>
        </w:rPr>
        <w:t xml:space="preserve"> </w:t>
      </w:r>
      <w:r w:rsidR="0029075A" w:rsidRPr="00B34CA2">
        <w:rPr>
          <w:rFonts w:asciiTheme="minorHAnsi" w:eastAsia="Calibri" w:hAnsiTheme="minorHAnsi" w:cstheme="minorHAnsi"/>
          <w:szCs w:val="22"/>
        </w:rPr>
        <w:t xml:space="preserve">a) </w:t>
      </w:r>
      <w:r w:rsidRPr="00B34CA2">
        <w:rPr>
          <w:rFonts w:asciiTheme="minorHAnsi" w:eastAsia="Calibri" w:hAnsiTheme="minorHAnsi" w:cstheme="minorHAnsi"/>
          <w:szCs w:val="22"/>
        </w:rPr>
        <w:t xml:space="preserve">Increase in availability of essential medicines, b) Increase in quality, and c) Improvement in rational use. </w:t>
      </w:r>
    </w:p>
    <w:p w14:paraId="17B284D8" w14:textId="3F2171F9" w:rsidR="00B34CA2" w:rsidRPr="00B34CA2" w:rsidRDefault="00A34627" w:rsidP="00B34CA2">
      <w:pPr>
        <w:pStyle w:val="ListParagraph"/>
        <w:numPr>
          <w:ilvl w:val="0"/>
          <w:numId w:val="39"/>
        </w:numPr>
        <w:spacing w:after="0"/>
        <w:rPr>
          <w:rFonts w:asciiTheme="minorHAnsi" w:hAnsiTheme="minorHAnsi" w:cstheme="minorHAnsi"/>
          <w:szCs w:val="22"/>
        </w:rPr>
      </w:pPr>
      <w:r w:rsidRPr="00B34CA2">
        <w:rPr>
          <w:rFonts w:asciiTheme="minorHAnsi" w:eastAsia="Calibri" w:hAnsiTheme="minorHAnsi" w:cstheme="minorHAnsi"/>
          <w:b/>
          <w:bCs/>
          <w:szCs w:val="22"/>
        </w:rPr>
        <w:t>SO</w:t>
      </w:r>
      <w:r w:rsidR="0029075A" w:rsidRPr="00B34CA2">
        <w:rPr>
          <w:rFonts w:asciiTheme="minorHAnsi" w:eastAsia="Calibri" w:hAnsiTheme="minorHAnsi" w:cstheme="minorHAnsi"/>
          <w:b/>
          <w:bCs/>
          <w:szCs w:val="22"/>
        </w:rPr>
        <w:t>2</w:t>
      </w:r>
      <w:r w:rsidRPr="00B34CA2">
        <w:rPr>
          <w:rFonts w:asciiTheme="minorHAnsi" w:eastAsia="Calibri" w:hAnsiTheme="minorHAnsi" w:cstheme="minorHAnsi"/>
          <w:szCs w:val="22"/>
        </w:rPr>
        <w:t xml:space="preserve">: </w:t>
      </w:r>
      <w:r w:rsidRPr="00B34CA2">
        <w:rPr>
          <w:rFonts w:asciiTheme="minorHAnsi" w:hAnsiTheme="minorHAnsi" w:cstheme="minorHAnsi"/>
          <w:szCs w:val="22"/>
        </w:rPr>
        <w:t xml:space="preserve">Support the </w:t>
      </w:r>
      <w:r w:rsidR="00B34CA2">
        <w:rPr>
          <w:rFonts w:asciiTheme="minorHAnsi" w:hAnsiTheme="minorHAnsi" w:cstheme="minorHAnsi"/>
          <w:szCs w:val="22"/>
        </w:rPr>
        <w:t>MCDMCH</w:t>
      </w:r>
      <w:r w:rsidRPr="00C22759">
        <w:rPr>
          <w:rStyle w:val="FootnoteReference"/>
          <w:rFonts w:asciiTheme="minorHAnsi" w:hAnsiTheme="minorHAnsi" w:cstheme="minorHAnsi"/>
          <w:szCs w:val="22"/>
        </w:rPr>
        <w:footnoteReference w:id="13"/>
      </w:r>
      <w:r w:rsidRPr="00B34CA2">
        <w:rPr>
          <w:rFonts w:asciiTheme="minorHAnsi" w:hAnsiTheme="minorHAnsi" w:cstheme="minorHAnsi"/>
          <w:szCs w:val="22"/>
        </w:rPr>
        <w:t xml:space="preserve"> and </w:t>
      </w:r>
      <w:r w:rsidR="00B34CA2" w:rsidRPr="00B34CA2">
        <w:rPr>
          <w:rFonts w:asciiTheme="minorHAnsi" w:hAnsiTheme="minorHAnsi" w:cstheme="minorHAnsi"/>
          <w:szCs w:val="22"/>
        </w:rPr>
        <w:t>MoH</w:t>
      </w:r>
      <w:r w:rsidRPr="00B34CA2">
        <w:rPr>
          <w:rFonts w:asciiTheme="minorHAnsi" w:hAnsiTheme="minorHAnsi" w:cstheme="minorHAnsi"/>
          <w:szCs w:val="22"/>
        </w:rPr>
        <w:t xml:space="preserve"> with policy development and implementation. The OVIs for SO2 are: a) Number of policies and </w:t>
      </w:r>
      <w:r w:rsidR="00FA2779" w:rsidRPr="00B34CA2">
        <w:rPr>
          <w:rFonts w:asciiTheme="minorHAnsi" w:hAnsiTheme="minorHAnsi" w:cstheme="minorHAnsi"/>
          <w:szCs w:val="22"/>
        </w:rPr>
        <w:t>strategies</w:t>
      </w:r>
      <w:r w:rsidRPr="00B34CA2">
        <w:rPr>
          <w:rFonts w:asciiTheme="minorHAnsi" w:hAnsiTheme="minorHAnsi" w:cstheme="minorHAnsi"/>
          <w:szCs w:val="22"/>
        </w:rPr>
        <w:t xml:space="preserve"> under implementation supported by the programme, b) Annual </w:t>
      </w:r>
      <w:r w:rsidR="00FA2779" w:rsidRPr="00B34CA2">
        <w:rPr>
          <w:rFonts w:asciiTheme="minorHAnsi" w:hAnsiTheme="minorHAnsi" w:cstheme="minorHAnsi"/>
          <w:szCs w:val="22"/>
        </w:rPr>
        <w:t>budgetary</w:t>
      </w:r>
      <w:r w:rsidRPr="00B34CA2">
        <w:rPr>
          <w:rFonts w:asciiTheme="minorHAnsi" w:hAnsiTheme="minorHAnsi" w:cstheme="minorHAnsi"/>
          <w:szCs w:val="22"/>
        </w:rPr>
        <w:t xml:space="preserve"> allocation for the drug supply and c) Number of </w:t>
      </w:r>
      <w:r w:rsidR="00FA2779" w:rsidRPr="00B34CA2">
        <w:rPr>
          <w:rFonts w:asciiTheme="minorHAnsi" w:hAnsiTheme="minorHAnsi" w:cstheme="minorHAnsi"/>
          <w:szCs w:val="22"/>
        </w:rPr>
        <w:t>pharmacists</w:t>
      </w:r>
      <w:r w:rsidRPr="00B34CA2">
        <w:rPr>
          <w:rFonts w:asciiTheme="minorHAnsi" w:hAnsiTheme="minorHAnsi" w:cstheme="minorHAnsi"/>
          <w:szCs w:val="22"/>
        </w:rPr>
        <w:t xml:space="preserve"> specialised in the public sector</w:t>
      </w:r>
      <w:r w:rsidR="00B01659">
        <w:rPr>
          <w:rFonts w:asciiTheme="minorHAnsi" w:hAnsiTheme="minorHAnsi" w:cstheme="minorHAnsi"/>
          <w:szCs w:val="22"/>
        </w:rPr>
        <w:t>.</w:t>
      </w:r>
    </w:p>
    <w:p w14:paraId="0D8308CA" w14:textId="77777777" w:rsidR="00B34CA2" w:rsidRDefault="00B34CA2" w:rsidP="00B34CA2">
      <w:pPr>
        <w:spacing w:after="0"/>
        <w:rPr>
          <w:rFonts w:asciiTheme="minorHAnsi" w:hAnsiTheme="minorHAnsi" w:cstheme="minorHAnsi"/>
          <w:szCs w:val="22"/>
        </w:rPr>
      </w:pPr>
    </w:p>
    <w:p w14:paraId="3F5183E1" w14:textId="369F04AC" w:rsidR="00B34CA2" w:rsidRDefault="0029075A" w:rsidP="00B34CA2">
      <w:pPr>
        <w:spacing w:after="0"/>
        <w:rPr>
          <w:rFonts w:asciiTheme="minorHAnsi" w:eastAsia="Calibri" w:hAnsiTheme="minorHAnsi" w:cstheme="minorHAnsi"/>
          <w:szCs w:val="22"/>
        </w:rPr>
      </w:pPr>
      <w:r w:rsidRPr="00C22759">
        <w:rPr>
          <w:rFonts w:asciiTheme="minorHAnsi" w:eastAsia="Calibri" w:hAnsiTheme="minorHAnsi" w:cstheme="minorHAnsi"/>
          <w:szCs w:val="22"/>
        </w:rPr>
        <w:t>There are f</w:t>
      </w:r>
      <w:r w:rsidR="00FA2779" w:rsidRPr="00C22759">
        <w:rPr>
          <w:rFonts w:asciiTheme="minorHAnsi" w:eastAsia="Calibri" w:hAnsiTheme="minorHAnsi" w:cstheme="minorHAnsi"/>
          <w:szCs w:val="22"/>
        </w:rPr>
        <w:t>our</w:t>
      </w:r>
      <w:r w:rsidRPr="00C22759">
        <w:rPr>
          <w:rFonts w:asciiTheme="minorHAnsi" w:eastAsia="Calibri" w:hAnsiTheme="minorHAnsi" w:cstheme="minorHAnsi"/>
          <w:szCs w:val="22"/>
        </w:rPr>
        <w:t xml:space="preserve"> </w:t>
      </w:r>
      <w:r w:rsidRPr="00B34CA2">
        <w:rPr>
          <w:rFonts w:asciiTheme="minorHAnsi" w:eastAsia="Calibri" w:hAnsiTheme="minorHAnsi" w:cstheme="minorHAnsi"/>
          <w:b/>
          <w:szCs w:val="22"/>
        </w:rPr>
        <w:t>Expected Results</w:t>
      </w:r>
      <w:r w:rsidR="00FA2779" w:rsidRPr="00C22759">
        <w:rPr>
          <w:rFonts w:asciiTheme="minorHAnsi" w:eastAsia="Calibri" w:hAnsiTheme="minorHAnsi" w:cstheme="minorHAnsi"/>
          <w:szCs w:val="22"/>
        </w:rPr>
        <w:t xml:space="preserve"> as follows</w:t>
      </w:r>
      <w:r w:rsidR="00B34CA2">
        <w:rPr>
          <w:rFonts w:asciiTheme="minorHAnsi" w:eastAsia="Calibri" w:hAnsiTheme="minorHAnsi" w:cstheme="minorHAnsi"/>
          <w:szCs w:val="22"/>
        </w:rPr>
        <w:t>:</w:t>
      </w:r>
    </w:p>
    <w:p w14:paraId="15D66C71" w14:textId="6497914F" w:rsidR="00B34CA2" w:rsidRDefault="0029075A" w:rsidP="00B34CA2">
      <w:pPr>
        <w:pStyle w:val="ListParagraph"/>
        <w:numPr>
          <w:ilvl w:val="0"/>
          <w:numId w:val="38"/>
        </w:numPr>
        <w:rPr>
          <w:rFonts w:asciiTheme="minorHAnsi" w:eastAsia="Calibri" w:hAnsiTheme="minorHAnsi" w:cstheme="minorHAnsi"/>
          <w:szCs w:val="22"/>
        </w:rPr>
      </w:pPr>
      <w:r w:rsidRPr="00B34CA2">
        <w:rPr>
          <w:rFonts w:asciiTheme="minorHAnsi" w:eastAsia="Calibri" w:hAnsiTheme="minorHAnsi" w:cstheme="minorHAnsi"/>
          <w:b/>
          <w:bCs/>
          <w:szCs w:val="22"/>
        </w:rPr>
        <w:t xml:space="preserve">Result </w:t>
      </w:r>
      <w:r w:rsidR="00C22759" w:rsidRPr="00B34CA2">
        <w:rPr>
          <w:rFonts w:asciiTheme="minorHAnsi" w:eastAsia="Calibri" w:hAnsiTheme="minorHAnsi" w:cstheme="minorHAnsi"/>
          <w:b/>
          <w:bCs/>
          <w:szCs w:val="22"/>
        </w:rPr>
        <w:t>1</w:t>
      </w:r>
      <w:r w:rsidRPr="00B34CA2">
        <w:rPr>
          <w:rFonts w:asciiTheme="minorHAnsi" w:eastAsia="Calibri" w:hAnsiTheme="minorHAnsi" w:cstheme="minorHAnsi"/>
          <w:szCs w:val="22"/>
        </w:rPr>
        <w:t xml:space="preserve">: </w:t>
      </w:r>
      <w:r w:rsidR="00FA2779" w:rsidRPr="00B34CA2">
        <w:rPr>
          <w:rFonts w:asciiTheme="minorHAnsi" w:hAnsiTheme="minorHAnsi" w:cstheme="minorHAnsi"/>
          <w:szCs w:val="22"/>
        </w:rPr>
        <w:t>ZAMRA is effectively executing its quality c</w:t>
      </w:r>
      <w:r w:rsidR="00B34CA2">
        <w:rPr>
          <w:rFonts w:asciiTheme="minorHAnsi" w:hAnsiTheme="minorHAnsi" w:cstheme="minorHAnsi"/>
          <w:szCs w:val="22"/>
        </w:rPr>
        <w:t>ontrol and regulatory functions,</w:t>
      </w:r>
      <w:r w:rsidR="00FA2779" w:rsidRPr="00B34CA2">
        <w:rPr>
          <w:rFonts w:asciiTheme="minorHAnsi" w:hAnsiTheme="minorHAnsi" w:cstheme="minorHAnsi"/>
          <w:szCs w:val="22"/>
        </w:rPr>
        <w:t xml:space="preserve"> with six OVIs: a) Status of improved organisational capacity, b) Status of the new </w:t>
      </w:r>
      <w:r w:rsidR="00B34CA2">
        <w:rPr>
          <w:rFonts w:asciiTheme="minorHAnsi" w:hAnsiTheme="minorHAnsi" w:cstheme="minorHAnsi"/>
          <w:szCs w:val="22"/>
        </w:rPr>
        <w:t>NMQCL</w:t>
      </w:r>
      <w:r w:rsidR="00FA2779" w:rsidRPr="00B34CA2">
        <w:rPr>
          <w:rFonts w:asciiTheme="minorHAnsi" w:hAnsiTheme="minorHAnsi" w:cstheme="minorHAnsi"/>
          <w:szCs w:val="22"/>
        </w:rPr>
        <w:t xml:space="preserve"> and ZAMRA's headquarters, c) Improvement of quality management</w:t>
      </w:r>
      <w:r w:rsidR="00FA2779" w:rsidRPr="00B34CA2">
        <w:rPr>
          <w:rFonts w:asciiTheme="minorHAnsi" w:eastAsia="Calibri" w:hAnsiTheme="minorHAnsi" w:cstheme="minorHAnsi"/>
          <w:szCs w:val="22"/>
        </w:rPr>
        <w:t xml:space="preserve">, d) </w:t>
      </w:r>
      <w:r w:rsidR="00FA2779" w:rsidRPr="00B34CA2">
        <w:rPr>
          <w:rFonts w:asciiTheme="minorHAnsi" w:hAnsiTheme="minorHAnsi" w:cstheme="minorHAnsi"/>
          <w:szCs w:val="22"/>
        </w:rPr>
        <w:t>Status of increased capacity in licensing, surveillance and enforcement, e) Status of improving the Market Authorisation (MA) capacity</w:t>
      </w:r>
      <w:r w:rsidR="00B34CA2">
        <w:rPr>
          <w:rFonts w:asciiTheme="minorHAnsi" w:hAnsiTheme="minorHAnsi" w:cstheme="minorHAnsi"/>
          <w:szCs w:val="22"/>
        </w:rPr>
        <w:t>,</w:t>
      </w:r>
      <w:r w:rsidR="00FA2779" w:rsidRPr="00B34CA2">
        <w:rPr>
          <w:rFonts w:asciiTheme="minorHAnsi" w:hAnsiTheme="minorHAnsi" w:cstheme="minorHAnsi"/>
          <w:szCs w:val="22"/>
        </w:rPr>
        <w:t xml:space="preserve"> and f) Status of improving regulations</w:t>
      </w:r>
      <w:r w:rsidR="00FA2779" w:rsidRPr="00B34CA2">
        <w:rPr>
          <w:rFonts w:asciiTheme="minorHAnsi" w:eastAsia="Calibri" w:hAnsiTheme="minorHAnsi" w:cstheme="minorHAnsi"/>
          <w:szCs w:val="22"/>
        </w:rPr>
        <w:t xml:space="preserve">. </w:t>
      </w:r>
    </w:p>
    <w:p w14:paraId="621EB1AE" w14:textId="5922983F" w:rsidR="00B34CA2" w:rsidRDefault="0029075A" w:rsidP="00B34CA2">
      <w:pPr>
        <w:pStyle w:val="ListParagraph"/>
        <w:numPr>
          <w:ilvl w:val="0"/>
          <w:numId w:val="38"/>
        </w:numPr>
        <w:rPr>
          <w:rFonts w:asciiTheme="minorHAnsi" w:eastAsia="Calibri" w:hAnsiTheme="minorHAnsi" w:cstheme="minorHAnsi"/>
          <w:szCs w:val="22"/>
        </w:rPr>
      </w:pPr>
      <w:r w:rsidRPr="00B34CA2">
        <w:rPr>
          <w:rFonts w:asciiTheme="minorHAnsi" w:eastAsia="Calibri" w:hAnsiTheme="minorHAnsi" w:cstheme="minorHAnsi"/>
          <w:b/>
          <w:bCs/>
          <w:szCs w:val="22"/>
        </w:rPr>
        <w:t xml:space="preserve">Result </w:t>
      </w:r>
      <w:r w:rsidR="00C22759" w:rsidRPr="00B34CA2">
        <w:rPr>
          <w:rFonts w:asciiTheme="minorHAnsi" w:eastAsia="Calibri" w:hAnsiTheme="minorHAnsi" w:cstheme="minorHAnsi"/>
          <w:b/>
          <w:bCs/>
          <w:szCs w:val="22"/>
        </w:rPr>
        <w:t>2</w:t>
      </w:r>
      <w:r w:rsidRPr="00B34CA2">
        <w:rPr>
          <w:rFonts w:asciiTheme="minorHAnsi" w:eastAsia="Calibri" w:hAnsiTheme="minorHAnsi" w:cstheme="minorHAnsi"/>
          <w:szCs w:val="22"/>
        </w:rPr>
        <w:t xml:space="preserve">: </w:t>
      </w:r>
      <w:r w:rsidR="00C22759" w:rsidRPr="00B34CA2">
        <w:rPr>
          <w:rFonts w:asciiTheme="minorHAnsi" w:hAnsiTheme="minorHAnsi" w:cstheme="minorHAnsi"/>
          <w:szCs w:val="22"/>
        </w:rPr>
        <w:t>Improved effectiveness and cost-efficiency of the pharmaceutical procurement and supply management system</w:t>
      </w:r>
      <w:r w:rsidR="00B34CA2">
        <w:rPr>
          <w:rFonts w:asciiTheme="minorHAnsi" w:hAnsiTheme="minorHAnsi" w:cstheme="minorHAnsi"/>
          <w:szCs w:val="22"/>
        </w:rPr>
        <w:t>,</w:t>
      </w:r>
      <w:r w:rsidR="00C22759" w:rsidRPr="00B34CA2">
        <w:rPr>
          <w:rFonts w:asciiTheme="minorHAnsi" w:hAnsiTheme="minorHAnsi" w:cstheme="minorHAnsi"/>
          <w:szCs w:val="22"/>
        </w:rPr>
        <w:t xml:space="preserve"> with the following </w:t>
      </w:r>
      <w:r w:rsidRPr="00B34CA2">
        <w:rPr>
          <w:rFonts w:asciiTheme="minorHAnsi" w:eastAsia="Calibri" w:hAnsiTheme="minorHAnsi" w:cstheme="minorHAnsi"/>
          <w:szCs w:val="22"/>
        </w:rPr>
        <w:t xml:space="preserve">OVIs: </w:t>
      </w:r>
      <w:r w:rsidR="00C22759" w:rsidRPr="00B34CA2">
        <w:rPr>
          <w:rFonts w:asciiTheme="minorHAnsi" w:eastAsia="Calibri" w:hAnsiTheme="minorHAnsi" w:cstheme="minorHAnsi"/>
          <w:szCs w:val="22"/>
        </w:rPr>
        <w:t xml:space="preserve">a) </w:t>
      </w:r>
      <w:r w:rsidR="00C22759" w:rsidRPr="00B34CA2">
        <w:rPr>
          <w:rFonts w:asciiTheme="minorHAnsi" w:hAnsiTheme="minorHAnsi" w:cstheme="minorHAnsi"/>
          <w:szCs w:val="22"/>
        </w:rPr>
        <w:t>Status of the MoU for the gradual transfer of procurement to</w:t>
      </w:r>
      <w:r w:rsidR="00B34CA2">
        <w:rPr>
          <w:rFonts w:asciiTheme="minorHAnsi" w:hAnsiTheme="minorHAnsi" w:cstheme="minorHAnsi"/>
          <w:szCs w:val="22"/>
        </w:rPr>
        <w:t xml:space="preserve"> </w:t>
      </w:r>
      <w:r w:rsidR="00C22759" w:rsidRPr="00B34CA2">
        <w:rPr>
          <w:rFonts w:asciiTheme="minorHAnsi" w:hAnsiTheme="minorHAnsi" w:cstheme="minorHAnsi"/>
          <w:szCs w:val="22"/>
        </w:rPr>
        <w:t>MSL, b) The existence of and progress on the action plan towards certification as procurement agent</w:t>
      </w:r>
      <w:r w:rsidR="00C22759" w:rsidRPr="00B34CA2">
        <w:rPr>
          <w:rFonts w:asciiTheme="minorHAnsi" w:eastAsia="Calibri" w:hAnsiTheme="minorHAnsi" w:cstheme="minorHAnsi"/>
          <w:szCs w:val="22"/>
        </w:rPr>
        <w:t xml:space="preserve">, c) </w:t>
      </w:r>
      <w:r w:rsidR="00C22759" w:rsidRPr="00B34CA2">
        <w:rPr>
          <w:rFonts w:asciiTheme="minorHAnsi" w:hAnsiTheme="minorHAnsi" w:cstheme="minorHAnsi"/>
          <w:szCs w:val="22"/>
        </w:rPr>
        <w:t>Status of MSL's capacity strengthening plan (CSP) and overall strategic plan (SP)</w:t>
      </w:r>
      <w:r w:rsidR="00B34CA2">
        <w:rPr>
          <w:rFonts w:asciiTheme="minorHAnsi" w:hAnsiTheme="minorHAnsi" w:cstheme="minorHAnsi"/>
          <w:szCs w:val="22"/>
        </w:rPr>
        <w:t xml:space="preserve">, </w:t>
      </w:r>
      <w:r w:rsidR="00C22759" w:rsidRPr="00B34CA2">
        <w:rPr>
          <w:rFonts w:asciiTheme="minorHAnsi" w:hAnsiTheme="minorHAnsi" w:cstheme="minorHAnsi"/>
          <w:szCs w:val="22"/>
        </w:rPr>
        <w:t>and d) Number of pallets of medicines and medical supply handled by MSL annually</w:t>
      </w:r>
      <w:r w:rsidR="00C22759" w:rsidRPr="00B34CA2">
        <w:rPr>
          <w:rFonts w:asciiTheme="minorHAnsi" w:eastAsia="Calibri" w:hAnsiTheme="minorHAnsi" w:cstheme="minorHAnsi"/>
          <w:szCs w:val="22"/>
        </w:rPr>
        <w:t xml:space="preserve">. </w:t>
      </w:r>
    </w:p>
    <w:p w14:paraId="01E48DDD" w14:textId="7098561C" w:rsidR="00B34CA2" w:rsidRDefault="0029075A" w:rsidP="00B34CA2">
      <w:pPr>
        <w:pStyle w:val="ListParagraph"/>
        <w:numPr>
          <w:ilvl w:val="0"/>
          <w:numId w:val="38"/>
        </w:numPr>
        <w:rPr>
          <w:rFonts w:asciiTheme="minorHAnsi" w:eastAsia="Calibri" w:hAnsiTheme="minorHAnsi" w:cstheme="minorHAnsi"/>
          <w:szCs w:val="22"/>
        </w:rPr>
      </w:pPr>
      <w:r w:rsidRPr="00B34CA2">
        <w:rPr>
          <w:rFonts w:asciiTheme="minorHAnsi" w:eastAsia="Calibri" w:hAnsiTheme="minorHAnsi" w:cstheme="minorHAnsi"/>
          <w:b/>
          <w:bCs/>
          <w:szCs w:val="22"/>
        </w:rPr>
        <w:t xml:space="preserve">Result </w:t>
      </w:r>
      <w:r w:rsidR="00C22759" w:rsidRPr="00B34CA2">
        <w:rPr>
          <w:rFonts w:asciiTheme="minorHAnsi" w:eastAsia="Calibri" w:hAnsiTheme="minorHAnsi" w:cstheme="minorHAnsi"/>
          <w:b/>
          <w:bCs/>
          <w:szCs w:val="22"/>
        </w:rPr>
        <w:t>3</w:t>
      </w:r>
      <w:r w:rsidRPr="00B34CA2">
        <w:rPr>
          <w:rFonts w:asciiTheme="minorHAnsi" w:eastAsia="Calibri" w:hAnsiTheme="minorHAnsi" w:cstheme="minorHAnsi"/>
          <w:szCs w:val="22"/>
        </w:rPr>
        <w:t xml:space="preserve">: </w:t>
      </w:r>
      <w:r w:rsidR="00C22759" w:rsidRPr="00B34CA2">
        <w:rPr>
          <w:rFonts w:asciiTheme="minorHAnsi" w:hAnsiTheme="minorHAnsi" w:cstheme="minorHAnsi"/>
          <w:szCs w:val="22"/>
        </w:rPr>
        <w:t xml:space="preserve">Progress </w:t>
      </w:r>
      <w:r w:rsidR="00B34CA2">
        <w:rPr>
          <w:rFonts w:asciiTheme="minorHAnsi" w:hAnsiTheme="minorHAnsi" w:cstheme="minorHAnsi"/>
          <w:szCs w:val="22"/>
        </w:rPr>
        <w:t>towards rational drug use (RDU),</w:t>
      </w:r>
      <w:r w:rsidR="00C22759" w:rsidRPr="00B34CA2">
        <w:rPr>
          <w:rFonts w:asciiTheme="minorHAnsi" w:hAnsiTheme="minorHAnsi" w:cstheme="minorHAnsi"/>
          <w:szCs w:val="22"/>
        </w:rPr>
        <w:t xml:space="preserve"> with the following OVIs: a) % of health facilities with functioning Pharma-Therapeutic Committees, b) % of health facilities with access to up-to-date standard treatment guidelines, c) Number of people in </w:t>
      </w:r>
      <w:r w:rsidR="00B34CA2">
        <w:rPr>
          <w:rFonts w:asciiTheme="minorHAnsi" w:hAnsiTheme="minorHAnsi" w:cstheme="minorHAnsi"/>
          <w:szCs w:val="22"/>
        </w:rPr>
        <w:t>procurement and supply chain management (</w:t>
      </w:r>
      <w:r w:rsidR="00C22759" w:rsidRPr="00B34CA2">
        <w:rPr>
          <w:rFonts w:asciiTheme="minorHAnsi" w:hAnsiTheme="minorHAnsi" w:cstheme="minorHAnsi"/>
          <w:szCs w:val="22"/>
        </w:rPr>
        <w:t>PSCM</w:t>
      </w:r>
      <w:r w:rsidR="00B34CA2">
        <w:rPr>
          <w:rFonts w:asciiTheme="minorHAnsi" w:hAnsiTheme="minorHAnsi" w:cstheme="minorHAnsi"/>
          <w:szCs w:val="22"/>
        </w:rPr>
        <w:t>)</w:t>
      </w:r>
      <w:r w:rsidR="00C22759" w:rsidRPr="00B34CA2">
        <w:rPr>
          <w:rFonts w:asciiTheme="minorHAnsi" w:hAnsiTheme="minorHAnsi" w:cstheme="minorHAnsi"/>
          <w:szCs w:val="22"/>
        </w:rPr>
        <w:t xml:space="preserve"> whose skills and knowledge on RDU have improved through successful </w:t>
      </w:r>
      <w:r w:rsidR="00C22759" w:rsidRPr="00B34CA2">
        <w:rPr>
          <w:rFonts w:asciiTheme="minorHAnsi" w:hAnsiTheme="minorHAnsi" w:cstheme="minorHAnsi"/>
          <w:szCs w:val="22"/>
        </w:rPr>
        <w:lastRenderedPageBreak/>
        <w:t>completion of on-line masters in a relevant field</w:t>
      </w:r>
      <w:r w:rsidR="00B34CA2">
        <w:rPr>
          <w:rFonts w:asciiTheme="minorHAnsi" w:hAnsiTheme="minorHAnsi" w:cstheme="minorHAnsi"/>
          <w:szCs w:val="22"/>
        </w:rPr>
        <w:t>,</w:t>
      </w:r>
      <w:r w:rsidR="00C22759" w:rsidRPr="00B34CA2">
        <w:rPr>
          <w:rFonts w:asciiTheme="minorHAnsi" w:hAnsiTheme="minorHAnsi" w:cstheme="minorHAnsi"/>
          <w:szCs w:val="22"/>
        </w:rPr>
        <w:t xml:space="preserve"> and d) Evidences on rational use improved in Zambia: Institutional drug use study conducted.</w:t>
      </w:r>
      <w:r w:rsidR="00C22759" w:rsidRPr="00B34CA2">
        <w:rPr>
          <w:rFonts w:asciiTheme="minorHAnsi" w:eastAsia="Calibri" w:hAnsiTheme="minorHAnsi" w:cstheme="minorHAnsi"/>
          <w:szCs w:val="22"/>
        </w:rPr>
        <w:t xml:space="preserve"> </w:t>
      </w:r>
    </w:p>
    <w:p w14:paraId="354435C1" w14:textId="3ECB8038" w:rsidR="0029075A" w:rsidRDefault="0029075A" w:rsidP="00B34CA2">
      <w:pPr>
        <w:pStyle w:val="ListParagraph"/>
        <w:numPr>
          <w:ilvl w:val="0"/>
          <w:numId w:val="38"/>
        </w:numPr>
        <w:rPr>
          <w:rFonts w:asciiTheme="minorHAnsi" w:eastAsia="Calibri" w:hAnsiTheme="minorHAnsi" w:cstheme="minorHAnsi"/>
          <w:szCs w:val="22"/>
        </w:rPr>
      </w:pPr>
      <w:r w:rsidRPr="00B34CA2">
        <w:rPr>
          <w:rFonts w:asciiTheme="minorHAnsi" w:eastAsia="Calibri" w:hAnsiTheme="minorHAnsi" w:cstheme="minorHAnsi"/>
          <w:b/>
          <w:bCs/>
          <w:szCs w:val="22"/>
        </w:rPr>
        <w:t xml:space="preserve">Result </w:t>
      </w:r>
      <w:r w:rsidR="00C22759" w:rsidRPr="00B34CA2">
        <w:rPr>
          <w:rFonts w:asciiTheme="minorHAnsi" w:eastAsia="Calibri" w:hAnsiTheme="minorHAnsi" w:cstheme="minorHAnsi"/>
          <w:b/>
          <w:bCs/>
          <w:szCs w:val="22"/>
        </w:rPr>
        <w:t>4</w:t>
      </w:r>
      <w:r w:rsidRPr="00B34CA2">
        <w:rPr>
          <w:rFonts w:asciiTheme="minorHAnsi" w:eastAsia="Calibri" w:hAnsiTheme="minorHAnsi" w:cstheme="minorHAnsi"/>
          <w:szCs w:val="22"/>
        </w:rPr>
        <w:t xml:space="preserve">: </w:t>
      </w:r>
      <w:r w:rsidR="00C22759" w:rsidRPr="00B34CA2">
        <w:rPr>
          <w:rFonts w:asciiTheme="minorHAnsi" w:hAnsiTheme="minorHAnsi" w:cstheme="minorHAnsi"/>
          <w:szCs w:val="22"/>
        </w:rPr>
        <w:t xml:space="preserve">The </w:t>
      </w:r>
      <w:r w:rsidR="00B34CA2">
        <w:rPr>
          <w:rFonts w:asciiTheme="minorHAnsi" w:hAnsiTheme="minorHAnsi" w:cstheme="minorHAnsi"/>
          <w:szCs w:val="22"/>
        </w:rPr>
        <w:t>MoH</w:t>
      </w:r>
      <w:r w:rsidR="00C22759" w:rsidRPr="00B34CA2">
        <w:rPr>
          <w:rFonts w:asciiTheme="minorHAnsi" w:hAnsiTheme="minorHAnsi" w:cstheme="minorHAnsi"/>
          <w:szCs w:val="22"/>
        </w:rPr>
        <w:t xml:space="preserve"> and the </w:t>
      </w:r>
      <w:r w:rsidR="003C2E04">
        <w:rPr>
          <w:rFonts w:asciiTheme="minorHAnsi" w:hAnsiTheme="minorHAnsi" w:cstheme="minorHAnsi"/>
          <w:szCs w:val="22"/>
        </w:rPr>
        <w:t>MCDMCH</w:t>
      </w:r>
      <w:r w:rsidR="00C22759" w:rsidRPr="00C22759">
        <w:rPr>
          <w:rStyle w:val="FootnoteReference"/>
          <w:rFonts w:asciiTheme="minorHAnsi" w:hAnsiTheme="minorHAnsi" w:cstheme="minorHAnsi"/>
          <w:szCs w:val="22"/>
        </w:rPr>
        <w:footnoteReference w:id="14"/>
      </w:r>
      <w:r w:rsidR="00C22759" w:rsidRPr="00B34CA2">
        <w:rPr>
          <w:rFonts w:asciiTheme="minorHAnsi" w:hAnsiTheme="minorHAnsi" w:cstheme="minorHAnsi"/>
          <w:szCs w:val="22"/>
        </w:rPr>
        <w:t xml:space="preserve"> have developed the required capacities and policies in the areas of Health</w:t>
      </w:r>
      <w:r w:rsidR="003C2E04">
        <w:rPr>
          <w:rFonts w:asciiTheme="minorHAnsi" w:hAnsiTheme="minorHAnsi" w:cstheme="minorHAnsi"/>
          <w:szCs w:val="22"/>
        </w:rPr>
        <w:t xml:space="preserve"> </w:t>
      </w:r>
      <w:r w:rsidR="00C22759" w:rsidRPr="00B34CA2">
        <w:rPr>
          <w:rFonts w:asciiTheme="minorHAnsi" w:hAnsiTheme="minorHAnsi" w:cstheme="minorHAnsi"/>
          <w:szCs w:val="22"/>
        </w:rPr>
        <w:t>Information System</w:t>
      </w:r>
      <w:r w:rsidR="00C22759" w:rsidRPr="00C22759">
        <w:rPr>
          <w:rStyle w:val="FootnoteReference"/>
          <w:rFonts w:asciiTheme="minorHAnsi" w:hAnsiTheme="minorHAnsi" w:cstheme="minorHAnsi"/>
          <w:szCs w:val="22"/>
        </w:rPr>
        <w:footnoteReference w:id="15"/>
      </w:r>
      <w:r w:rsidR="00C22759" w:rsidRPr="00B34CA2">
        <w:rPr>
          <w:rFonts w:asciiTheme="minorHAnsi" w:hAnsiTheme="minorHAnsi" w:cstheme="minorHAnsi"/>
          <w:szCs w:val="22"/>
        </w:rPr>
        <w:t xml:space="preserve">, </w:t>
      </w:r>
      <w:r w:rsidR="003C2E04">
        <w:rPr>
          <w:rFonts w:asciiTheme="minorHAnsi" w:hAnsiTheme="minorHAnsi" w:cstheme="minorHAnsi"/>
          <w:szCs w:val="22"/>
        </w:rPr>
        <w:t>f</w:t>
      </w:r>
      <w:r w:rsidR="00C22759" w:rsidRPr="00B34CA2">
        <w:rPr>
          <w:rFonts w:asciiTheme="minorHAnsi" w:hAnsiTheme="minorHAnsi" w:cstheme="minorHAnsi"/>
          <w:szCs w:val="22"/>
        </w:rPr>
        <w:t>inancing and other strategic areas</w:t>
      </w:r>
      <w:r w:rsidR="003C2E04">
        <w:rPr>
          <w:rFonts w:asciiTheme="minorHAnsi" w:eastAsia="Calibri" w:hAnsiTheme="minorHAnsi" w:cstheme="minorHAnsi"/>
          <w:szCs w:val="22"/>
        </w:rPr>
        <w:t>,</w:t>
      </w:r>
      <w:r w:rsidR="00C22759" w:rsidRPr="00B34CA2">
        <w:rPr>
          <w:rFonts w:asciiTheme="minorHAnsi" w:eastAsia="Calibri" w:hAnsiTheme="minorHAnsi" w:cstheme="minorHAnsi"/>
          <w:szCs w:val="22"/>
        </w:rPr>
        <w:t xml:space="preserve"> with the following OVIs: a) </w:t>
      </w:r>
      <w:r w:rsidR="00C22759" w:rsidRPr="00B34CA2">
        <w:rPr>
          <w:rFonts w:asciiTheme="minorHAnsi" w:hAnsiTheme="minorHAnsi" w:cstheme="minorHAnsi"/>
          <w:szCs w:val="22"/>
        </w:rPr>
        <w:t>Status of the PSCM technical working group (TWG), b) Existence/use of a M&amp;E framework on PSCM and, c) Number of health-related policies/strategies developed/updated with support from HSSP</w:t>
      </w:r>
      <w:r w:rsidR="003C2E04">
        <w:rPr>
          <w:rFonts w:asciiTheme="minorHAnsi" w:hAnsiTheme="minorHAnsi" w:cstheme="minorHAnsi"/>
          <w:szCs w:val="22"/>
        </w:rPr>
        <w:t>.</w:t>
      </w:r>
      <w:r w:rsidRPr="00B34CA2">
        <w:rPr>
          <w:rFonts w:asciiTheme="minorHAnsi" w:eastAsia="Calibri" w:hAnsiTheme="minorHAnsi" w:cstheme="minorHAnsi"/>
          <w:szCs w:val="22"/>
        </w:rPr>
        <w:t xml:space="preserve"> </w:t>
      </w:r>
    </w:p>
    <w:p w14:paraId="721D6F8C" w14:textId="2E46A9D4" w:rsidR="00E7792F" w:rsidRDefault="00E7792F" w:rsidP="00E7792F">
      <w:pPr>
        <w:rPr>
          <w:rFonts w:asciiTheme="minorHAnsi" w:eastAsia="Calibri" w:hAnsiTheme="minorHAnsi" w:cstheme="minorHAnsi"/>
          <w:szCs w:val="22"/>
        </w:rPr>
      </w:pPr>
      <w:r>
        <w:rPr>
          <w:rFonts w:asciiTheme="minorHAnsi" w:eastAsia="Calibri" w:hAnsiTheme="minorHAnsi" w:cstheme="minorHAnsi"/>
          <w:szCs w:val="22"/>
        </w:rPr>
        <w:t>As described above t</w:t>
      </w:r>
      <w:r w:rsidRPr="00C22759">
        <w:rPr>
          <w:rFonts w:asciiTheme="minorHAnsi" w:eastAsia="Calibri" w:hAnsiTheme="minorHAnsi" w:cstheme="minorHAnsi"/>
          <w:szCs w:val="22"/>
        </w:rPr>
        <w:t xml:space="preserve">he </w:t>
      </w:r>
      <w:r>
        <w:rPr>
          <w:rFonts w:asciiTheme="minorHAnsi" w:eastAsia="Calibri" w:hAnsiTheme="minorHAnsi" w:cstheme="minorHAnsi"/>
          <w:szCs w:val="22"/>
        </w:rPr>
        <w:t>HSSP</w:t>
      </w:r>
      <w:r w:rsidRPr="00C22759">
        <w:rPr>
          <w:rFonts w:asciiTheme="minorHAnsi" w:eastAsia="Calibri" w:hAnsiTheme="minorHAnsi" w:cstheme="minorHAnsi"/>
          <w:szCs w:val="22"/>
        </w:rPr>
        <w:t xml:space="preserve"> combines measures for improving logistics with actions for strengthening pharmaceutical regulation and building the capacity of three key government agencies: Ministry of Health (MOH), Zambia Medicines Regulatory Authority (ZAMRA) and Medical Stores Limited (MSL). The </w:t>
      </w:r>
      <w:r w:rsidR="00A91141">
        <w:rPr>
          <w:rFonts w:asciiTheme="minorHAnsi" w:eastAsia="Calibri" w:hAnsiTheme="minorHAnsi" w:cstheme="minorHAnsi"/>
          <w:szCs w:val="22"/>
        </w:rPr>
        <w:t>A</w:t>
      </w:r>
      <w:r w:rsidRPr="00C22759">
        <w:rPr>
          <w:rFonts w:asciiTheme="minorHAnsi" w:eastAsia="Calibri" w:hAnsiTheme="minorHAnsi" w:cstheme="minorHAnsi"/>
          <w:szCs w:val="22"/>
        </w:rPr>
        <w:t>ction focuse</w:t>
      </w:r>
      <w:r>
        <w:rPr>
          <w:rFonts w:asciiTheme="minorHAnsi" w:eastAsia="Calibri" w:hAnsiTheme="minorHAnsi" w:cstheme="minorHAnsi"/>
          <w:szCs w:val="22"/>
        </w:rPr>
        <w:t>d</w:t>
      </w:r>
      <w:r w:rsidRPr="00C22759">
        <w:rPr>
          <w:rFonts w:asciiTheme="minorHAnsi" w:eastAsia="Calibri" w:hAnsiTheme="minorHAnsi" w:cstheme="minorHAnsi"/>
          <w:szCs w:val="22"/>
        </w:rPr>
        <w:t xml:space="preserve"> on strengthening management systems in the Zambia health system by strengthening strategic and institutional capacities.</w:t>
      </w:r>
    </w:p>
    <w:p w14:paraId="6E4D4691" w14:textId="77777777" w:rsidR="00E7792F" w:rsidRDefault="00E7792F" w:rsidP="00E7792F">
      <w:pPr>
        <w:rPr>
          <w:rFonts w:asciiTheme="minorHAnsi" w:eastAsia="Calibri" w:hAnsiTheme="minorHAnsi" w:cstheme="minorHAnsi"/>
          <w:szCs w:val="22"/>
        </w:rPr>
      </w:pPr>
      <w:r w:rsidRPr="00C22759">
        <w:rPr>
          <w:rFonts w:asciiTheme="minorHAnsi" w:eastAsia="Calibri" w:hAnsiTheme="minorHAnsi" w:cstheme="minorHAnsi"/>
          <w:szCs w:val="22"/>
        </w:rPr>
        <w:t>One of the key outputs is the construction of a National Medicines Quality Control Laboratory (NMQCL) and ZAMRA</w:t>
      </w:r>
      <w:r>
        <w:rPr>
          <w:rFonts w:asciiTheme="minorHAnsi" w:eastAsia="Calibri" w:hAnsiTheme="minorHAnsi" w:cstheme="minorHAnsi"/>
          <w:szCs w:val="22"/>
        </w:rPr>
        <w:t>’s</w:t>
      </w:r>
      <w:r w:rsidRPr="00C22759">
        <w:rPr>
          <w:rFonts w:asciiTheme="minorHAnsi" w:eastAsia="Calibri" w:hAnsiTheme="minorHAnsi" w:cstheme="minorHAnsi"/>
          <w:szCs w:val="22"/>
        </w:rPr>
        <w:t xml:space="preserve"> office premises. The aim of the laboratory is to provide support to the functions of ZAMRA by providing modern analytical services, advice and investigations in order to ensure the conformity of pharmaceutical products and allied substances such as medical devices, herbal products, cosmetics etc</w:t>
      </w:r>
      <w:r>
        <w:rPr>
          <w:rFonts w:asciiTheme="minorHAnsi" w:eastAsia="Calibri" w:hAnsiTheme="minorHAnsi" w:cstheme="minorHAnsi"/>
          <w:szCs w:val="22"/>
        </w:rPr>
        <w:t>. The aim is to</w:t>
      </w:r>
      <w:r w:rsidRPr="00C22759">
        <w:rPr>
          <w:rFonts w:asciiTheme="minorHAnsi" w:eastAsia="Calibri" w:hAnsiTheme="minorHAnsi" w:cstheme="minorHAnsi"/>
          <w:szCs w:val="22"/>
        </w:rPr>
        <w:t xml:space="preserve"> set standards thereby safeguarding public health. </w:t>
      </w:r>
    </w:p>
    <w:p w14:paraId="25991A7E" w14:textId="5EF566FB" w:rsidR="00E7792F" w:rsidRDefault="00E7792F" w:rsidP="00E7792F">
      <w:pPr>
        <w:rPr>
          <w:rFonts w:asciiTheme="minorHAnsi" w:eastAsia="Calibri" w:hAnsiTheme="minorHAnsi" w:cstheme="minorHAnsi"/>
          <w:szCs w:val="22"/>
        </w:rPr>
      </w:pPr>
      <w:r w:rsidRPr="00C22759">
        <w:rPr>
          <w:rFonts w:asciiTheme="minorHAnsi" w:eastAsia="Calibri" w:hAnsiTheme="minorHAnsi" w:cstheme="minorHAnsi"/>
          <w:szCs w:val="22"/>
        </w:rPr>
        <w:t>Anothe</w:t>
      </w:r>
      <w:r>
        <w:rPr>
          <w:rFonts w:asciiTheme="minorHAnsi" w:eastAsia="Calibri" w:hAnsiTheme="minorHAnsi" w:cstheme="minorHAnsi"/>
          <w:szCs w:val="22"/>
        </w:rPr>
        <w:t>r key output is the award of a g</w:t>
      </w:r>
      <w:r w:rsidRPr="00C22759">
        <w:rPr>
          <w:rFonts w:asciiTheme="minorHAnsi" w:eastAsia="Calibri" w:hAnsiTheme="minorHAnsi" w:cstheme="minorHAnsi"/>
          <w:szCs w:val="22"/>
        </w:rPr>
        <w:t xml:space="preserve">rant to MSL </w:t>
      </w:r>
      <w:r>
        <w:rPr>
          <w:rFonts w:asciiTheme="minorHAnsi" w:eastAsia="Calibri" w:hAnsiTheme="minorHAnsi" w:cstheme="minorHAnsi"/>
          <w:szCs w:val="22"/>
        </w:rPr>
        <w:t>for</w:t>
      </w:r>
      <w:r w:rsidRPr="00C22759">
        <w:rPr>
          <w:rFonts w:asciiTheme="minorHAnsi" w:eastAsia="Calibri" w:hAnsiTheme="minorHAnsi" w:cstheme="minorHAnsi"/>
          <w:szCs w:val="22"/>
        </w:rPr>
        <w:t xml:space="preserve"> the construction of the modern warehouse and offloading bays to improve storage and distribution of medicines and other allied products. The </w:t>
      </w:r>
      <w:r>
        <w:rPr>
          <w:rFonts w:asciiTheme="minorHAnsi" w:eastAsia="Calibri" w:hAnsiTheme="minorHAnsi" w:cstheme="minorHAnsi"/>
          <w:szCs w:val="22"/>
        </w:rPr>
        <w:t>g</w:t>
      </w:r>
      <w:r w:rsidRPr="00C22759">
        <w:rPr>
          <w:rFonts w:asciiTheme="minorHAnsi" w:eastAsia="Calibri" w:hAnsiTheme="minorHAnsi" w:cstheme="minorHAnsi"/>
          <w:szCs w:val="22"/>
        </w:rPr>
        <w:t xml:space="preserve">rant was subject to the condition by the EU that the MOH gradually transfers the role of procurement to MSL, enabled partly by the Memorandum of Understanding </w:t>
      </w:r>
      <w:r>
        <w:rPr>
          <w:rFonts w:asciiTheme="minorHAnsi" w:eastAsia="Calibri" w:hAnsiTheme="minorHAnsi" w:cstheme="minorHAnsi"/>
          <w:szCs w:val="22"/>
        </w:rPr>
        <w:t xml:space="preserve">(MoU) </w:t>
      </w:r>
      <w:r w:rsidRPr="00C22759">
        <w:rPr>
          <w:rFonts w:asciiTheme="minorHAnsi" w:eastAsia="Calibri" w:hAnsiTheme="minorHAnsi" w:cstheme="minorHAnsi"/>
          <w:szCs w:val="22"/>
        </w:rPr>
        <w:t xml:space="preserve">signed between MoH and MSL and partly by the foreseen Bill on The National Medical Store Agency. </w:t>
      </w:r>
    </w:p>
    <w:p w14:paraId="66837963" w14:textId="2F33CFF5" w:rsidR="00AD6816" w:rsidRDefault="00E55508" w:rsidP="00E7792F">
      <w:pPr>
        <w:rPr>
          <w:rFonts w:asciiTheme="minorHAnsi" w:eastAsia="Calibri" w:hAnsiTheme="minorHAnsi" w:cstheme="minorHAnsi"/>
          <w:szCs w:val="22"/>
        </w:rPr>
      </w:pPr>
      <w:r>
        <w:rPr>
          <w:rFonts w:asciiTheme="minorHAnsi" w:eastAsia="Calibri" w:hAnsiTheme="minorHAnsi" w:cstheme="minorHAnsi"/>
          <w:szCs w:val="22"/>
        </w:rPr>
        <w:t xml:space="preserve">The above description of the programme is based on the existing </w:t>
      </w:r>
      <w:r w:rsidR="000D54C9">
        <w:rPr>
          <w:rFonts w:asciiTheme="minorHAnsi" w:eastAsia="Calibri" w:hAnsiTheme="minorHAnsi" w:cstheme="minorHAnsi"/>
          <w:szCs w:val="22"/>
        </w:rPr>
        <w:t>L</w:t>
      </w:r>
      <w:r>
        <w:rPr>
          <w:rFonts w:asciiTheme="minorHAnsi" w:eastAsia="Calibri" w:hAnsiTheme="minorHAnsi" w:cstheme="minorHAnsi"/>
          <w:szCs w:val="22"/>
        </w:rPr>
        <w:t xml:space="preserve">ogframe, which is included as Annex VI.  The </w:t>
      </w:r>
      <w:r w:rsidR="000D54C9">
        <w:rPr>
          <w:rFonts w:asciiTheme="minorHAnsi" w:eastAsia="Calibri" w:hAnsiTheme="minorHAnsi" w:cstheme="minorHAnsi"/>
          <w:szCs w:val="22"/>
        </w:rPr>
        <w:t>L</w:t>
      </w:r>
      <w:r>
        <w:rPr>
          <w:rFonts w:asciiTheme="minorHAnsi" w:eastAsia="Calibri" w:hAnsiTheme="minorHAnsi" w:cstheme="minorHAnsi"/>
          <w:szCs w:val="22"/>
        </w:rPr>
        <w:t xml:space="preserve">ogframe was updated following recommendations from the Results Oriented Mission (ROM) that took place in July 2017, and is the version that is included as Annex VI.  It is understood that it is standard practice for the evaluators to reconstruct the intervention logic during </w:t>
      </w:r>
      <w:r w:rsidR="000D54C9">
        <w:rPr>
          <w:rFonts w:asciiTheme="minorHAnsi" w:eastAsia="Calibri" w:hAnsiTheme="minorHAnsi" w:cstheme="minorHAnsi"/>
          <w:szCs w:val="22"/>
        </w:rPr>
        <w:t xml:space="preserve">the </w:t>
      </w:r>
      <w:r>
        <w:rPr>
          <w:rFonts w:asciiTheme="minorHAnsi" w:eastAsia="Calibri" w:hAnsiTheme="minorHAnsi" w:cstheme="minorHAnsi"/>
          <w:szCs w:val="22"/>
        </w:rPr>
        <w:t xml:space="preserve">Inception Phase </w:t>
      </w:r>
      <w:r w:rsidR="000D54C9">
        <w:rPr>
          <w:rFonts w:asciiTheme="minorHAnsi" w:eastAsia="Calibri" w:hAnsiTheme="minorHAnsi" w:cstheme="minorHAnsi"/>
          <w:szCs w:val="22"/>
        </w:rPr>
        <w:t xml:space="preserve">of the final evaluation </w:t>
      </w:r>
      <w:r>
        <w:rPr>
          <w:rFonts w:asciiTheme="minorHAnsi" w:eastAsia="Calibri" w:hAnsiTheme="minorHAnsi" w:cstheme="minorHAnsi"/>
          <w:szCs w:val="22"/>
        </w:rPr>
        <w:t xml:space="preserve">in order to define an appropriate methodological approach, to finalise the evaluation questions, and to identify the most suitable indicators.  </w:t>
      </w:r>
    </w:p>
    <w:p w14:paraId="42BB9280" w14:textId="3780FFAD" w:rsidR="00E55508" w:rsidRDefault="00CE56BA" w:rsidP="00E7792F">
      <w:pPr>
        <w:rPr>
          <w:rFonts w:asciiTheme="minorHAnsi" w:eastAsia="Calibri" w:hAnsiTheme="minorHAnsi" w:cstheme="minorHAnsi"/>
          <w:szCs w:val="22"/>
        </w:rPr>
      </w:pPr>
      <w:r>
        <w:rPr>
          <w:rFonts w:asciiTheme="minorHAnsi" w:eastAsia="Calibri" w:hAnsiTheme="minorHAnsi" w:cstheme="minorHAnsi"/>
          <w:szCs w:val="22"/>
        </w:rPr>
        <w:t>The following contracts comprise the HSSP programme, and should be examined as part of this evaluation: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1DCEB"/>
        <w:tblLayout w:type="fixed"/>
        <w:tblCellMar>
          <w:top w:w="15" w:type="dxa"/>
          <w:left w:w="15" w:type="dxa"/>
          <w:bottom w:w="15" w:type="dxa"/>
          <w:right w:w="15" w:type="dxa"/>
        </w:tblCellMar>
        <w:tblLook w:val="04A0" w:firstRow="1" w:lastRow="0" w:firstColumn="1" w:lastColumn="0" w:noHBand="0" w:noVBand="1"/>
      </w:tblPr>
      <w:tblGrid>
        <w:gridCol w:w="1324"/>
        <w:gridCol w:w="3242"/>
        <w:gridCol w:w="851"/>
        <w:gridCol w:w="1276"/>
        <w:gridCol w:w="992"/>
        <w:gridCol w:w="850"/>
        <w:gridCol w:w="984"/>
        <w:gridCol w:w="15"/>
      </w:tblGrid>
      <w:tr w:rsidR="00E7792F" w:rsidRPr="00083959" w14:paraId="356DFB56" w14:textId="77777777" w:rsidTr="00270A7B">
        <w:trPr>
          <w:gridAfter w:val="1"/>
          <w:wAfter w:w="15" w:type="dxa"/>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0B24777" w14:textId="77777777" w:rsidR="00E7792F" w:rsidRPr="00083959" w:rsidRDefault="00E17814" w:rsidP="00270A7B">
            <w:pPr>
              <w:spacing w:after="100" w:afterAutospacing="1"/>
              <w:jc w:val="center"/>
              <w:rPr>
                <w:rFonts w:asciiTheme="minorHAnsi" w:hAnsiTheme="minorHAnsi" w:cs="Arial"/>
                <w:b/>
                <w:bCs/>
                <w:sz w:val="16"/>
                <w:szCs w:val="16"/>
              </w:rPr>
            </w:pPr>
            <w:hyperlink r:id="rId19" w:history="1">
              <w:r w:rsidR="00E7792F" w:rsidRPr="00083959">
                <w:rPr>
                  <w:rStyle w:val="Hyperlink"/>
                  <w:rFonts w:asciiTheme="minorHAnsi" w:hAnsiTheme="minorHAnsi"/>
                  <w:b/>
                  <w:bCs/>
                  <w:color w:val="000000"/>
                  <w:sz w:val="16"/>
                  <w:szCs w:val="16"/>
                </w:rPr>
                <w:t>Contract</w:t>
              </w:r>
            </w:hyperlink>
            <w:r w:rsidR="00E7792F" w:rsidRPr="00083959">
              <w:rPr>
                <w:rFonts w:asciiTheme="minorHAnsi" w:hAnsiTheme="minorHAnsi" w:cs="Arial"/>
                <w:b/>
                <w:bCs/>
                <w:sz w:val="16"/>
                <w:szCs w:val="16"/>
              </w:rPr>
              <w:t xml:space="preserve"> </w:t>
            </w:r>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26C5ECC" w14:textId="77777777" w:rsidR="00E7792F" w:rsidRPr="00083959" w:rsidRDefault="00E17814" w:rsidP="00270A7B">
            <w:pPr>
              <w:spacing w:after="100" w:afterAutospacing="1"/>
              <w:jc w:val="center"/>
              <w:rPr>
                <w:rFonts w:asciiTheme="minorHAnsi" w:hAnsiTheme="minorHAnsi" w:cs="Arial"/>
                <w:b/>
                <w:bCs/>
                <w:sz w:val="16"/>
                <w:szCs w:val="16"/>
              </w:rPr>
            </w:pPr>
            <w:hyperlink r:id="rId20" w:history="1">
              <w:r w:rsidR="00E7792F" w:rsidRPr="00083959">
                <w:rPr>
                  <w:rStyle w:val="Hyperlink"/>
                  <w:rFonts w:asciiTheme="minorHAnsi" w:hAnsiTheme="minorHAnsi"/>
                  <w:b/>
                  <w:bCs/>
                  <w:color w:val="000000"/>
                  <w:sz w:val="16"/>
                  <w:szCs w:val="16"/>
                </w:rPr>
                <w:t>Title</w:t>
              </w:r>
            </w:hyperlink>
            <w:r w:rsidR="00E7792F" w:rsidRPr="00083959">
              <w:rPr>
                <w:rFonts w:asciiTheme="minorHAnsi" w:hAnsiTheme="minorHAnsi" w:cs="Arial"/>
                <w:b/>
                <w:bCs/>
                <w:sz w:val="16"/>
                <w:szCs w:val="16"/>
              </w:rPr>
              <w:t xml:space="preserve"> </w:t>
            </w:r>
          </w:p>
          <w:p w14:paraId="527D8549" w14:textId="77777777" w:rsidR="00E7792F" w:rsidRPr="00083959" w:rsidRDefault="00E17814" w:rsidP="00270A7B">
            <w:pPr>
              <w:spacing w:after="100" w:afterAutospacing="1"/>
              <w:jc w:val="center"/>
              <w:rPr>
                <w:rFonts w:asciiTheme="minorHAnsi" w:hAnsiTheme="minorHAnsi" w:cs="Arial"/>
                <w:b/>
                <w:bCs/>
                <w:sz w:val="16"/>
                <w:szCs w:val="16"/>
              </w:rPr>
            </w:pPr>
            <w:r>
              <w:rPr>
                <w:rFonts w:asciiTheme="minorHAnsi" w:hAnsiTheme="minorHAnsi" w:cs="Arial"/>
                <w:b/>
                <w:bCs/>
                <w:sz w:val="16"/>
                <w:szCs w:val="16"/>
              </w:rPr>
              <w:pict w14:anchorId="737A2A36">
                <v:rect id="_x0000_i1025" style="width:0;height:.75pt" o:hralign="center" o:hrstd="t" o:hr="t" fillcolor="#a0a0a0" stroked="f"/>
              </w:pict>
            </w:r>
          </w:p>
          <w:p w14:paraId="346F1ECE" w14:textId="77777777" w:rsidR="00E7792F" w:rsidRPr="00083959" w:rsidRDefault="00E17814" w:rsidP="00270A7B">
            <w:pPr>
              <w:spacing w:after="100" w:afterAutospacing="1"/>
              <w:jc w:val="center"/>
              <w:rPr>
                <w:rFonts w:asciiTheme="minorHAnsi" w:hAnsiTheme="minorHAnsi" w:cs="Arial"/>
                <w:b/>
                <w:bCs/>
                <w:sz w:val="16"/>
                <w:szCs w:val="16"/>
              </w:rPr>
            </w:pPr>
            <w:hyperlink r:id="rId21" w:history="1">
              <w:r w:rsidR="00E7792F" w:rsidRPr="00083959">
                <w:rPr>
                  <w:rStyle w:val="Hyperlink"/>
                  <w:rFonts w:asciiTheme="minorHAnsi" w:hAnsiTheme="minorHAnsi"/>
                  <w:b/>
                  <w:bCs/>
                  <w:color w:val="000000"/>
                  <w:sz w:val="16"/>
                  <w:szCs w:val="16"/>
                </w:rPr>
                <w:t xml:space="preserve">Contracting party </w:t>
              </w:r>
            </w:hyperlink>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5FDA426" w14:textId="77777777" w:rsidR="00E7792F" w:rsidRPr="00083959" w:rsidRDefault="00E17814" w:rsidP="00270A7B">
            <w:pPr>
              <w:spacing w:after="100" w:afterAutospacing="1"/>
              <w:jc w:val="center"/>
              <w:rPr>
                <w:rFonts w:asciiTheme="minorHAnsi" w:hAnsiTheme="minorHAnsi" w:cs="Arial"/>
                <w:b/>
                <w:bCs/>
                <w:sz w:val="16"/>
                <w:szCs w:val="16"/>
              </w:rPr>
            </w:pPr>
            <w:hyperlink r:id="rId22" w:history="1">
              <w:r w:rsidR="00E7792F" w:rsidRPr="00083959">
                <w:rPr>
                  <w:rStyle w:val="Hyperlink"/>
                  <w:rFonts w:asciiTheme="minorHAnsi" w:hAnsiTheme="minorHAnsi"/>
                  <w:b/>
                  <w:bCs/>
                  <w:color w:val="000000"/>
                  <w:sz w:val="16"/>
                  <w:szCs w:val="16"/>
                </w:rPr>
                <w:t>Nature</w:t>
              </w:r>
            </w:hyperlink>
            <w:r w:rsidR="00E7792F" w:rsidRPr="00083959">
              <w:rPr>
                <w:rFonts w:asciiTheme="minorHAnsi" w:hAnsiTheme="minorHAnsi" w:cs="Arial"/>
                <w:b/>
                <w:bCs/>
                <w:sz w:val="16"/>
                <w:szCs w:val="16"/>
              </w:rPr>
              <w:t xml:space="preserv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E8EFB15" w14:textId="77777777" w:rsidR="00E7792F" w:rsidRPr="00083959" w:rsidRDefault="00E17814" w:rsidP="00270A7B">
            <w:pPr>
              <w:spacing w:after="100" w:afterAutospacing="1"/>
              <w:jc w:val="center"/>
              <w:rPr>
                <w:rFonts w:asciiTheme="minorHAnsi" w:hAnsiTheme="minorHAnsi" w:cs="Arial"/>
                <w:b/>
                <w:bCs/>
                <w:sz w:val="16"/>
                <w:szCs w:val="16"/>
              </w:rPr>
            </w:pPr>
            <w:hyperlink r:id="rId23" w:history="1">
              <w:r w:rsidR="00E7792F">
                <w:rPr>
                  <w:rStyle w:val="Hyperlink"/>
                  <w:rFonts w:asciiTheme="minorHAnsi" w:hAnsiTheme="minorHAnsi"/>
                  <w:b/>
                  <w:bCs/>
                  <w:color w:val="000000"/>
                  <w:sz w:val="16"/>
                  <w:szCs w:val="16"/>
                </w:rPr>
                <w:t xml:space="preserve">Contractor </w:t>
              </w:r>
              <w:r w:rsidR="00E7792F" w:rsidRPr="00083959">
                <w:rPr>
                  <w:rStyle w:val="Hyperlink"/>
                  <w:rFonts w:asciiTheme="minorHAnsi" w:hAnsiTheme="minorHAnsi"/>
                  <w:b/>
                  <w:bCs/>
                  <w:color w:val="000000"/>
                  <w:sz w:val="16"/>
                  <w:szCs w:val="16"/>
                </w:rPr>
                <w:t>signature date</w:t>
              </w:r>
            </w:hyperlink>
            <w:r w:rsidR="00E7792F" w:rsidRPr="00083959">
              <w:rPr>
                <w:rFonts w:asciiTheme="minorHAnsi" w:hAnsiTheme="minorHAnsi" w:cs="Arial"/>
                <w:b/>
                <w:bCs/>
                <w:sz w:val="16"/>
                <w:szCs w:val="16"/>
              </w:rPr>
              <w:t xml:space="preserve">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E430DBA" w14:textId="77777777" w:rsidR="00E7792F" w:rsidRPr="00083959" w:rsidRDefault="00E17814" w:rsidP="00270A7B">
            <w:pPr>
              <w:spacing w:after="100" w:afterAutospacing="1"/>
              <w:jc w:val="center"/>
              <w:rPr>
                <w:rFonts w:asciiTheme="minorHAnsi" w:hAnsiTheme="minorHAnsi" w:cs="Arial"/>
                <w:b/>
                <w:bCs/>
                <w:sz w:val="16"/>
                <w:szCs w:val="16"/>
              </w:rPr>
            </w:pPr>
            <w:hyperlink r:id="rId24" w:history="1">
              <w:r w:rsidR="00E7792F" w:rsidRPr="00083959">
                <w:rPr>
                  <w:rStyle w:val="Hyperlink"/>
                  <w:rFonts w:asciiTheme="minorHAnsi" w:hAnsiTheme="minorHAnsi"/>
                  <w:b/>
                  <w:bCs/>
                  <w:color w:val="000000"/>
                  <w:sz w:val="16"/>
                  <w:szCs w:val="16"/>
                </w:rPr>
                <w:t>End date of activities</w:t>
              </w:r>
            </w:hyperlink>
            <w:r w:rsidR="00E7792F" w:rsidRPr="00083959">
              <w:rPr>
                <w:rFonts w:asciiTheme="minorHAnsi" w:hAnsiTheme="minorHAnsi" w:cs="Arial"/>
                <w:b/>
                <w:bCs/>
                <w:sz w:val="16"/>
                <w:szCs w:val="16"/>
              </w:rPr>
              <w:t xml:space="preserve">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D725BC9" w14:textId="77777777" w:rsidR="00E7792F" w:rsidRPr="00083959" w:rsidRDefault="00E17814" w:rsidP="00270A7B">
            <w:pPr>
              <w:spacing w:after="100" w:afterAutospacing="1"/>
              <w:jc w:val="center"/>
              <w:rPr>
                <w:rFonts w:asciiTheme="minorHAnsi" w:hAnsiTheme="minorHAnsi" w:cs="Arial"/>
                <w:b/>
                <w:bCs/>
                <w:sz w:val="16"/>
                <w:szCs w:val="16"/>
              </w:rPr>
            </w:pPr>
            <w:hyperlink r:id="rId25" w:history="1">
              <w:r w:rsidR="00E7792F" w:rsidRPr="00083959">
                <w:rPr>
                  <w:rStyle w:val="Hyperlink"/>
                  <w:rFonts w:asciiTheme="minorHAnsi" w:hAnsiTheme="minorHAnsi"/>
                  <w:b/>
                  <w:bCs/>
                  <w:color w:val="000000"/>
                  <w:sz w:val="16"/>
                  <w:szCs w:val="16"/>
                </w:rPr>
                <w:t>Currency</w:t>
              </w:r>
            </w:hyperlink>
            <w:r w:rsidR="00E7792F" w:rsidRPr="00083959">
              <w:rPr>
                <w:rFonts w:asciiTheme="minorHAnsi" w:hAnsiTheme="minorHAnsi" w:cs="Arial"/>
                <w:b/>
                <w:bCs/>
                <w:sz w:val="16"/>
                <w:szCs w:val="16"/>
              </w:rPr>
              <w:t xml:space="preserve"> </w:t>
            </w:r>
          </w:p>
        </w:tc>
        <w:tc>
          <w:tcPr>
            <w:tcW w:w="97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737DEDF" w14:textId="77777777" w:rsidR="00E7792F" w:rsidRPr="00083959" w:rsidRDefault="00E17814" w:rsidP="00270A7B">
            <w:pPr>
              <w:spacing w:after="100" w:afterAutospacing="1"/>
              <w:jc w:val="center"/>
              <w:rPr>
                <w:rFonts w:asciiTheme="minorHAnsi" w:hAnsiTheme="minorHAnsi" w:cs="Arial"/>
                <w:b/>
                <w:bCs/>
                <w:sz w:val="16"/>
                <w:szCs w:val="16"/>
              </w:rPr>
            </w:pPr>
            <w:hyperlink r:id="rId26" w:history="1">
              <w:r w:rsidR="00E7792F" w:rsidRPr="00083959">
                <w:rPr>
                  <w:rStyle w:val="Hyperlink"/>
                  <w:rFonts w:asciiTheme="minorHAnsi" w:hAnsiTheme="minorHAnsi"/>
                  <w:b/>
                  <w:bCs/>
                  <w:color w:val="000000"/>
                  <w:sz w:val="16"/>
                  <w:szCs w:val="16"/>
                </w:rPr>
                <w:t>Amount</w:t>
              </w:r>
            </w:hyperlink>
            <w:r w:rsidR="00E7792F" w:rsidRPr="00083959">
              <w:rPr>
                <w:rFonts w:asciiTheme="minorHAnsi" w:hAnsiTheme="minorHAnsi" w:cs="Arial"/>
                <w:b/>
                <w:bCs/>
                <w:sz w:val="16"/>
                <w:szCs w:val="16"/>
              </w:rPr>
              <w:t xml:space="preserve"> (EUR)</w:t>
            </w:r>
          </w:p>
        </w:tc>
      </w:tr>
      <w:tr w:rsidR="00E7792F" w14:paraId="0D02900D"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74FE27D" w14:textId="77777777" w:rsidR="00E7792F" w:rsidRPr="00083959" w:rsidRDefault="00E17814" w:rsidP="00270A7B">
            <w:pPr>
              <w:spacing w:after="100" w:afterAutospacing="1"/>
              <w:rPr>
                <w:rFonts w:asciiTheme="minorHAnsi" w:hAnsiTheme="minorHAnsi" w:cs="Arial"/>
                <w:sz w:val="18"/>
                <w:szCs w:val="18"/>
              </w:rPr>
            </w:pPr>
            <w:hyperlink r:id="rId27" w:tgtFrame="cris_work" w:history="1">
              <w:r w:rsidR="00E7792F" w:rsidRPr="00083959">
                <w:rPr>
                  <w:rStyle w:val="Hyperlink"/>
                  <w:rFonts w:asciiTheme="minorHAnsi" w:hAnsiTheme="minorHAnsi"/>
                  <w:sz w:val="18"/>
                  <w:szCs w:val="18"/>
                </w:rPr>
                <w:t xml:space="preserve">FED/2014/344-470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EB0C3DB"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Technical Assistance to Medical Stores and Ministry of Health</w:t>
            </w:r>
            <w:r w:rsidRPr="00083959">
              <w:rPr>
                <w:rFonts w:asciiTheme="minorHAnsi" w:hAnsiTheme="minorHAnsi" w:cs="Arial"/>
                <w:sz w:val="18"/>
                <w:szCs w:val="18"/>
              </w:rPr>
              <w:br/>
              <w:t>INTERNATIONAL CONSULTING EXPERTISEGEIE</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E56785B"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SERVICE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654260E"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06/11/2014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544CF9C"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31/01/2016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BDD7C6B"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7AFB1286"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214,359.16 </w:t>
            </w:r>
          </w:p>
        </w:tc>
      </w:tr>
      <w:tr w:rsidR="00E7792F" w14:paraId="60875182"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65CEF75" w14:textId="77777777" w:rsidR="00E7792F" w:rsidRPr="00083959" w:rsidRDefault="00E17814" w:rsidP="00270A7B">
            <w:pPr>
              <w:spacing w:after="100" w:afterAutospacing="1"/>
              <w:rPr>
                <w:rFonts w:asciiTheme="minorHAnsi" w:hAnsiTheme="minorHAnsi" w:cs="Arial"/>
                <w:sz w:val="18"/>
                <w:szCs w:val="18"/>
              </w:rPr>
            </w:pPr>
            <w:hyperlink r:id="rId28" w:tgtFrame="cris_work" w:history="1">
              <w:r w:rsidR="00E7792F" w:rsidRPr="00083959">
                <w:rPr>
                  <w:rStyle w:val="Hyperlink"/>
                  <w:rFonts w:asciiTheme="minorHAnsi" w:hAnsiTheme="minorHAnsi"/>
                  <w:sz w:val="18"/>
                  <w:szCs w:val="18"/>
                </w:rPr>
                <w:t xml:space="preserve">FED/2014/350-625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65B1FD7"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Specific ToRs for a Pharmaceutical Sector Expert for Mid-Term Review of Zambia's National Health Strategic Plan 2011-2016</w:t>
            </w:r>
            <w:r w:rsidRPr="00083959">
              <w:rPr>
                <w:rFonts w:asciiTheme="minorHAnsi" w:hAnsiTheme="minorHAnsi" w:cs="Arial"/>
                <w:sz w:val="18"/>
                <w:szCs w:val="18"/>
              </w:rPr>
              <w:br/>
              <w:t>JOHN SNOW INCORPORATED</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0E147C3"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SERVICE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D8AB059"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27/10/2014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C9C1C20"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30/04/2015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BEFD0A4"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4A23F553"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25,700.00 </w:t>
            </w:r>
          </w:p>
        </w:tc>
      </w:tr>
      <w:tr w:rsidR="00E7792F" w14:paraId="66475693"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24ED8B2" w14:textId="77777777" w:rsidR="00E7792F" w:rsidRPr="00083959" w:rsidRDefault="00E17814" w:rsidP="00270A7B">
            <w:pPr>
              <w:spacing w:after="100" w:afterAutospacing="1"/>
              <w:rPr>
                <w:rFonts w:asciiTheme="minorHAnsi" w:hAnsiTheme="minorHAnsi" w:cs="Arial"/>
                <w:sz w:val="18"/>
                <w:szCs w:val="18"/>
              </w:rPr>
            </w:pPr>
            <w:hyperlink r:id="rId29" w:tgtFrame="cris_work" w:history="1">
              <w:r w:rsidR="00E7792F" w:rsidRPr="00083959">
                <w:rPr>
                  <w:rStyle w:val="Hyperlink"/>
                  <w:rFonts w:asciiTheme="minorHAnsi" w:hAnsiTheme="minorHAnsi"/>
                  <w:sz w:val="18"/>
                  <w:szCs w:val="18"/>
                </w:rPr>
                <w:t>FED/2015/362-</w:t>
              </w:r>
              <w:r w:rsidR="00E7792F" w:rsidRPr="00083959">
                <w:rPr>
                  <w:rStyle w:val="Hyperlink"/>
                  <w:rFonts w:asciiTheme="minorHAnsi" w:hAnsiTheme="minorHAnsi"/>
                  <w:sz w:val="18"/>
                  <w:szCs w:val="18"/>
                </w:rPr>
                <w:lastRenderedPageBreak/>
                <w:t xml:space="preserve">468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5DBF0CA"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lastRenderedPageBreak/>
              <w:t xml:space="preserve">Health Systems Strengthening – Support to </w:t>
            </w:r>
            <w:r w:rsidRPr="00083959">
              <w:rPr>
                <w:rFonts w:asciiTheme="minorHAnsi" w:hAnsiTheme="minorHAnsi" w:cs="Arial"/>
                <w:sz w:val="18"/>
                <w:szCs w:val="18"/>
              </w:rPr>
              <w:lastRenderedPageBreak/>
              <w:t>the Ministry Of Health (MoH) And The Zambia Medicines Regulatory Authority (ZAMRA)</w:t>
            </w:r>
            <w:r w:rsidRPr="00083959">
              <w:rPr>
                <w:rFonts w:asciiTheme="minorHAnsi" w:hAnsiTheme="minorHAnsi" w:cs="Arial"/>
                <w:sz w:val="18"/>
                <w:szCs w:val="18"/>
              </w:rPr>
              <w:br/>
              <w:t>PROJECT MANAGEMENT LIMITED</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1B16434"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lastRenderedPageBreak/>
              <w:t>SERVICE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D5DEB2B"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22/07/2015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713A704"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16/12/2019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7FB087D"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34817A8E"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4,700,389.00 </w:t>
            </w:r>
          </w:p>
        </w:tc>
      </w:tr>
      <w:tr w:rsidR="00E7792F" w14:paraId="41265C4B"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9D1400F" w14:textId="77777777" w:rsidR="00E7792F" w:rsidRPr="00083959" w:rsidRDefault="00E17814" w:rsidP="00270A7B">
            <w:pPr>
              <w:spacing w:after="100" w:afterAutospacing="1"/>
              <w:rPr>
                <w:rFonts w:asciiTheme="minorHAnsi" w:hAnsiTheme="minorHAnsi" w:cs="Arial"/>
                <w:sz w:val="18"/>
                <w:szCs w:val="18"/>
              </w:rPr>
            </w:pPr>
            <w:hyperlink r:id="rId30" w:tgtFrame="cris_work" w:history="1">
              <w:r w:rsidR="00E7792F" w:rsidRPr="00083959">
                <w:rPr>
                  <w:rStyle w:val="Hyperlink"/>
                  <w:rFonts w:asciiTheme="minorHAnsi" w:hAnsiTheme="minorHAnsi"/>
                  <w:sz w:val="18"/>
                  <w:szCs w:val="18"/>
                </w:rPr>
                <w:t xml:space="preserve">FED/2015/362-787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B93668D"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PE1 - SUPPORT TO RATIONAL DRUG USE IN ZAMBIA</w:t>
            </w:r>
            <w:r w:rsidRPr="00083959">
              <w:rPr>
                <w:rFonts w:asciiTheme="minorHAnsi" w:hAnsiTheme="minorHAnsi" w:cs="Arial"/>
                <w:sz w:val="18"/>
                <w:szCs w:val="18"/>
              </w:rPr>
              <w:br/>
              <w:t>REPUBLIC OF ZAMBIA</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0D206A9"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PE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456809F"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20/12/2013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5913E16"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30/06/2017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007A22A"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6FE50CBB"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548,904.72 </w:t>
            </w:r>
          </w:p>
        </w:tc>
      </w:tr>
      <w:tr w:rsidR="00E7792F" w14:paraId="03E8AD22"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7AF748C" w14:textId="77777777" w:rsidR="00E7792F" w:rsidRPr="00083959" w:rsidRDefault="00E17814" w:rsidP="00270A7B">
            <w:pPr>
              <w:spacing w:after="100" w:afterAutospacing="1"/>
              <w:rPr>
                <w:rFonts w:asciiTheme="minorHAnsi" w:hAnsiTheme="minorHAnsi" w:cs="Arial"/>
                <w:sz w:val="18"/>
                <w:szCs w:val="18"/>
              </w:rPr>
            </w:pPr>
            <w:hyperlink r:id="rId31" w:tgtFrame="cris_work" w:history="1">
              <w:r w:rsidR="00E7792F" w:rsidRPr="00083959">
                <w:rPr>
                  <w:rStyle w:val="Hyperlink"/>
                  <w:rFonts w:asciiTheme="minorHAnsi" w:hAnsiTheme="minorHAnsi"/>
                  <w:sz w:val="18"/>
                  <w:szCs w:val="18"/>
                </w:rPr>
                <w:t xml:space="preserve">FED/2016/376-696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1170DC1"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Technical Audit to support the Zambia Medicines Regulatory Authority (ZAMRA) with Evaluation of Offers and Monitoring the Construction of the National Medcines Quality Control Laboratory and the Office Complex.</w:t>
            </w:r>
            <w:r w:rsidRPr="00083959">
              <w:rPr>
                <w:rFonts w:asciiTheme="minorHAnsi" w:hAnsiTheme="minorHAnsi" w:cs="Arial"/>
                <w:sz w:val="18"/>
                <w:szCs w:val="18"/>
              </w:rPr>
              <w:br/>
              <w:t>EURONET CONSULTING</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C77785D"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SERVICE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E5133B1"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01/09/2016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C38F812"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05/10/2018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091C485"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532D176E"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48,755.00 </w:t>
            </w:r>
          </w:p>
        </w:tc>
      </w:tr>
      <w:tr w:rsidR="00E7792F" w14:paraId="51A7E047"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046A07C" w14:textId="77777777" w:rsidR="00E7792F" w:rsidRPr="00083959" w:rsidRDefault="00E17814" w:rsidP="00270A7B">
            <w:pPr>
              <w:spacing w:after="100" w:afterAutospacing="1"/>
              <w:rPr>
                <w:rFonts w:asciiTheme="minorHAnsi" w:hAnsiTheme="minorHAnsi" w:cs="Arial"/>
                <w:sz w:val="18"/>
                <w:szCs w:val="18"/>
              </w:rPr>
            </w:pPr>
            <w:hyperlink r:id="rId32" w:tgtFrame="cris_work" w:history="1">
              <w:r w:rsidR="00E7792F" w:rsidRPr="00083959">
                <w:rPr>
                  <w:rStyle w:val="Hyperlink"/>
                  <w:rFonts w:asciiTheme="minorHAnsi" w:hAnsiTheme="minorHAnsi"/>
                  <w:sz w:val="18"/>
                  <w:szCs w:val="18"/>
                </w:rPr>
                <w:t xml:space="preserve">FED/2016/377-843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0877231"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PE 1 - Zambia Medicines Regulatory Authority (ZAMRA)</w:t>
            </w:r>
            <w:r w:rsidRPr="00083959">
              <w:rPr>
                <w:rFonts w:asciiTheme="minorHAnsi" w:hAnsiTheme="minorHAnsi" w:cs="Arial"/>
                <w:sz w:val="18"/>
                <w:szCs w:val="18"/>
              </w:rPr>
              <w:br/>
              <w:t>THE ZAMBIA MEDICINES REGULATORY AUTHORITY</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7347DAB"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PE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3C5E7FB"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20/12/2013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A616BD7"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14/03/2018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672E0E9"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402B2143"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67,376.27 </w:t>
            </w:r>
          </w:p>
        </w:tc>
      </w:tr>
      <w:tr w:rsidR="00E7792F" w14:paraId="25416CC8"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053F4F0" w14:textId="77777777" w:rsidR="00E7792F" w:rsidRPr="00083959" w:rsidRDefault="00E17814" w:rsidP="00270A7B">
            <w:pPr>
              <w:spacing w:after="100" w:afterAutospacing="1"/>
              <w:rPr>
                <w:rFonts w:asciiTheme="minorHAnsi" w:hAnsiTheme="minorHAnsi" w:cs="Arial"/>
                <w:sz w:val="18"/>
                <w:szCs w:val="18"/>
              </w:rPr>
            </w:pPr>
            <w:hyperlink r:id="rId33" w:tgtFrame="cris_work" w:history="1">
              <w:r w:rsidR="00E7792F" w:rsidRPr="00083959">
                <w:rPr>
                  <w:rStyle w:val="Hyperlink"/>
                  <w:rFonts w:asciiTheme="minorHAnsi" w:hAnsiTheme="minorHAnsi"/>
                  <w:sz w:val="18"/>
                  <w:szCs w:val="18"/>
                </w:rPr>
                <w:t xml:space="preserve">FED/2016/382-214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FE8594E"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Construction of the National Medicines Quality Control Laboratory (NMQCL) and Office Complex for the Zambia Medicines Regulatory Authority (ZAMRA)</w:t>
            </w:r>
            <w:r w:rsidRPr="00083959">
              <w:rPr>
                <w:rFonts w:asciiTheme="minorHAnsi" w:hAnsiTheme="minorHAnsi" w:cs="Arial"/>
                <w:sz w:val="18"/>
                <w:szCs w:val="18"/>
              </w:rPr>
              <w:br/>
              <w:t>WAH KONG ENTERPRISES LIMITED</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FB6CF11"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WORKS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3328ED4"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20/12/2016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59E11B7"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08/02/2019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C1A63E2"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4B76BD1A"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4,500,000.00 </w:t>
            </w:r>
          </w:p>
        </w:tc>
      </w:tr>
      <w:tr w:rsidR="00E7792F" w14:paraId="36DEA1FD"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9F7026E" w14:textId="77777777" w:rsidR="00E7792F" w:rsidRPr="00083959" w:rsidRDefault="00E17814" w:rsidP="00270A7B">
            <w:pPr>
              <w:spacing w:after="100" w:afterAutospacing="1"/>
              <w:rPr>
                <w:rFonts w:asciiTheme="minorHAnsi" w:hAnsiTheme="minorHAnsi" w:cs="Arial"/>
                <w:sz w:val="18"/>
                <w:szCs w:val="18"/>
              </w:rPr>
            </w:pPr>
            <w:hyperlink r:id="rId34" w:tgtFrame="cris_work" w:history="1">
              <w:r w:rsidR="00E7792F" w:rsidRPr="00083959">
                <w:rPr>
                  <w:rStyle w:val="Hyperlink"/>
                  <w:rFonts w:asciiTheme="minorHAnsi" w:hAnsiTheme="minorHAnsi"/>
                  <w:sz w:val="18"/>
                  <w:szCs w:val="18"/>
                </w:rPr>
                <w:t xml:space="preserve">FED/2017/380-101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42524A1"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Support to Phase 2 of the Master Plan to Improve Storage Capacity and Efficiency at Medical Stores Limited (MSL) in Lusaka</w:t>
            </w:r>
            <w:r w:rsidRPr="00083959">
              <w:rPr>
                <w:rFonts w:asciiTheme="minorHAnsi" w:hAnsiTheme="minorHAnsi" w:cs="Arial"/>
                <w:sz w:val="18"/>
                <w:szCs w:val="18"/>
              </w:rPr>
              <w:br/>
              <w:t>MEDICAL STORES LIMITED</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FFB1931"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GRANT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F024B6F"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13/12/2017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614CAF9"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13/12/2019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6BB90CB"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04AE8987"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4,822,000.00 </w:t>
            </w:r>
          </w:p>
        </w:tc>
      </w:tr>
      <w:tr w:rsidR="00E7792F" w14:paraId="16E4D661"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5F92541" w14:textId="77777777" w:rsidR="00E7792F" w:rsidRPr="00083959" w:rsidRDefault="00E17814" w:rsidP="00270A7B">
            <w:pPr>
              <w:spacing w:after="100" w:afterAutospacing="1"/>
              <w:rPr>
                <w:rFonts w:asciiTheme="minorHAnsi" w:hAnsiTheme="minorHAnsi" w:cs="Arial"/>
                <w:sz w:val="18"/>
                <w:szCs w:val="18"/>
              </w:rPr>
            </w:pPr>
            <w:hyperlink r:id="rId35" w:tgtFrame="cris_work" w:history="1">
              <w:r w:rsidR="00E7792F" w:rsidRPr="00083959">
                <w:rPr>
                  <w:rStyle w:val="Hyperlink"/>
                  <w:rFonts w:asciiTheme="minorHAnsi" w:hAnsiTheme="minorHAnsi"/>
                  <w:sz w:val="18"/>
                  <w:szCs w:val="18"/>
                </w:rPr>
                <w:t xml:space="preserve">FED/2017/387-218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216E6E3"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PE2 - SUPPORT TO RATIONAL DRUG USE IN ZAMBIA</w:t>
            </w:r>
            <w:r w:rsidRPr="00083959">
              <w:rPr>
                <w:rFonts w:asciiTheme="minorHAnsi" w:hAnsiTheme="minorHAnsi" w:cs="Arial"/>
                <w:sz w:val="18"/>
                <w:szCs w:val="18"/>
              </w:rPr>
              <w:br/>
              <w:t>REPUBLIC OF ZAMBIA</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3A455C1"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PE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27A84F0"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20/12/2013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14AAB07"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31/07/2018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88FFC17"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06C6E250"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133,802.73 </w:t>
            </w:r>
          </w:p>
        </w:tc>
      </w:tr>
      <w:tr w:rsidR="00E7792F" w14:paraId="79B8034E"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4010D5F" w14:textId="77777777" w:rsidR="00E7792F" w:rsidRPr="00083959" w:rsidRDefault="00E17814" w:rsidP="00270A7B">
            <w:pPr>
              <w:spacing w:after="100" w:afterAutospacing="1"/>
              <w:rPr>
                <w:rFonts w:asciiTheme="minorHAnsi" w:hAnsiTheme="minorHAnsi" w:cs="Arial"/>
                <w:sz w:val="18"/>
                <w:szCs w:val="18"/>
              </w:rPr>
            </w:pPr>
            <w:hyperlink r:id="rId36" w:tgtFrame="cris_work" w:history="1">
              <w:r w:rsidR="00E7792F" w:rsidRPr="00083959">
                <w:rPr>
                  <w:rStyle w:val="Hyperlink"/>
                  <w:rFonts w:asciiTheme="minorHAnsi" w:hAnsiTheme="minorHAnsi"/>
                  <w:sz w:val="18"/>
                  <w:szCs w:val="18"/>
                </w:rPr>
                <w:t xml:space="preserve">FED/2018/397-702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76ACFF4"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PE2 - Support to the Zambia Medicines Regulathory Authority (ZAMRA)</w:t>
            </w:r>
            <w:r w:rsidRPr="00083959">
              <w:rPr>
                <w:rFonts w:asciiTheme="minorHAnsi" w:hAnsiTheme="minorHAnsi" w:cs="Arial"/>
                <w:sz w:val="18"/>
                <w:szCs w:val="18"/>
              </w:rPr>
              <w:br/>
              <w:t>THE ZAMBIA MEDICINES REGULATORY AUTHORITY</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7B88054"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PE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C201BA9"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20/12/2013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6D21A0D"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30/11/2019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53E6812"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762B6469"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711,858.70 </w:t>
            </w:r>
          </w:p>
        </w:tc>
      </w:tr>
      <w:tr w:rsidR="00E7792F" w14:paraId="758960A6"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363CE95" w14:textId="77777777" w:rsidR="00E7792F" w:rsidRPr="00083959" w:rsidRDefault="00E17814" w:rsidP="00270A7B">
            <w:pPr>
              <w:spacing w:after="100" w:afterAutospacing="1"/>
              <w:rPr>
                <w:rFonts w:asciiTheme="minorHAnsi" w:hAnsiTheme="minorHAnsi" w:cs="Arial"/>
                <w:sz w:val="18"/>
                <w:szCs w:val="18"/>
              </w:rPr>
            </w:pPr>
            <w:hyperlink r:id="rId37" w:tgtFrame="cris_work" w:history="1">
              <w:r w:rsidR="00E7792F" w:rsidRPr="00083959">
                <w:rPr>
                  <w:rStyle w:val="Hyperlink"/>
                  <w:rFonts w:asciiTheme="minorHAnsi" w:hAnsiTheme="minorHAnsi"/>
                  <w:sz w:val="18"/>
                  <w:szCs w:val="18"/>
                </w:rPr>
                <w:t xml:space="preserve">FED/2018/403-631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6F8FEB9"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Supply, Delivery, Installation and Operation Qualification (IQ/OQ) of Chromatographic Equipment, PCs, Printers and Software, including user training, for the new National Medicines Quality Control Laboratory (NMQCL) – Lot 2</w:t>
            </w:r>
            <w:r w:rsidRPr="00083959">
              <w:rPr>
                <w:rFonts w:asciiTheme="minorHAnsi" w:hAnsiTheme="minorHAnsi" w:cs="Arial"/>
                <w:sz w:val="18"/>
                <w:szCs w:val="18"/>
              </w:rPr>
              <w:br/>
              <w:t>THESEUS LAB SRO</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950DBD1"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SUPPLY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E0DCE40"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14/12/2018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42AE2140"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30/11/2019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D3E7057"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4F687626"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171,569.23 </w:t>
            </w:r>
          </w:p>
        </w:tc>
      </w:tr>
      <w:tr w:rsidR="00E7792F" w14:paraId="17D5E481"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24DC022" w14:textId="77777777" w:rsidR="00E7792F" w:rsidRPr="00083959" w:rsidRDefault="00E17814" w:rsidP="00270A7B">
            <w:pPr>
              <w:spacing w:after="100" w:afterAutospacing="1"/>
              <w:rPr>
                <w:rFonts w:asciiTheme="minorHAnsi" w:hAnsiTheme="minorHAnsi" w:cs="Arial"/>
                <w:sz w:val="18"/>
                <w:szCs w:val="18"/>
              </w:rPr>
            </w:pPr>
            <w:hyperlink r:id="rId38" w:tgtFrame="cris_work" w:history="1">
              <w:r w:rsidR="00E7792F" w:rsidRPr="00083959">
                <w:rPr>
                  <w:rStyle w:val="Hyperlink"/>
                  <w:rFonts w:asciiTheme="minorHAnsi" w:hAnsiTheme="minorHAnsi"/>
                  <w:sz w:val="18"/>
                  <w:szCs w:val="18"/>
                </w:rPr>
                <w:t xml:space="preserve">FED/2018/403-688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BD0ADB1"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Supply, Delivery, Installation and Operation Qualification (IQ/OQ) of Spectrophotometric Equipment, PCs, Printers and Software, including user training, for the new National Medicines Quality Control Laboratory (NMQCL) – Lot 3</w:t>
            </w:r>
            <w:r w:rsidRPr="00083959">
              <w:rPr>
                <w:rFonts w:asciiTheme="minorHAnsi" w:hAnsiTheme="minorHAnsi" w:cs="Arial"/>
                <w:sz w:val="18"/>
                <w:szCs w:val="18"/>
              </w:rPr>
              <w:br/>
              <w:t>Q &amp; T SPA</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3FA45B3C"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SUPPLY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1F4CD10F"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14/12/2018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0FCF221"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30/11/2019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62E1D957"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0D5BDA64"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180,500.32 </w:t>
            </w:r>
          </w:p>
        </w:tc>
      </w:tr>
      <w:tr w:rsidR="00E7792F" w14:paraId="45345FFF"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3ABE8DB" w14:textId="77777777" w:rsidR="00E7792F" w:rsidRPr="00083959" w:rsidRDefault="00E17814" w:rsidP="00270A7B">
            <w:pPr>
              <w:spacing w:after="100" w:afterAutospacing="1"/>
              <w:rPr>
                <w:rFonts w:asciiTheme="minorHAnsi" w:hAnsiTheme="minorHAnsi" w:cs="Arial"/>
                <w:sz w:val="18"/>
                <w:szCs w:val="18"/>
              </w:rPr>
            </w:pPr>
            <w:hyperlink r:id="rId39" w:tgtFrame="cris_work" w:history="1">
              <w:r w:rsidR="00E7792F" w:rsidRPr="00083959">
                <w:rPr>
                  <w:rStyle w:val="Hyperlink"/>
                  <w:rFonts w:asciiTheme="minorHAnsi" w:hAnsiTheme="minorHAnsi"/>
                  <w:sz w:val="18"/>
                  <w:szCs w:val="18"/>
                </w:rPr>
                <w:t xml:space="preserve">FED/2018/403-709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510D1AD"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Supply, Delivery, Installation and Commissioning of Laboratory Equipment and other Laboratory Materials for the new National Medicines Quality Control Laboratory (NMQCL) – Lots 5, 6 and 7</w:t>
            </w:r>
            <w:r w:rsidRPr="00083959">
              <w:rPr>
                <w:rFonts w:asciiTheme="minorHAnsi" w:hAnsiTheme="minorHAnsi" w:cs="Arial"/>
                <w:sz w:val="18"/>
                <w:szCs w:val="18"/>
              </w:rPr>
              <w:br/>
              <w:t>TECHNICAL ENTERPRISES CO SARL</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2148DBED"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SUPPLY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329D32A"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18/12/2018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696B158"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30/11/2019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E1E7AEE"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425EAD8A"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451,598.00 </w:t>
            </w:r>
          </w:p>
        </w:tc>
      </w:tr>
      <w:tr w:rsidR="00E7792F" w14:paraId="4D480505" w14:textId="77777777" w:rsidTr="00270A7B">
        <w:trPr>
          <w:tblCellSpacing w:w="0" w:type="dxa"/>
        </w:trPr>
        <w:tc>
          <w:tcPr>
            <w:tcW w:w="131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553A3D0" w14:textId="77777777" w:rsidR="00E7792F" w:rsidRPr="00083959" w:rsidRDefault="00E17814" w:rsidP="00270A7B">
            <w:pPr>
              <w:spacing w:after="100" w:afterAutospacing="1"/>
              <w:rPr>
                <w:rFonts w:asciiTheme="minorHAnsi" w:hAnsiTheme="minorHAnsi" w:cs="Arial"/>
                <w:sz w:val="18"/>
                <w:szCs w:val="18"/>
              </w:rPr>
            </w:pPr>
            <w:hyperlink r:id="rId40" w:tgtFrame="cris_work" w:history="1">
              <w:r w:rsidR="00E7792F" w:rsidRPr="00083959">
                <w:rPr>
                  <w:rStyle w:val="Hyperlink"/>
                  <w:rFonts w:asciiTheme="minorHAnsi" w:hAnsiTheme="minorHAnsi"/>
                  <w:sz w:val="18"/>
                  <w:szCs w:val="18"/>
                </w:rPr>
                <w:t xml:space="preserve">FED/2018/404-207 </w:t>
              </w:r>
            </w:hyperlink>
          </w:p>
        </w:tc>
        <w:tc>
          <w:tcPr>
            <w:tcW w:w="321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4C024CC" w14:textId="77777777" w:rsidR="00E7792F" w:rsidRPr="00083959" w:rsidRDefault="00E7792F" w:rsidP="00270A7B">
            <w:pPr>
              <w:spacing w:after="100" w:afterAutospacing="1"/>
              <w:jc w:val="left"/>
              <w:rPr>
                <w:rFonts w:asciiTheme="minorHAnsi" w:hAnsiTheme="minorHAnsi" w:cs="Arial"/>
                <w:sz w:val="18"/>
                <w:szCs w:val="18"/>
              </w:rPr>
            </w:pPr>
            <w:r w:rsidRPr="00083959">
              <w:rPr>
                <w:rFonts w:asciiTheme="minorHAnsi" w:hAnsiTheme="minorHAnsi" w:cs="Arial"/>
                <w:sz w:val="18"/>
                <w:szCs w:val="18"/>
              </w:rPr>
              <w:t xml:space="preserve">Supply, Delivery, Installation and Operation Qualification (IQ/OQ) of Dissolution Testing Equipment, Including User Training, for the new National Medicines Quality Control </w:t>
            </w:r>
            <w:r w:rsidRPr="00083959">
              <w:rPr>
                <w:rFonts w:asciiTheme="minorHAnsi" w:hAnsiTheme="minorHAnsi" w:cs="Arial"/>
                <w:sz w:val="18"/>
                <w:szCs w:val="18"/>
              </w:rPr>
              <w:lastRenderedPageBreak/>
              <w:t>Laboratory (NMQCL) – Lot 1</w:t>
            </w:r>
            <w:r w:rsidRPr="00083959">
              <w:rPr>
                <w:rFonts w:asciiTheme="minorHAnsi" w:hAnsiTheme="minorHAnsi" w:cs="Arial"/>
                <w:sz w:val="18"/>
                <w:szCs w:val="18"/>
              </w:rPr>
              <w:br/>
              <w:t>THESEUS LAB SRO</w:t>
            </w:r>
          </w:p>
        </w:tc>
        <w:tc>
          <w:tcPr>
            <w:tcW w:w="84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0A5095D5"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lastRenderedPageBreak/>
              <w:t>SUPPLY </w:t>
            </w:r>
          </w:p>
        </w:tc>
        <w:tc>
          <w:tcPr>
            <w:tcW w:w="1266"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090B943"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18/12/2018 </w:t>
            </w:r>
          </w:p>
        </w:tc>
        <w:tc>
          <w:tcPr>
            <w:tcW w:w="984"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5B20119C"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 xml:space="preserve">30/11/2019 </w:t>
            </w:r>
          </w:p>
        </w:tc>
        <w:tc>
          <w:tcPr>
            <w:tcW w:w="843" w:type="dxa"/>
            <w:tcBorders>
              <w:top w:val="outset" w:sz="6" w:space="0" w:color="auto"/>
              <w:left w:val="outset" w:sz="6" w:space="0" w:color="auto"/>
              <w:bottom w:val="outset" w:sz="6" w:space="0" w:color="auto"/>
              <w:right w:val="outset" w:sz="6" w:space="0" w:color="auto"/>
            </w:tcBorders>
            <w:shd w:val="clear" w:color="auto" w:fill="D1DCEB"/>
            <w:vAlign w:val="center"/>
            <w:hideMark/>
          </w:tcPr>
          <w:p w14:paraId="78507871" w14:textId="77777777" w:rsidR="00E7792F" w:rsidRPr="00083959" w:rsidRDefault="00E7792F" w:rsidP="00270A7B">
            <w:pPr>
              <w:spacing w:after="100" w:afterAutospacing="1"/>
              <w:rPr>
                <w:rFonts w:asciiTheme="minorHAnsi" w:hAnsiTheme="minorHAnsi" w:cs="Arial"/>
                <w:sz w:val="18"/>
                <w:szCs w:val="18"/>
              </w:rPr>
            </w:pPr>
            <w:r w:rsidRPr="00083959">
              <w:rPr>
                <w:rFonts w:asciiTheme="minorHAnsi" w:hAnsiTheme="minorHAnsi" w:cs="Arial"/>
                <w:sz w:val="18"/>
                <w:szCs w:val="18"/>
              </w:rPr>
              <w:t>EUR</w:t>
            </w:r>
          </w:p>
        </w:tc>
        <w:tc>
          <w:tcPr>
            <w:tcW w:w="991" w:type="dxa"/>
            <w:gridSpan w:val="2"/>
            <w:tcBorders>
              <w:top w:val="outset" w:sz="6" w:space="0" w:color="auto"/>
              <w:left w:val="outset" w:sz="6" w:space="0" w:color="auto"/>
              <w:bottom w:val="outset" w:sz="6" w:space="0" w:color="auto"/>
              <w:right w:val="outset" w:sz="6" w:space="0" w:color="auto"/>
            </w:tcBorders>
            <w:shd w:val="clear" w:color="auto" w:fill="D1DCEB"/>
            <w:vAlign w:val="center"/>
            <w:hideMark/>
          </w:tcPr>
          <w:p w14:paraId="42298109" w14:textId="77777777" w:rsidR="00E7792F" w:rsidRPr="00083959" w:rsidRDefault="00E7792F" w:rsidP="00270A7B">
            <w:pPr>
              <w:spacing w:after="100" w:afterAutospacing="1"/>
              <w:jc w:val="right"/>
              <w:rPr>
                <w:rFonts w:asciiTheme="minorHAnsi" w:hAnsiTheme="minorHAnsi" w:cs="Arial"/>
                <w:sz w:val="16"/>
                <w:szCs w:val="16"/>
              </w:rPr>
            </w:pPr>
            <w:r w:rsidRPr="00083959">
              <w:rPr>
                <w:rFonts w:asciiTheme="minorHAnsi" w:hAnsiTheme="minorHAnsi" w:cs="Arial"/>
                <w:sz w:val="16"/>
                <w:szCs w:val="16"/>
              </w:rPr>
              <w:t>89,927.73 </w:t>
            </w:r>
          </w:p>
        </w:tc>
      </w:tr>
    </w:tbl>
    <w:p w14:paraId="05E473AA" w14:textId="18404096" w:rsidR="001E6007" w:rsidRDefault="001E6007" w:rsidP="001E6007">
      <w:pPr>
        <w:pStyle w:val="Heading2"/>
        <w:rPr>
          <w:rFonts w:eastAsia="Calibri"/>
        </w:rPr>
      </w:pPr>
      <w:bookmarkStart w:id="8" w:name="_Toc23432479"/>
      <w:r>
        <w:rPr>
          <w:rFonts w:eastAsia="Calibri"/>
        </w:rPr>
        <w:lastRenderedPageBreak/>
        <w:t>Stakeholders of the Action</w:t>
      </w:r>
      <w:bookmarkEnd w:id="8"/>
    </w:p>
    <w:p w14:paraId="73FA73F6" w14:textId="03648E54" w:rsidR="004F2EE3" w:rsidRPr="004F2EE3" w:rsidRDefault="004F2EE3" w:rsidP="004F2EE3">
      <w:pPr>
        <w:rPr>
          <w:rFonts w:eastAsia="Calibri"/>
        </w:rPr>
      </w:pPr>
      <w:r>
        <w:rPr>
          <w:rFonts w:eastAsia="Calibri"/>
        </w:rPr>
        <w:t>As mentioned above t</w:t>
      </w:r>
      <w:r w:rsidRPr="0029075A">
        <w:rPr>
          <w:rFonts w:eastAsia="Calibri"/>
        </w:rPr>
        <w:t xml:space="preserve">he three </w:t>
      </w:r>
      <w:r>
        <w:rPr>
          <w:rFonts w:eastAsia="Calibri"/>
        </w:rPr>
        <w:t xml:space="preserve">main stakeholders are </w:t>
      </w:r>
      <w:r w:rsidRPr="0029075A">
        <w:rPr>
          <w:rFonts w:eastAsia="Calibri"/>
        </w:rPr>
        <w:t>MOH, ZAMRA and MSL</w:t>
      </w:r>
      <w:r>
        <w:rPr>
          <w:rFonts w:eastAsia="Calibri"/>
        </w:rPr>
        <w:t xml:space="preserve">. However, the implementation of the HSSP has been </w:t>
      </w:r>
      <w:r w:rsidR="003C2E04">
        <w:rPr>
          <w:rFonts w:eastAsia="Calibri"/>
        </w:rPr>
        <w:t xml:space="preserve">under indirect management with </w:t>
      </w:r>
      <w:r>
        <w:rPr>
          <w:rFonts w:eastAsia="Calibri"/>
        </w:rPr>
        <w:t>the National Authorising Office</w:t>
      </w:r>
      <w:r w:rsidR="003C2E04">
        <w:rPr>
          <w:rFonts w:eastAsia="Calibri"/>
        </w:rPr>
        <w:t xml:space="preserve"> (NAO) in the Ministry of Finance </w:t>
      </w:r>
      <w:r>
        <w:rPr>
          <w:rFonts w:eastAsia="Calibri"/>
        </w:rPr>
        <w:t xml:space="preserve">and it has been coordinated with the other </w:t>
      </w:r>
      <w:r w:rsidR="00AB7B84">
        <w:rPr>
          <w:rFonts w:eastAsia="Calibri"/>
        </w:rPr>
        <w:t>CPs</w:t>
      </w:r>
      <w:r>
        <w:rPr>
          <w:rFonts w:eastAsia="Calibri"/>
        </w:rPr>
        <w:t xml:space="preserve"> in the health sector. See the detailed stakeholder</w:t>
      </w:r>
      <w:r w:rsidR="00856918">
        <w:rPr>
          <w:rFonts w:eastAsia="Calibri"/>
        </w:rPr>
        <w:t>-</w:t>
      </w:r>
      <w:r>
        <w:rPr>
          <w:rFonts w:eastAsia="Calibri"/>
        </w:rPr>
        <w:t xml:space="preserve">list included as </w:t>
      </w:r>
      <w:r w:rsidR="00AB7B84">
        <w:rPr>
          <w:rFonts w:eastAsia="Calibri"/>
        </w:rPr>
        <w:t>A</w:t>
      </w:r>
      <w:r>
        <w:rPr>
          <w:rFonts w:eastAsia="Calibri"/>
        </w:rPr>
        <w:t xml:space="preserve">nnex </w:t>
      </w:r>
      <w:r w:rsidR="004341B4">
        <w:rPr>
          <w:rFonts w:eastAsia="Calibri"/>
        </w:rPr>
        <w:t>VII</w:t>
      </w:r>
      <w:r>
        <w:rPr>
          <w:rFonts w:eastAsia="Calibri"/>
        </w:rPr>
        <w:t xml:space="preserve">.  </w:t>
      </w:r>
    </w:p>
    <w:p w14:paraId="1DD791A6" w14:textId="2CD08FF9" w:rsidR="001E6007" w:rsidRDefault="001E6007" w:rsidP="001E6007">
      <w:pPr>
        <w:pStyle w:val="Heading2"/>
        <w:rPr>
          <w:rFonts w:eastAsia="Calibri"/>
        </w:rPr>
      </w:pPr>
      <w:bookmarkStart w:id="9" w:name="_Toc23432480"/>
      <w:r>
        <w:rPr>
          <w:rFonts w:eastAsia="Calibri"/>
        </w:rPr>
        <w:t>Other available</w:t>
      </w:r>
      <w:r w:rsidR="00A147C9">
        <w:rPr>
          <w:rFonts w:eastAsia="Calibri"/>
        </w:rPr>
        <w:t xml:space="preserve"> information</w:t>
      </w:r>
      <w:bookmarkEnd w:id="9"/>
    </w:p>
    <w:p w14:paraId="341ED4E5" w14:textId="0750B02D" w:rsidR="009567B0" w:rsidRDefault="007C3784" w:rsidP="00270A7B">
      <w:pPr>
        <w:spacing w:after="0"/>
        <w:rPr>
          <w:rFonts w:asciiTheme="minorHAnsi" w:hAnsiTheme="minorHAnsi" w:cstheme="minorHAnsi"/>
          <w:iCs/>
          <w:szCs w:val="22"/>
        </w:rPr>
      </w:pPr>
      <w:r w:rsidRPr="007C3784">
        <w:rPr>
          <w:rFonts w:asciiTheme="minorHAnsi" w:hAnsiTheme="minorHAnsi" w:cstheme="minorHAnsi"/>
          <w:iCs/>
          <w:szCs w:val="22"/>
        </w:rPr>
        <w:t>Foll</w:t>
      </w:r>
      <w:r>
        <w:rPr>
          <w:rFonts w:asciiTheme="minorHAnsi" w:hAnsiTheme="minorHAnsi" w:cstheme="minorHAnsi"/>
          <w:iCs/>
          <w:szCs w:val="22"/>
        </w:rPr>
        <w:t xml:space="preserve">owing the signing of the FA at the end of 2013 the EUD requested the analysis of the </w:t>
      </w:r>
      <w:r w:rsidRPr="007C3784">
        <w:rPr>
          <w:rFonts w:asciiTheme="minorHAnsi" w:hAnsiTheme="minorHAnsi" w:cstheme="minorHAnsi"/>
          <w:iCs/>
          <w:szCs w:val="22"/>
        </w:rPr>
        <w:t>Supply Chain Capacities, Bottlenecks and Way-forward for Improving Access to Essential Medicines and Medical Materials</w:t>
      </w:r>
      <w:r>
        <w:rPr>
          <w:rFonts w:asciiTheme="minorHAnsi" w:hAnsiTheme="minorHAnsi" w:cstheme="minorHAnsi"/>
          <w:iCs/>
          <w:szCs w:val="22"/>
        </w:rPr>
        <w:t xml:space="preserve"> that </w:t>
      </w:r>
      <w:r w:rsidR="00856918">
        <w:rPr>
          <w:rFonts w:asciiTheme="minorHAnsi" w:hAnsiTheme="minorHAnsi" w:cstheme="minorHAnsi"/>
          <w:iCs/>
          <w:szCs w:val="22"/>
        </w:rPr>
        <w:t>has</w:t>
      </w:r>
      <w:r>
        <w:rPr>
          <w:rFonts w:asciiTheme="minorHAnsi" w:hAnsiTheme="minorHAnsi" w:cstheme="minorHAnsi"/>
          <w:iCs/>
          <w:szCs w:val="22"/>
        </w:rPr>
        <w:t xml:space="preserve"> provided the analytical frame</w:t>
      </w:r>
      <w:r w:rsidR="00AB7B84">
        <w:rPr>
          <w:rFonts w:asciiTheme="minorHAnsi" w:hAnsiTheme="minorHAnsi" w:cstheme="minorHAnsi"/>
          <w:iCs/>
          <w:szCs w:val="22"/>
        </w:rPr>
        <w:t>work</w:t>
      </w:r>
      <w:r>
        <w:rPr>
          <w:rFonts w:asciiTheme="minorHAnsi" w:hAnsiTheme="minorHAnsi" w:cstheme="minorHAnsi"/>
          <w:iCs/>
          <w:szCs w:val="22"/>
        </w:rPr>
        <w:t xml:space="preserve"> </w:t>
      </w:r>
      <w:r w:rsidR="009567B0">
        <w:rPr>
          <w:rFonts w:asciiTheme="minorHAnsi" w:hAnsiTheme="minorHAnsi" w:cstheme="minorHAnsi"/>
          <w:iCs/>
          <w:szCs w:val="22"/>
        </w:rPr>
        <w:t xml:space="preserve">that together with the National Health Strategic Plans has provided the strategic </w:t>
      </w:r>
      <w:r>
        <w:rPr>
          <w:rFonts w:asciiTheme="minorHAnsi" w:hAnsiTheme="minorHAnsi" w:cstheme="minorHAnsi"/>
          <w:iCs/>
          <w:szCs w:val="22"/>
        </w:rPr>
        <w:t>directi</w:t>
      </w:r>
      <w:r w:rsidR="009567B0">
        <w:rPr>
          <w:rFonts w:asciiTheme="minorHAnsi" w:hAnsiTheme="minorHAnsi" w:cstheme="minorHAnsi"/>
          <w:iCs/>
          <w:szCs w:val="22"/>
        </w:rPr>
        <w:t>o</w:t>
      </w:r>
      <w:r>
        <w:rPr>
          <w:rFonts w:asciiTheme="minorHAnsi" w:hAnsiTheme="minorHAnsi" w:cstheme="minorHAnsi"/>
          <w:iCs/>
          <w:szCs w:val="22"/>
        </w:rPr>
        <w:t>n</w:t>
      </w:r>
      <w:r w:rsidR="009567B0">
        <w:rPr>
          <w:rFonts w:asciiTheme="minorHAnsi" w:hAnsiTheme="minorHAnsi" w:cstheme="minorHAnsi"/>
          <w:iCs/>
          <w:szCs w:val="22"/>
        </w:rPr>
        <w:t xml:space="preserve"> for</w:t>
      </w:r>
      <w:r>
        <w:rPr>
          <w:rFonts w:asciiTheme="minorHAnsi" w:hAnsiTheme="minorHAnsi" w:cstheme="minorHAnsi"/>
          <w:iCs/>
          <w:szCs w:val="22"/>
        </w:rPr>
        <w:t xml:space="preserve"> the implementation of the HSSP</w:t>
      </w:r>
      <w:r w:rsidR="009567B0">
        <w:rPr>
          <w:rFonts w:asciiTheme="minorHAnsi" w:hAnsiTheme="minorHAnsi" w:cstheme="minorHAnsi"/>
          <w:iCs/>
          <w:szCs w:val="22"/>
        </w:rPr>
        <w:t xml:space="preserve">. </w:t>
      </w:r>
    </w:p>
    <w:p w14:paraId="52E13EE4" w14:textId="77777777" w:rsidR="009567B0" w:rsidRDefault="009567B0" w:rsidP="00270A7B">
      <w:pPr>
        <w:spacing w:after="0"/>
        <w:rPr>
          <w:rFonts w:asciiTheme="minorHAnsi" w:hAnsiTheme="minorHAnsi" w:cstheme="minorHAnsi"/>
          <w:iCs/>
          <w:szCs w:val="22"/>
        </w:rPr>
      </w:pPr>
    </w:p>
    <w:p w14:paraId="2AC8EAD1" w14:textId="4FBDDEA9" w:rsidR="00547107" w:rsidRDefault="009567B0" w:rsidP="00270A7B">
      <w:pPr>
        <w:spacing w:after="0"/>
        <w:rPr>
          <w:rFonts w:asciiTheme="minorHAnsi" w:hAnsiTheme="minorHAnsi" w:cstheme="minorHAnsi"/>
          <w:iCs/>
          <w:szCs w:val="22"/>
        </w:rPr>
      </w:pPr>
      <w:r>
        <w:rPr>
          <w:rFonts w:asciiTheme="minorHAnsi" w:hAnsiTheme="minorHAnsi" w:cstheme="minorHAnsi"/>
          <w:iCs/>
          <w:szCs w:val="22"/>
        </w:rPr>
        <w:t xml:space="preserve">Steering of the HSSP was </w:t>
      </w:r>
      <w:r w:rsidR="00547107">
        <w:rPr>
          <w:rFonts w:asciiTheme="minorHAnsi" w:hAnsiTheme="minorHAnsi" w:cstheme="minorHAnsi"/>
          <w:iCs/>
          <w:szCs w:val="22"/>
        </w:rPr>
        <w:t>conducted based on ann</w:t>
      </w:r>
      <w:r w:rsidR="00AB7B84">
        <w:rPr>
          <w:rFonts w:asciiTheme="minorHAnsi" w:hAnsiTheme="minorHAnsi" w:cstheme="minorHAnsi"/>
          <w:iCs/>
          <w:szCs w:val="22"/>
        </w:rPr>
        <w:t>ual Steering Committee meetings, with</w:t>
      </w:r>
      <w:r w:rsidR="00547107">
        <w:rPr>
          <w:rFonts w:asciiTheme="minorHAnsi" w:hAnsiTheme="minorHAnsi" w:cstheme="minorHAnsi"/>
          <w:iCs/>
          <w:szCs w:val="22"/>
        </w:rPr>
        <w:t xml:space="preserve"> the more technical coordination through </w:t>
      </w:r>
      <w:r w:rsidR="00856918">
        <w:rPr>
          <w:rFonts w:asciiTheme="minorHAnsi" w:hAnsiTheme="minorHAnsi" w:cstheme="minorHAnsi"/>
          <w:iCs/>
          <w:szCs w:val="22"/>
        </w:rPr>
        <w:t>the monthly T</w:t>
      </w:r>
      <w:r w:rsidR="00547107">
        <w:rPr>
          <w:rFonts w:asciiTheme="minorHAnsi" w:hAnsiTheme="minorHAnsi" w:cstheme="minorHAnsi"/>
          <w:iCs/>
          <w:szCs w:val="22"/>
        </w:rPr>
        <w:t xml:space="preserve">echnical Working Group meetings. </w:t>
      </w:r>
    </w:p>
    <w:p w14:paraId="0B0B2A86" w14:textId="77777777" w:rsidR="00547107" w:rsidRDefault="00547107" w:rsidP="00270A7B">
      <w:pPr>
        <w:spacing w:after="0"/>
        <w:rPr>
          <w:rFonts w:asciiTheme="minorHAnsi" w:hAnsiTheme="minorHAnsi" w:cstheme="minorHAnsi"/>
          <w:iCs/>
          <w:szCs w:val="22"/>
        </w:rPr>
      </w:pPr>
    </w:p>
    <w:p w14:paraId="3C7D593C" w14:textId="20AF8EF2" w:rsidR="00547107" w:rsidRDefault="00547107" w:rsidP="00270A7B">
      <w:pPr>
        <w:spacing w:after="0"/>
        <w:rPr>
          <w:rFonts w:asciiTheme="minorHAnsi" w:hAnsiTheme="minorHAnsi" w:cstheme="minorHAnsi"/>
          <w:iCs/>
          <w:szCs w:val="22"/>
        </w:rPr>
      </w:pPr>
      <w:r>
        <w:rPr>
          <w:rFonts w:asciiTheme="minorHAnsi" w:hAnsiTheme="minorHAnsi" w:cstheme="minorHAnsi"/>
          <w:iCs/>
          <w:szCs w:val="22"/>
        </w:rPr>
        <w:t xml:space="preserve">Actions undertaken </w:t>
      </w:r>
      <w:r w:rsidR="00AB7B84">
        <w:rPr>
          <w:rFonts w:asciiTheme="minorHAnsi" w:hAnsiTheme="minorHAnsi" w:cstheme="minorHAnsi"/>
          <w:iCs/>
          <w:szCs w:val="22"/>
        </w:rPr>
        <w:t>were</w:t>
      </w:r>
      <w:r>
        <w:rPr>
          <w:rFonts w:asciiTheme="minorHAnsi" w:hAnsiTheme="minorHAnsi" w:cstheme="minorHAnsi"/>
          <w:iCs/>
          <w:szCs w:val="22"/>
        </w:rPr>
        <w:t xml:space="preserve"> reported </w:t>
      </w:r>
      <w:r w:rsidR="00AB7B84">
        <w:rPr>
          <w:rFonts w:asciiTheme="minorHAnsi" w:hAnsiTheme="minorHAnsi" w:cstheme="minorHAnsi"/>
          <w:iCs/>
          <w:szCs w:val="22"/>
        </w:rPr>
        <w:t>through</w:t>
      </w:r>
      <w:r>
        <w:rPr>
          <w:rFonts w:asciiTheme="minorHAnsi" w:hAnsiTheme="minorHAnsi" w:cstheme="minorHAnsi"/>
          <w:iCs/>
          <w:szCs w:val="22"/>
        </w:rPr>
        <w:t xml:space="preserve"> the eight </w:t>
      </w:r>
      <w:r w:rsidR="00AB7B84">
        <w:rPr>
          <w:rFonts w:asciiTheme="minorHAnsi" w:hAnsiTheme="minorHAnsi" w:cstheme="minorHAnsi"/>
          <w:iCs/>
          <w:szCs w:val="22"/>
        </w:rPr>
        <w:t>semi-annual</w:t>
      </w:r>
      <w:r>
        <w:rPr>
          <w:rFonts w:asciiTheme="minorHAnsi" w:hAnsiTheme="minorHAnsi" w:cstheme="minorHAnsi"/>
          <w:iCs/>
          <w:szCs w:val="22"/>
        </w:rPr>
        <w:t xml:space="preserve"> </w:t>
      </w:r>
      <w:r w:rsidR="00AB7B84">
        <w:rPr>
          <w:rFonts w:asciiTheme="minorHAnsi" w:hAnsiTheme="minorHAnsi" w:cstheme="minorHAnsi"/>
          <w:iCs/>
          <w:szCs w:val="22"/>
        </w:rPr>
        <w:t>r</w:t>
      </w:r>
      <w:r>
        <w:rPr>
          <w:rFonts w:asciiTheme="minorHAnsi" w:hAnsiTheme="minorHAnsi" w:cstheme="minorHAnsi"/>
          <w:iCs/>
          <w:szCs w:val="22"/>
        </w:rPr>
        <w:t>eports</w:t>
      </w:r>
      <w:r w:rsidR="00AB7B84">
        <w:rPr>
          <w:rFonts w:asciiTheme="minorHAnsi" w:hAnsiTheme="minorHAnsi" w:cstheme="minorHAnsi"/>
          <w:iCs/>
          <w:szCs w:val="22"/>
        </w:rPr>
        <w:t xml:space="preserve"> issued by</w:t>
      </w:r>
      <w:r>
        <w:rPr>
          <w:rFonts w:asciiTheme="minorHAnsi" w:hAnsiTheme="minorHAnsi" w:cstheme="minorHAnsi"/>
          <w:iCs/>
          <w:szCs w:val="22"/>
        </w:rPr>
        <w:t xml:space="preserve"> the </w:t>
      </w:r>
      <w:r w:rsidR="00AB7B84">
        <w:rPr>
          <w:rFonts w:asciiTheme="minorHAnsi" w:hAnsiTheme="minorHAnsi" w:cstheme="minorHAnsi"/>
          <w:iCs/>
          <w:szCs w:val="22"/>
        </w:rPr>
        <w:t>technical assistant (</w:t>
      </w:r>
      <w:r>
        <w:rPr>
          <w:rFonts w:asciiTheme="minorHAnsi" w:hAnsiTheme="minorHAnsi" w:cstheme="minorHAnsi"/>
          <w:iCs/>
          <w:szCs w:val="22"/>
        </w:rPr>
        <w:t>TA</w:t>
      </w:r>
      <w:r w:rsidR="00AB7B84">
        <w:rPr>
          <w:rFonts w:asciiTheme="minorHAnsi" w:hAnsiTheme="minorHAnsi" w:cstheme="minorHAnsi"/>
          <w:iCs/>
          <w:szCs w:val="22"/>
        </w:rPr>
        <w:t>) contractor</w:t>
      </w:r>
      <w:r w:rsidR="000D54C9">
        <w:rPr>
          <w:rFonts w:asciiTheme="minorHAnsi" w:hAnsiTheme="minorHAnsi" w:cstheme="minorHAnsi"/>
          <w:iCs/>
          <w:szCs w:val="22"/>
        </w:rPr>
        <w:t xml:space="preserve"> – i.e. the technical/narrative progress reports under contract FED/2015/362-468</w:t>
      </w:r>
      <w:r w:rsidR="00AB7B84">
        <w:rPr>
          <w:rFonts w:asciiTheme="minorHAnsi" w:hAnsiTheme="minorHAnsi" w:cstheme="minorHAnsi"/>
          <w:iCs/>
          <w:szCs w:val="22"/>
        </w:rPr>
        <w:t xml:space="preserve">.  Furthermore, </w:t>
      </w:r>
      <w:r>
        <w:rPr>
          <w:rFonts w:asciiTheme="minorHAnsi" w:hAnsiTheme="minorHAnsi" w:cstheme="minorHAnsi"/>
          <w:iCs/>
          <w:szCs w:val="22"/>
        </w:rPr>
        <w:t xml:space="preserve">the Final </w:t>
      </w:r>
      <w:r w:rsidR="00856918">
        <w:rPr>
          <w:rFonts w:asciiTheme="minorHAnsi" w:hAnsiTheme="minorHAnsi" w:cstheme="minorHAnsi"/>
          <w:iCs/>
          <w:szCs w:val="22"/>
        </w:rPr>
        <w:t>R</w:t>
      </w:r>
      <w:r>
        <w:rPr>
          <w:rFonts w:asciiTheme="minorHAnsi" w:hAnsiTheme="minorHAnsi" w:cstheme="minorHAnsi"/>
          <w:iCs/>
          <w:szCs w:val="22"/>
        </w:rPr>
        <w:t xml:space="preserve">eport provides a very good overview of outputs delivered and results achieved. </w:t>
      </w:r>
    </w:p>
    <w:p w14:paraId="71FDB8CB" w14:textId="10FB9AF2" w:rsidR="006B11F5" w:rsidRDefault="006B11F5" w:rsidP="00270A7B">
      <w:pPr>
        <w:spacing w:after="0"/>
        <w:rPr>
          <w:rFonts w:asciiTheme="minorHAnsi" w:hAnsiTheme="minorHAnsi" w:cstheme="minorHAnsi"/>
          <w:iCs/>
          <w:szCs w:val="22"/>
        </w:rPr>
      </w:pPr>
    </w:p>
    <w:p w14:paraId="3B5D838E" w14:textId="1842C4D1" w:rsidR="006B11F5" w:rsidRPr="00270A7B" w:rsidRDefault="006B11F5" w:rsidP="00270A7B">
      <w:pPr>
        <w:spacing w:after="0"/>
        <w:rPr>
          <w:rFonts w:asciiTheme="minorHAnsi" w:hAnsiTheme="minorHAnsi" w:cstheme="minorHAnsi"/>
          <w:i/>
          <w:szCs w:val="22"/>
        </w:rPr>
      </w:pPr>
      <w:r>
        <w:rPr>
          <w:rFonts w:asciiTheme="minorHAnsi" w:hAnsiTheme="minorHAnsi" w:cstheme="minorHAnsi"/>
          <w:szCs w:val="22"/>
        </w:rPr>
        <w:t xml:space="preserve">A </w:t>
      </w:r>
      <w:r w:rsidRPr="00270A7B">
        <w:rPr>
          <w:rFonts w:asciiTheme="minorHAnsi" w:hAnsiTheme="minorHAnsi" w:cstheme="minorHAnsi"/>
          <w:szCs w:val="22"/>
        </w:rPr>
        <w:t xml:space="preserve">Result Oriented Monitoring (ROM) </w:t>
      </w:r>
      <w:r>
        <w:rPr>
          <w:rFonts w:asciiTheme="minorHAnsi" w:hAnsiTheme="minorHAnsi" w:cstheme="minorHAnsi"/>
          <w:szCs w:val="22"/>
        </w:rPr>
        <w:t xml:space="preserve">Mission was conducted </w:t>
      </w:r>
      <w:r w:rsidR="00270A7B">
        <w:rPr>
          <w:rFonts w:asciiTheme="minorHAnsi" w:hAnsiTheme="minorHAnsi" w:cstheme="minorHAnsi"/>
          <w:szCs w:val="22"/>
        </w:rPr>
        <w:t>from</w:t>
      </w:r>
      <w:r>
        <w:rPr>
          <w:rFonts w:asciiTheme="minorHAnsi" w:hAnsiTheme="minorHAnsi" w:cstheme="minorHAnsi"/>
          <w:szCs w:val="22"/>
        </w:rPr>
        <w:t xml:space="preserve"> 19-27 June 2017.  </w:t>
      </w:r>
      <w:r w:rsidR="00270A7B">
        <w:rPr>
          <w:rFonts w:asciiTheme="minorHAnsi" w:hAnsiTheme="minorHAnsi" w:cstheme="minorHAnsi"/>
          <w:szCs w:val="22"/>
        </w:rPr>
        <w:t>With respect to relevance, t</w:t>
      </w:r>
      <w:r>
        <w:rPr>
          <w:rFonts w:asciiTheme="minorHAnsi" w:hAnsiTheme="minorHAnsi" w:cstheme="minorHAnsi"/>
          <w:szCs w:val="22"/>
        </w:rPr>
        <w:t xml:space="preserve">he </w:t>
      </w:r>
      <w:r w:rsidR="00270A7B">
        <w:rPr>
          <w:rFonts w:asciiTheme="minorHAnsi" w:hAnsiTheme="minorHAnsi" w:cstheme="minorHAnsi"/>
          <w:szCs w:val="22"/>
        </w:rPr>
        <w:t>final r</w:t>
      </w:r>
      <w:r>
        <w:rPr>
          <w:rFonts w:asciiTheme="minorHAnsi" w:hAnsiTheme="minorHAnsi" w:cstheme="minorHAnsi"/>
          <w:szCs w:val="22"/>
        </w:rPr>
        <w:t xml:space="preserve">eport concludes that </w:t>
      </w:r>
      <w:r w:rsidR="003B7219">
        <w:rPr>
          <w:rFonts w:asciiTheme="minorHAnsi" w:hAnsiTheme="minorHAnsi" w:cstheme="minorHAnsi"/>
          <w:szCs w:val="22"/>
        </w:rPr>
        <w:t xml:space="preserve">the </w:t>
      </w:r>
      <w:r>
        <w:rPr>
          <w:rFonts w:asciiTheme="minorHAnsi" w:hAnsiTheme="minorHAnsi" w:cstheme="minorHAnsi"/>
          <w:szCs w:val="22"/>
        </w:rPr>
        <w:t xml:space="preserve">HSSP </w:t>
      </w:r>
      <w:r w:rsidRPr="006B11F5">
        <w:rPr>
          <w:rFonts w:asciiTheme="minorHAnsi" w:hAnsiTheme="minorHAnsi" w:cstheme="minorHAnsi"/>
          <w:szCs w:val="22"/>
        </w:rPr>
        <w:t xml:space="preserve">is highly relevant as it aligns well with Zambia's priorities and plans as outlined in the National Development Plan and the National Health Strategic Plan. </w:t>
      </w:r>
      <w:r w:rsidR="003B7219">
        <w:rPr>
          <w:rFonts w:asciiTheme="minorHAnsi" w:hAnsiTheme="minorHAnsi" w:cstheme="minorHAnsi"/>
          <w:szCs w:val="22"/>
        </w:rPr>
        <w:t xml:space="preserve">The efficiency </w:t>
      </w:r>
      <w:r w:rsidR="00270A7B">
        <w:rPr>
          <w:rFonts w:asciiTheme="minorHAnsi" w:hAnsiTheme="minorHAnsi" w:cstheme="minorHAnsi"/>
          <w:szCs w:val="22"/>
        </w:rPr>
        <w:t>was</w:t>
      </w:r>
      <w:r w:rsidR="003B7219">
        <w:rPr>
          <w:rFonts w:asciiTheme="minorHAnsi" w:hAnsiTheme="minorHAnsi" w:cstheme="minorHAnsi"/>
          <w:szCs w:val="22"/>
        </w:rPr>
        <w:t xml:space="preserve"> assessed to be </w:t>
      </w:r>
      <w:r w:rsidR="003B7219" w:rsidRPr="003B7219">
        <w:rPr>
          <w:rFonts w:asciiTheme="minorHAnsi" w:hAnsiTheme="minorHAnsi" w:cstheme="minorHAnsi"/>
          <w:szCs w:val="22"/>
        </w:rPr>
        <w:t xml:space="preserve">appropriate </w:t>
      </w:r>
      <w:r w:rsidR="00270A7B">
        <w:rPr>
          <w:rFonts w:asciiTheme="minorHAnsi" w:hAnsiTheme="minorHAnsi" w:cstheme="minorHAnsi"/>
          <w:szCs w:val="22"/>
        </w:rPr>
        <w:t>with regard to the</w:t>
      </w:r>
      <w:r w:rsidR="003B7219" w:rsidRPr="003B7219">
        <w:rPr>
          <w:rFonts w:asciiTheme="minorHAnsi" w:hAnsiTheme="minorHAnsi" w:cstheme="minorHAnsi"/>
          <w:szCs w:val="22"/>
        </w:rPr>
        <w:t xml:space="preserve"> implementation modality </w:t>
      </w:r>
      <w:r w:rsidR="00270A7B">
        <w:rPr>
          <w:rFonts w:asciiTheme="minorHAnsi" w:hAnsiTheme="minorHAnsi" w:cstheme="minorHAnsi"/>
          <w:szCs w:val="22"/>
        </w:rPr>
        <w:t>of the various</w:t>
      </w:r>
      <w:r w:rsidR="003B7219">
        <w:rPr>
          <w:rFonts w:asciiTheme="minorHAnsi" w:hAnsiTheme="minorHAnsi" w:cstheme="minorHAnsi"/>
          <w:szCs w:val="22"/>
        </w:rPr>
        <w:t xml:space="preserve"> </w:t>
      </w:r>
      <w:r w:rsidR="003B7219" w:rsidRPr="003B7219">
        <w:rPr>
          <w:rFonts w:asciiTheme="minorHAnsi" w:hAnsiTheme="minorHAnsi" w:cstheme="minorHAnsi"/>
          <w:szCs w:val="22"/>
        </w:rPr>
        <w:t xml:space="preserve">components </w:t>
      </w:r>
      <w:r w:rsidR="00270A7B">
        <w:rPr>
          <w:rFonts w:asciiTheme="minorHAnsi" w:hAnsiTheme="minorHAnsi" w:cstheme="minorHAnsi"/>
          <w:szCs w:val="22"/>
        </w:rPr>
        <w:t>–</w:t>
      </w:r>
      <w:r w:rsidR="003B7219" w:rsidRPr="003B7219">
        <w:rPr>
          <w:rFonts w:asciiTheme="minorHAnsi" w:hAnsiTheme="minorHAnsi" w:cstheme="minorHAnsi"/>
          <w:szCs w:val="22"/>
        </w:rPr>
        <w:t xml:space="preserve"> </w:t>
      </w:r>
      <w:r w:rsidR="00270A7B">
        <w:rPr>
          <w:rFonts w:asciiTheme="minorHAnsi" w:hAnsiTheme="minorHAnsi" w:cstheme="minorHAnsi"/>
          <w:szCs w:val="22"/>
        </w:rPr>
        <w:t>w</w:t>
      </w:r>
      <w:r w:rsidR="003B7219" w:rsidRPr="003B7219">
        <w:rPr>
          <w:rFonts w:asciiTheme="minorHAnsi" w:hAnsiTheme="minorHAnsi" w:cstheme="minorHAnsi"/>
          <w:szCs w:val="22"/>
        </w:rPr>
        <w:t>orks,</w:t>
      </w:r>
      <w:r w:rsidR="00270A7B">
        <w:rPr>
          <w:rFonts w:asciiTheme="minorHAnsi" w:hAnsiTheme="minorHAnsi" w:cstheme="minorHAnsi"/>
          <w:szCs w:val="22"/>
        </w:rPr>
        <w:t xml:space="preserve"> s</w:t>
      </w:r>
      <w:r w:rsidR="003B7219" w:rsidRPr="003B7219">
        <w:rPr>
          <w:rFonts w:asciiTheme="minorHAnsi" w:hAnsiTheme="minorHAnsi" w:cstheme="minorHAnsi"/>
          <w:szCs w:val="22"/>
        </w:rPr>
        <w:t xml:space="preserve">upplies and </w:t>
      </w:r>
      <w:r w:rsidR="00270A7B">
        <w:rPr>
          <w:rFonts w:asciiTheme="minorHAnsi" w:hAnsiTheme="minorHAnsi" w:cstheme="minorHAnsi"/>
          <w:szCs w:val="22"/>
        </w:rPr>
        <w:t>s</w:t>
      </w:r>
      <w:r w:rsidR="003B7219" w:rsidRPr="003B7219">
        <w:rPr>
          <w:rFonts w:asciiTheme="minorHAnsi" w:hAnsiTheme="minorHAnsi" w:cstheme="minorHAnsi"/>
          <w:szCs w:val="22"/>
        </w:rPr>
        <w:t>ervices/</w:t>
      </w:r>
      <w:r w:rsidR="00270A7B">
        <w:rPr>
          <w:rFonts w:asciiTheme="minorHAnsi" w:hAnsiTheme="minorHAnsi" w:cstheme="minorHAnsi"/>
          <w:szCs w:val="22"/>
        </w:rPr>
        <w:t>t</w:t>
      </w:r>
      <w:r w:rsidR="003B7219" w:rsidRPr="003B7219">
        <w:rPr>
          <w:rFonts w:asciiTheme="minorHAnsi" w:hAnsiTheme="minorHAnsi" w:cstheme="minorHAnsi"/>
          <w:szCs w:val="22"/>
        </w:rPr>
        <w:t xml:space="preserve">echnical </w:t>
      </w:r>
      <w:r w:rsidR="00270A7B">
        <w:rPr>
          <w:rFonts w:asciiTheme="minorHAnsi" w:hAnsiTheme="minorHAnsi" w:cstheme="minorHAnsi"/>
          <w:szCs w:val="22"/>
        </w:rPr>
        <w:t>a</w:t>
      </w:r>
      <w:r w:rsidR="003B7219" w:rsidRPr="003B7219">
        <w:rPr>
          <w:rFonts w:asciiTheme="minorHAnsi" w:hAnsiTheme="minorHAnsi" w:cstheme="minorHAnsi"/>
          <w:szCs w:val="22"/>
        </w:rPr>
        <w:t>ssistance</w:t>
      </w:r>
      <w:r w:rsidR="00270A7B">
        <w:rPr>
          <w:rFonts w:asciiTheme="minorHAnsi" w:hAnsiTheme="minorHAnsi" w:cstheme="minorHAnsi"/>
          <w:szCs w:val="22"/>
        </w:rPr>
        <w:t xml:space="preserve"> contracts</w:t>
      </w:r>
      <w:r w:rsidR="000D54C9">
        <w:rPr>
          <w:rFonts w:asciiTheme="minorHAnsi" w:hAnsiTheme="minorHAnsi" w:cstheme="minorHAnsi"/>
          <w:szCs w:val="22"/>
        </w:rPr>
        <w:t xml:space="preserve"> as well as programme estimates</w:t>
      </w:r>
      <w:r w:rsidR="003B7219" w:rsidRPr="003B7219">
        <w:rPr>
          <w:rFonts w:asciiTheme="minorHAnsi" w:hAnsiTheme="minorHAnsi" w:cstheme="minorHAnsi"/>
          <w:szCs w:val="22"/>
        </w:rPr>
        <w:t xml:space="preserve">. </w:t>
      </w:r>
      <w:r w:rsidR="00270A7B">
        <w:rPr>
          <w:rFonts w:asciiTheme="minorHAnsi" w:hAnsiTheme="minorHAnsi" w:cstheme="minorHAnsi"/>
          <w:szCs w:val="22"/>
        </w:rPr>
        <w:t xml:space="preserve">The ROM noted that the HSSP </w:t>
      </w:r>
      <w:r w:rsidR="003B7219" w:rsidRPr="003B7219">
        <w:rPr>
          <w:rFonts w:asciiTheme="minorHAnsi" w:hAnsiTheme="minorHAnsi" w:cstheme="minorHAnsi"/>
          <w:szCs w:val="22"/>
        </w:rPr>
        <w:t xml:space="preserve">is implemented under the Indirect Management with ex ante control through </w:t>
      </w:r>
      <w:r w:rsidR="003B7219">
        <w:rPr>
          <w:rFonts w:asciiTheme="minorHAnsi" w:hAnsiTheme="minorHAnsi" w:cstheme="minorHAnsi"/>
          <w:szCs w:val="22"/>
        </w:rPr>
        <w:t xml:space="preserve">the </w:t>
      </w:r>
      <w:r w:rsidR="00270A7B">
        <w:rPr>
          <w:rFonts w:asciiTheme="minorHAnsi" w:hAnsiTheme="minorHAnsi" w:cstheme="minorHAnsi"/>
          <w:szCs w:val="22"/>
        </w:rPr>
        <w:t xml:space="preserve">Financing Agreement with the </w:t>
      </w:r>
      <w:r w:rsidR="003B7219" w:rsidRPr="003B7219">
        <w:rPr>
          <w:rFonts w:asciiTheme="minorHAnsi" w:hAnsiTheme="minorHAnsi" w:cstheme="minorHAnsi"/>
          <w:szCs w:val="22"/>
        </w:rPr>
        <w:t xml:space="preserve">NAO </w:t>
      </w:r>
      <w:r w:rsidR="00270A7B">
        <w:rPr>
          <w:rFonts w:asciiTheme="minorHAnsi" w:hAnsiTheme="minorHAnsi" w:cstheme="minorHAnsi"/>
          <w:szCs w:val="22"/>
        </w:rPr>
        <w:t>as</w:t>
      </w:r>
      <w:r w:rsidR="003B7219" w:rsidRPr="003B7219">
        <w:rPr>
          <w:rFonts w:asciiTheme="minorHAnsi" w:hAnsiTheme="minorHAnsi" w:cstheme="minorHAnsi"/>
          <w:szCs w:val="22"/>
        </w:rPr>
        <w:t xml:space="preserve"> the contracting authority for this </w:t>
      </w:r>
      <w:r w:rsidR="00A91141">
        <w:rPr>
          <w:rFonts w:asciiTheme="minorHAnsi" w:hAnsiTheme="minorHAnsi" w:cstheme="minorHAnsi"/>
          <w:szCs w:val="22"/>
        </w:rPr>
        <w:t>A</w:t>
      </w:r>
      <w:r w:rsidR="003B7219" w:rsidRPr="003B7219">
        <w:rPr>
          <w:rFonts w:asciiTheme="minorHAnsi" w:hAnsiTheme="minorHAnsi" w:cstheme="minorHAnsi"/>
          <w:szCs w:val="22"/>
        </w:rPr>
        <w:t>ction.</w:t>
      </w:r>
      <w:r w:rsidR="003B7219">
        <w:rPr>
          <w:rFonts w:asciiTheme="minorHAnsi" w:hAnsiTheme="minorHAnsi" w:cstheme="minorHAnsi"/>
          <w:szCs w:val="22"/>
        </w:rPr>
        <w:t xml:space="preserve"> Concerning effectiveness</w:t>
      </w:r>
      <w:r w:rsidR="00270A7B">
        <w:rPr>
          <w:rFonts w:asciiTheme="minorHAnsi" w:hAnsiTheme="minorHAnsi" w:cstheme="minorHAnsi"/>
          <w:szCs w:val="22"/>
        </w:rPr>
        <w:t>,</w:t>
      </w:r>
      <w:r w:rsidR="003B7219">
        <w:rPr>
          <w:rFonts w:asciiTheme="minorHAnsi" w:hAnsiTheme="minorHAnsi" w:cstheme="minorHAnsi"/>
          <w:szCs w:val="22"/>
        </w:rPr>
        <w:t xml:space="preserve"> the </w:t>
      </w:r>
      <w:r w:rsidR="00270A7B">
        <w:rPr>
          <w:rFonts w:asciiTheme="minorHAnsi" w:hAnsiTheme="minorHAnsi" w:cstheme="minorHAnsi"/>
          <w:szCs w:val="22"/>
        </w:rPr>
        <w:t>ROM</w:t>
      </w:r>
      <w:r w:rsidR="003B7219">
        <w:rPr>
          <w:rFonts w:asciiTheme="minorHAnsi" w:hAnsiTheme="minorHAnsi" w:cstheme="minorHAnsi"/>
          <w:szCs w:val="22"/>
        </w:rPr>
        <w:t xml:space="preserve"> conclude</w:t>
      </w:r>
      <w:r w:rsidR="00270A7B">
        <w:rPr>
          <w:rFonts w:asciiTheme="minorHAnsi" w:hAnsiTheme="minorHAnsi" w:cstheme="minorHAnsi"/>
          <w:szCs w:val="22"/>
        </w:rPr>
        <w:t>d that</w:t>
      </w:r>
      <w:r w:rsidR="003B7219">
        <w:rPr>
          <w:rFonts w:asciiTheme="minorHAnsi" w:hAnsiTheme="minorHAnsi" w:cstheme="minorHAnsi"/>
          <w:szCs w:val="22"/>
        </w:rPr>
        <w:t xml:space="preserve"> </w:t>
      </w:r>
      <w:r w:rsidR="003B7219" w:rsidRPr="003B7219">
        <w:rPr>
          <w:rFonts w:asciiTheme="minorHAnsi" w:hAnsiTheme="minorHAnsi" w:cstheme="minorHAnsi"/>
          <w:szCs w:val="22"/>
        </w:rPr>
        <w:t xml:space="preserve">the </w:t>
      </w:r>
      <w:r w:rsidR="00A91141">
        <w:rPr>
          <w:rFonts w:asciiTheme="minorHAnsi" w:hAnsiTheme="minorHAnsi" w:cstheme="minorHAnsi"/>
          <w:szCs w:val="22"/>
        </w:rPr>
        <w:t>A</w:t>
      </w:r>
      <w:r w:rsidR="003B7219" w:rsidRPr="003B7219">
        <w:rPr>
          <w:rFonts w:asciiTheme="minorHAnsi" w:hAnsiTheme="minorHAnsi" w:cstheme="minorHAnsi"/>
          <w:szCs w:val="22"/>
        </w:rPr>
        <w:t xml:space="preserve">ction has made good progress towards achieving the expected outcomes, although </w:t>
      </w:r>
      <w:r w:rsidR="00270A7B">
        <w:rPr>
          <w:rFonts w:asciiTheme="minorHAnsi" w:hAnsiTheme="minorHAnsi" w:cstheme="minorHAnsi"/>
          <w:szCs w:val="22"/>
        </w:rPr>
        <w:t>these were</w:t>
      </w:r>
      <w:r w:rsidR="003B7219" w:rsidRPr="003B7219">
        <w:rPr>
          <w:rFonts w:asciiTheme="minorHAnsi" w:hAnsiTheme="minorHAnsi" w:cstheme="minorHAnsi"/>
          <w:szCs w:val="22"/>
        </w:rPr>
        <w:t xml:space="preserve"> not expressly tracked or reported on due to the lack of outcome indicators</w:t>
      </w:r>
      <w:r w:rsidR="00270A7B">
        <w:rPr>
          <w:rFonts w:asciiTheme="minorHAnsi" w:hAnsiTheme="minorHAnsi" w:cstheme="minorHAnsi"/>
          <w:szCs w:val="22"/>
        </w:rPr>
        <w:t xml:space="preserve">; </w:t>
      </w:r>
      <w:r w:rsidR="003B7219" w:rsidRPr="003B7219">
        <w:rPr>
          <w:rFonts w:asciiTheme="minorHAnsi" w:hAnsiTheme="minorHAnsi" w:cstheme="minorHAnsi"/>
          <w:szCs w:val="22"/>
        </w:rPr>
        <w:t>the reports mainly</w:t>
      </w:r>
      <w:r w:rsidR="00270A7B">
        <w:rPr>
          <w:rFonts w:asciiTheme="minorHAnsi" w:hAnsiTheme="minorHAnsi" w:cstheme="minorHAnsi"/>
          <w:szCs w:val="22"/>
        </w:rPr>
        <w:t xml:space="preserve"> focused</w:t>
      </w:r>
      <w:r w:rsidR="003B7219" w:rsidRPr="003B7219">
        <w:rPr>
          <w:rFonts w:asciiTheme="minorHAnsi" w:hAnsiTheme="minorHAnsi" w:cstheme="minorHAnsi"/>
          <w:szCs w:val="22"/>
        </w:rPr>
        <w:t xml:space="preserve"> on output achievement. </w:t>
      </w:r>
      <w:r w:rsidR="00270A7B">
        <w:rPr>
          <w:rFonts w:asciiTheme="minorHAnsi" w:hAnsiTheme="minorHAnsi" w:cstheme="minorHAnsi"/>
          <w:szCs w:val="22"/>
        </w:rPr>
        <w:t>The ROM noted that t</w:t>
      </w:r>
      <w:r w:rsidR="003B7219" w:rsidRPr="003B7219">
        <w:rPr>
          <w:rFonts w:asciiTheme="minorHAnsi" w:hAnsiTheme="minorHAnsi" w:cstheme="minorHAnsi"/>
          <w:szCs w:val="22"/>
        </w:rPr>
        <w:t xml:space="preserve">he delivered outputs are satisfactory and highly rated and appreciated by partners. The </w:t>
      </w:r>
      <w:r w:rsidR="00226BDD" w:rsidRPr="003B7219">
        <w:rPr>
          <w:rFonts w:asciiTheme="minorHAnsi" w:hAnsiTheme="minorHAnsi" w:cstheme="minorHAnsi"/>
          <w:szCs w:val="22"/>
        </w:rPr>
        <w:t xml:space="preserve">infrastructure </w:t>
      </w:r>
      <w:r w:rsidR="00226BDD">
        <w:rPr>
          <w:rFonts w:asciiTheme="minorHAnsi" w:hAnsiTheme="minorHAnsi" w:cstheme="minorHAnsi"/>
          <w:szCs w:val="22"/>
        </w:rPr>
        <w:t xml:space="preserve">– </w:t>
      </w:r>
      <w:r w:rsidR="00226BDD" w:rsidRPr="003B7219">
        <w:rPr>
          <w:rFonts w:asciiTheme="minorHAnsi" w:hAnsiTheme="minorHAnsi" w:cstheme="minorHAnsi"/>
          <w:szCs w:val="22"/>
        </w:rPr>
        <w:t>such</w:t>
      </w:r>
      <w:r w:rsidR="00226BDD">
        <w:rPr>
          <w:rFonts w:asciiTheme="minorHAnsi" w:hAnsiTheme="minorHAnsi" w:cstheme="minorHAnsi"/>
          <w:szCs w:val="22"/>
        </w:rPr>
        <w:t xml:space="preserve"> </w:t>
      </w:r>
      <w:r w:rsidR="00226BDD" w:rsidRPr="003B7219">
        <w:rPr>
          <w:rFonts w:asciiTheme="minorHAnsi" w:hAnsiTheme="minorHAnsi" w:cstheme="minorHAnsi"/>
          <w:szCs w:val="22"/>
        </w:rPr>
        <w:t xml:space="preserve">as </w:t>
      </w:r>
      <w:r w:rsidR="00226BDD">
        <w:rPr>
          <w:rFonts w:asciiTheme="minorHAnsi" w:hAnsiTheme="minorHAnsi" w:cstheme="minorHAnsi"/>
          <w:szCs w:val="22"/>
        </w:rPr>
        <w:t xml:space="preserve">the </w:t>
      </w:r>
      <w:r w:rsidR="00226BDD" w:rsidRPr="003B7219">
        <w:rPr>
          <w:rFonts w:asciiTheme="minorHAnsi" w:hAnsiTheme="minorHAnsi" w:cstheme="minorHAnsi"/>
          <w:szCs w:val="22"/>
        </w:rPr>
        <w:t>improved warehouse</w:t>
      </w:r>
      <w:r w:rsidR="00226BDD">
        <w:rPr>
          <w:rFonts w:asciiTheme="minorHAnsi" w:hAnsiTheme="minorHAnsi" w:cstheme="minorHAnsi"/>
          <w:szCs w:val="22"/>
        </w:rPr>
        <w:t xml:space="preserve"> – was reported to be</w:t>
      </w:r>
      <w:r w:rsidR="003B7219" w:rsidRPr="003B7219">
        <w:rPr>
          <w:rFonts w:asciiTheme="minorHAnsi" w:hAnsiTheme="minorHAnsi" w:cstheme="minorHAnsi"/>
          <w:szCs w:val="22"/>
        </w:rPr>
        <w:t xml:space="preserve"> of good quality</w:t>
      </w:r>
      <w:r w:rsidR="00226BDD">
        <w:rPr>
          <w:rFonts w:asciiTheme="minorHAnsi" w:hAnsiTheme="minorHAnsi" w:cstheme="minorHAnsi"/>
          <w:szCs w:val="22"/>
        </w:rPr>
        <w:t>,</w:t>
      </w:r>
      <w:r w:rsidR="003B7219" w:rsidRPr="003B7219">
        <w:rPr>
          <w:rFonts w:asciiTheme="minorHAnsi" w:hAnsiTheme="minorHAnsi" w:cstheme="minorHAnsi"/>
          <w:szCs w:val="22"/>
        </w:rPr>
        <w:t xml:space="preserve"> which </w:t>
      </w:r>
      <w:r w:rsidR="00226BDD">
        <w:rPr>
          <w:rFonts w:asciiTheme="minorHAnsi" w:hAnsiTheme="minorHAnsi" w:cstheme="minorHAnsi"/>
          <w:szCs w:val="22"/>
        </w:rPr>
        <w:t>was</w:t>
      </w:r>
      <w:r w:rsidR="003B7219" w:rsidRPr="003B7219">
        <w:rPr>
          <w:rFonts w:asciiTheme="minorHAnsi" w:hAnsiTheme="minorHAnsi" w:cstheme="minorHAnsi"/>
          <w:szCs w:val="22"/>
        </w:rPr>
        <w:t xml:space="preserve"> directly observable and also rated by the staff. </w:t>
      </w:r>
      <w:r w:rsidR="00226BDD">
        <w:rPr>
          <w:rFonts w:asciiTheme="minorHAnsi" w:hAnsiTheme="minorHAnsi" w:cstheme="minorHAnsi"/>
          <w:szCs w:val="22"/>
        </w:rPr>
        <w:t>At the time of the ROM t</w:t>
      </w:r>
      <w:r w:rsidR="003B7219" w:rsidRPr="003B7219">
        <w:rPr>
          <w:rFonts w:asciiTheme="minorHAnsi" w:hAnsiTheme="minorHAnsi" w:cstheme="minorHAnsi"/>
          <w:szCs w:val="22"/>
        </w:rPr>
        <w:t xml:space="preserve">he laboratory construction </w:t>
      </w:r>
      <w:r w:rsidR="00226BDD">
        <w:rPr>
          <w:rFonts w:asciiTheme="minorHAnsi" w:hAnsiTheme="minorHAnsi" w:cstheme="minorHAnsi"/>
          <w:szCs w:val="22"/>
        </w:rPr>
        <w:t>was</w:t>
      </w:r>
      <w:r w:rsidR="003B7219" w:rsidRPr="003B7219">
        <w:rPr>
          <w:rFonts w:asciiTheme="minorHAnsi" w:hAnsiTheme="minorHAnsi" w:cstheme="minorHAnsi"/>
          <w:szCs w:val="22"/>
        </w:rPr>
        <w:t xml:space="preserve"> at </w:t>
      </w:r>
      <w:r w:rsidR="00226BDD">
        <w:rPr>
          <w:rFonts w:asciiTheme="minorHAnsi" w:hAnsiTheme="minorHAnsi" w:cstheme="minorHAnsi"/>
          <w:szCs w:val="22"/>
        </w:rPr>
        <w:t>a</w:t>
      </w:r>
      <w:r w:rsidR="003B7219" w:rsidRPr="003B7219">
        <w:rPr>
          <w:rFonts w:asciiTheme="minorHAnsi" w:hAnsiTheme="minorHAnsi" w:cstheme="minorHAnsi"/>
          <w:szCs w:val="22"/>
        </w:rPr>
        <w:t xml:space="preserve"> very basic stage, but </w:t>
      </w:r>
      <w:r w:rsidR="00226BDD">
        <w:rPr>
          <w:rFonts w:asciiTheme="minorHAnsi" w:hAnsiTheme="minorHAnsi" w:cstheme="minorHAnsi"/>
          <w:szCs w:val="22"/>
        </w:rPr>
        <w:t xml:space="preserve">appeared to be of </w:t>
      </w:r>
      <w:r w:rsidR="003B7219" w:rsidRPr="003B7219">
        <w:rPr>
          <w:rFonts w:asciiTheme="minorHAnsi" w:hAnsiTheme="minorHAnsi" w:cstheme="minorHAnsi"/>
          <w:szCs w:val="22"/>
        </w:rPr>
        <w:t>good quality.</w:t>
      </w:r>
    </w:p>
    <w:p w14:paraId="1F73DFCD" w14:textId="77777777" w:rsidR="006B11F5" w:rsidRDefault="006B11F5" w:rsidP="00270A7B">
      <w:pPr>
        <w:spacing w:after="0"/>
        <w:rPr>
          <w:rFonts w:asciiTheme="minorHAnsi" w:hAnsiTheme="minorHAnsi" w:cstheme="minorHAnsi"/>
          <w:iCs/>
          <w:szCs w:val="22"/>
        </w:rPr>
      </w:pPr>
    </w:p>
    <w:p w14:paraId="58F7C6FB" w14:textId="677EDBD1" w:rsidR="00547107" w:rsidRDefault="00547107" w:rsidP="00270A7B">
      <w:pPr>
        <w:spacing w:after="0"/>
        <w:rPr>
          <w:rFonts w:asciiTheme="minorHAnsi" w:hAnsiTheme="minorHAnsi" w:cstheme="minorHAnsi"/>
          <w:iCs/>
          <w:szCs w:val="22"/>
        </w:rPr>
      </w:pPr>
      <w:r>
        <w:rPr>
          <w:rFonts w:asciiTheme="minorHAnsi" w:hAnsiTheme="minorHAnsi" w:cstheme="minorHAnsi"/>
          <w:iCs/>
          <w:szCs w:val="22"/>
        </w:rPr>
        <w:t>The information to be provided to</w:t>
      </w:r>
      <w:r w:rsidR="00504E46">
        <w:rPr>
          <w:rFonts w:asciiTheme="minorHAnsi" w:hAnsiTheme="minorHAnsi" w:cstheme="minorHAnsi"/>
          <w:iCs/>
          <w:szCs w:val="22"/>
        </w:rPr>
        <w:t xml:space="preserve"> the evaluators is detailed in A</w:t>
      </w:r>
      <w:r>
        <w:rPr>
          <w:rFonts w:asciiTheme="minorHAnsi" w:hAnsiTheme="minorHAnsi" w:cstheme="minorHAnsi"/>
          <w:iCs/>
          <w:szCs w:val="22"/>
        </w:rPr>
        <w:t>nnex II.</w:t>
      </w:r>
    </w:p>
    <w:p w14:paraId="7EF00461" w14:textId="2713DAF3" w:rsidR="00083959" w:rsidRDefault="00083959" w:rsidP="007C3784">
      <w:pPr>
        <w:spacing w:after="0"/>
        <w:jc w:val="left"/>
        <w:rPr>
          <w:rFonts w:asciiTheme="minorHAnsi" w:hAnsiTheme="minorHAnsi" w:cstheme="minorHAnsi"/>
          <w:iCs/>
          <w:szCs w:val="22"/>
        </w:rPr>
      </w:pPr>
      <w:r>
        <w:rPr>
          <w:rFonts w:asciiTheme="minorHAnsi" w:hAnsiTheme="minorHAnsi" w:cstheme="minorHAnsi"/>
          <w:iCs/>
          <w:szCs w:val="22"/>
        </w:rPr>
        <w:br w:type="page"/>
      </w:r>
    </w:p>
    <w:p w14:paraId="21D5BBDE" w14:textId="77777777" w:rsidR="00D701EA" w:rsidRDefault="00D701EA" w:rsidP="00056019">
      <w:pPr>
        <w:pStyle w:val="Heading1"/>
      </w:pPr>
      <w:bookmarkStart w:id="10" w:name="_Ref480880884"/>
      <w:bookmarkStart w:id="11" w:name="_Toc23432481"/>
      <w:r w:rsidRPr="007142C3">
        <w:lastRenderedPageBreak/>
        <w:t xml:space="preserve">DESCRIPTION OF THE </w:t>
      </w:r>
      <w:r w:rsidR="00124734" w:rsidRPr="007142C3">
        <w:t xml:space="preserve">EVALUATION </w:t>
      </w:r>
      <w:r w:rsidRPr="007142C3">
        <w:t>ASSIGNMENT</w:t>
      </w:r>
      <w:bookmarkEnd w:id="10"/>
      <w:bookmarkEnd w:id="11"/>
    </w:p>
    <w:p w14:paraId="1F94E627" w14:textId="747A4E40" w:rsidR="00D925F3" w:rsidRPr="00D925F3" w:rsidRDefault="00547107" w:rsidP="00D925F3">
      <w:r>
        <w:t xml:space="preserve">The evaluation </w:t>
      </w:r>
      <w:r w:rsidR="00985DB3">
        <w:t xml:space="preserve">described in this ToR is a final evaluation, detailed as follows: </w:t>
      </w:r>
    </w:p>
    <w:tbl>
      <w:tblPr>
        <w:tblStyle w:val="MediumGrid1-Accent1"/>
        <w:tblW w:w="5000" w:type="pct"/>
        <w:tblLook w:val="04A0" w:firstRow="1" w:lastRow="0" w:firstColumn="1" w:lastColumn="0" w:noHBand="0" w:noVBand="1"/>
      </w:tblPr>
      <w:tblGrid>
        <w:gridCol w:w="2895"/>
        <w:gridCol w:w="6795"/>
      </w:tblGrid>
      <w:tr w:rsidR="00F502DD" w14:paraId="5ABC5420" w14:textId="77777777" w:rsidTr="0018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08D78738" w14:textId="77777777" w:rsidR="00F502DD" w:rsidRDefault="00F502DD" w:rsidP="002C3BFB">
            <w:r>
              <w:t>Type of evaluation</w:t>
            </w:r>
          </w:p>
        </w:tc>
        <w:tc>
          <w:tcPr>
            <w:tcW w:w="3506" w:type="pct"/>
          </w:tcPr>
          <w:p w14:paraId="4F6B1974" w14:textId="0BB83974" w:rsidR="00F502DD" w:rsidRPr="00985DB3" w:rsidRDefault="00985DB3" w:rsidP="002C3BFB">
            <w:pPr>
              <w:tabs>
                <w:tab w:val="left" w:pos="284"/>
              </w:tabs>
              <w:cnfStyle w:val="100000000000" w:firstRow="1" w:lastRow="0" w:firstColumn="0" w:lastColumn="0" w:oddVBand="0" w:evenVBand="0" w:oddHBand="0" w:evenHBand="0" w:firstRowFirstColumn="0" w:firstRowLastColumn="0" w:lastRowFirstColumn="0" w:lastRowLastColumn="0"/>
              <w:rPr>
                <w:b w:val="0"/>
                <w:bCs w:val="0"/>
              </w:rPr>
            </w:pPr>
            <w:r w:rsidRPr="00985DB3">
              <w:rPr>
                <w:b w:val="0"/>
                <w:bCs w:val="0"/>
              </w:rPr>
              <w:t>F</w:t>
            </w:r>
            <w:r w:rsidR="00F502DD" w:rsidRPr="00985DB3">
              <w:rPr>
                <w:b w:val="0"/>
                <w:bCs w:val="0"/>
              </w:rPr>
              <w:t xml:space="preserve">inal </w:t>
            </w:r>
          </w:p>
        </w:tc>
      </w:tr>
      <w:tr w:rsidR="00F502DD" w14:paraId="48851105"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05F4396D" w14:textId="77777777" w:rsidR="00F502DD" w:rsidRDefault="00F502DD" w:rsidP="002C3BFB">
            <w:r>
              <w:t>Coverage</w:t>
            </w:r>
          </w:p>
        </w:tc>
        <w:tc>
          <w:tcPr>
            <w:tcW w:w="3506" w:type="pct"/>
          </w:tcPr>
          <w:p w14:paraId="054BD05C" w14:textId="16487279" w:rsidR="00F502DD" w:rsidRPr="00985DB3" w:rsidRDefault="00985DB3" w:rsidP="0064500D">
            <w:pPr>
              <w:cnfStyle w:val="000000100000" w:firstRow="0" w:lastRow="0" w:firstColumn="0" w:lastColumn="0" w:oddVBand="0" w:evenVBand="0" w:oddHBand="1" w:evenHBand="0" w:firstRowFirstColumn="0" w:firstRowLastColumn="0" w:lastRowFirstColumn="0" w:lastRowLastColumn="0"/>
            </w:pPr>
            <w:r w:rsidRPr="00985DB3">
              <w:t>Financing Agreement for the Health System Strengthening Programme (FA HSSP)</w:t>
            </w:r>
            <w:r w:rsidR="003A5C9B">
              <w:t xml:space="preserve"> in its entirety</w:t>
            </w:r>
          </w:p>
        </w:tc>
      </w:tr>
      <w:tr w:rsidR="00F502DD" w14:paraId="51D1673E" w14:textId="77777777" w:rsidTr="00186540">
        <w:tc>
          <w:tcPr>
            <w:cnfStyle w:val="001000000000" w:firstRow="0" w:lastRow="0" w:firstColumn="1" w:lastColumn="0" w:oddVBand="0" w:evenVBand="0" w:oddHBand="0" w:evenHBand="0" w:firstRowFirstColumn="0" w:firstRowLastColumn="0" w:lastRowFirstColumn="0" w:lastRowLastColumn="0"/>
            <w:tcW w:w="1494" w:type="pct"/>
          </w:tcPr>
          <w:p w14:paraId="33EABE1D" w14:textId="77777777" w:rsidR="00F502DD" w:rsidRDefault="00F502DD" w:rsidP="002C3BFB">
            <w:r>
              <w:t>Geographic scope</w:t>
            </w:r>
          </w:p>
        </w:tc>
        <w:tc>
          <w:tcPr>
            <w:tcW w:w="3506" w:type="pct"/>
          </w:tcPr>
          <w:p w14:paraId="4F8C3B72" w14:textId="5FB2BB47" w:rsidR="00F502DD" w:rsidRPr="00985DB3" w:rsidRDefault="00985DB3" w:rsidP="002C3BFB">
            <w:pPr>
              <w:cnfStyle w:val="000000000000" w:firstRow="0" w:lastRow="0" w:firstColumn="0" w:lastColumn="0" w:oddVBand="0" w:evenVBand="0" w:oddHBand="0" w:evenHBand="0" w:firstRowFirstColumn="0" w:firstRowLastColumn="0" w:lastRowFirstColumn="0" w:lastRowLastColumn="0"/>
            </w:pPr>
            <w:r w:rsidRPr="00985DB3">
              <w:t>Zambia</w:t>
            </w:r>
          </w:p>
        </w:tc>
      </w:tr>
      <w:tr w:rsidR="00F502DD" w14:paraId="483F7334"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6972A5C4" w14:textId="77777777" w:rsidR="00F502DD" w:rsidRDefault="00F502DD" w:rsidP="002C3BFB">
            <w:r>
              <w:t>Period to be evaluated</w:t>
            </w:r>
          </w:p>
        </w:tc>
        <w:tc>
          <w:tcPr>
            <w:tcW w:w="3506" w:type="pct"/>
          </w:tcPr>
          <w:p w14:paraId="6E4E2DC9" w14:textId="4E843090" w:rsidR="00F502DD" w:rsidRPr="00985DB3" w:rsidRDefault="00B01659" w:rsidP="005B003F">
            <w:pPr>
              <w:cnfStyle w:val="000000100000" w:firstRow="0" w:lastRow="0" w:firstColumn="0" w:lastColumn="0" w:oddVBand="0" w:evenVBand="0" w:oddHBand="1" w:evenHBand="0" w:firstRowFirstColumn="0" w:firstRowLastColumn="0" w:lastRowFirstColumn="0" w:lastRowLastColumn="0"/>
            </w:pPr>
            <w:r>
              <w:t>F</w:t>
            </w:r>
            <w:r w:rsidR="00F502DD" w:rsidRPr="00985DB3">
              <w:t xml:space="preserve">rom </w:t>
            </w:r>
            <w:r w:rsidR="00985DB3" w:rsidRPr="00985DB3">
              <w:t xml:space="preserve">20/12/2013 </w:t>
            </w:r>
            <w:r w:rsidR="00F502DD" w:rsidRPr="00985DB3">
              <w:t xml:space="preserve">to </w:t>
            </w:r>
            <w:r w:rsidR="005B003F">
              <w:t>31</w:t>
            </w:r>
            <w:r w:rsidR="00985DB3" w:rsidRPr="00985DB3">
              <w:t>/</w:t>
            </w:r>
            <w:r w:rsidR="005B003F">
              <w:t>07</w:t>
            </w:r>
            <w:r w:rsidR="00985DB3" w:rsidRPr="00985DB3">
              <w:t>/20</w:t>
            </w:r>
            <w:r w:rsidR="005B003F">
              <w:t>20</w:t>
            </w:r>
            <w:r w:rsidR="00475C1A">
              <w:t xml:space="preserve"> </w:t>
            </w:r>
            <w:r w:rsidR="00475C1A">
              <w:rPr>
                <w:bCs/>
              </w:rPr>
              <w:t xml:space="preserve">(N.B. the FA </w:t>
            </w:r>
            <w:r w:rsidR="005B003F">
              <w:rPr>
                <w:bCs/>
              </w:rPr>
              <w:t xml:space="preserve">has recently been </w:t>
            </w:r>
            <w:r w:rsidR="00475C1A">
              <w:rPr>
                <w:bCs/>
              </w:rPr>
              <w:t>extended</w:t>
            </w:r>
            <w:r w:rsidR="005B003F">
              <w:rPr>
                <w:bCs/>
              </w:rPr>
              <w:t xml:space="preserve"> until 20.06.2021. However </w:t>
            </w:r>
            <w:r w:rsidR="00475C1A">
              <w:rPr>
                <w:bCs/>
              </w:rPr>
              <w:t xml:space="preserve">activities </w:t>
            </w:r>
            <w:r w:rsidR="005B003F">
              <w:rPr>
                <w:bCs/>
              </w:rPr>
              <w:t xml:space="preserve">under the FA are expected to </w:t>
            </w:r>
            <w:proofErr w:type="gramStart"/>
            <w:r w:rsidR="00475C1A">
              <w:rPr>
                <w:bCs/>
              </w:rPr>
              <w:t>completed</w:t>
            </w:r>
            <w:proofErr w:type="gramEnd"/>
            <w:r w:rsidR="00475C1A">
              <w:rPr>
                <w:bCs/>
              </w:rPr>
              <w:t xml:space="preserve"> </w:t>
            </w:r>
            <w:r w:rsidR="005B003F">
              <w:rPr>
                <w:bCs/>
              </w:rPr>
              <w:t>by 31/07/2020</w:t>
            </w:r>
            <w:r w:rsidR="00475C1A">
              <w:rPr>
                <w:bCs/>
              </w:rPr>
              <w:t>).</w:t>
            </w:r>
          </w:p>
        </w:tc>
      </w:tr>
    </w:tbl>
    <w:p w14:paraId="45335D0B" w14:textId="77777777" w:rsidR="00D701EA" w:rsidRDefault="00455C53" w:rsidP="00DB19DA">
      <w:pPr>
        <w:pStyle w:val="Heading2"/>
      </w:pPr>
      <w:bookmarkStart w:id="12" w:name="_Toc516738151"/>
      <w:bookmarkStart w:id="13" w:name="_Ref479261495"/>
      <w:bookmarkStart w:id="14" w:name="_Ref479261547"/>
      <w:bookmarkStart w:id="15" w:name="_Ref479584706"/>
      <w:bookmarkStart w:id="16" w:name="_Toc23432482"/>
      <w:bookmarkEnd w:id="12"/>
      <w:r>
        <w:t>Objectives o</w:t>
      </w:r>
      <w:r w:rsidR="008852BC">
        <w:t>f the evaluation</w:t>
      </w:r>
      <w:bookmarkEnd w:id="13"/>
      <w:bookmarkEnd w:id="14"/>
      <w:bookmarkEnd w:id="15"/>
      <w:bookmarkEnd w:id="16"/>
    </w:p>
    <w:p w14:paraId="5E854FF4" w14:textId="77777777" w:rsidR="00F502DD" w:rsidRPr="00FF7A7E" w:rsidRDefault="00F502DD" w:rsidP="00F502DD">
      <w:pPr>
        <w:spacing w:after="0"/>
        <w:rPr>
          <w:rFonts w:ascii="Times New Roman" w:hAnsi="Times New Roman"/>
          <w:sz w:val="24"/>
          <w:lang w:eastAsia="en-GB"/>
        </w:rPr>
      </w:pPr>
      <w:r w:rsidRPr="00FF7A7E">
        <w:rPr>
          <w:rFonts w:eastAsia="Calibri"/>
          <w:szCs w:val="22"/>
        </w:rPr>
        <w:t>Systematic and timely evaluation of its programmes and activities is an established priority</w:t>
      </w:r>
      <w:r w:rsidRPr="00FF7A7E">
        <w:rPr>
          <w:rFonts w:eastAsia="Calibri"/>
          <w:szCs w:val="22"/>
          <w:vertAlign w:val="superscript"/>
        </w:rPr>
        <w:footnoteReference w:id="16"/>
      </w:r>
      <w:r w:rsidRPr="00FF7A7E">
        <w:rPr>
          <w:rFonts w:eastAsia="Calibri"/>
          <w:szCs w:val="22"/>
        </w:rPr>
        <w:t xml:space="preserve"> of the European Commission</w:t>
      </w:r>
      <w:r w:rsidRPr="00FF7A7E">
        <w:rPr>
          <w:rFonts w:eastAsia="Calibri"/>
          <w:szCs w:val="22"/>
          <w:vertAlign w:val="superscript"/>
        </w:rPr>
        <w:footnoteReference w:id="17"/>
      </w:r>
      <w:r w:rsidRPr="00FF7A7E">
        <w:rPr>
          <w:rFonts w:eastAsia="Calibri"/>
          <w:szCs w:val="22"/>
        </w:rPr>
        <w:t xml:space="preserve">. The focus of evaluations is on the assessment of achievements, the </w:t>
      </w:r>
      <w:r w:rsidRPr="0064500D">
        <w:rPr>
          <w:rFonts w:eastAsia="Calibri"/>
          <w:b/>
        </w:rPr>
        <w:t>quality</w:t>
      </w:r>
      <w:r w:rsidRPr="00FF7A7E">
        <w:rPr>
          <w:rFonts w:eastAsia="Calibri"/>
        </w:rPr>
        <w:t xml:space="preserve"> </w:t>
      </w:r>
      <w:r w:rsidRPr="00FF7A7E">
        <w:rPr>
          <w:rFonts w:eastAsia="Calibri"/>
          <w:szCs w:val="22"/>
        </w:rPr>
        <w:t xml:space="preserve">and the </w:t>
      </w:r>
      <w:r w:rsidRPr="0064500D">
        <w:rPr>
          <w:rFonts w:eastAsia="Calibri"/>
          <w:b/>
          <w:szCs w:val="22"/>
        </w:rPr>
        <w:t>results</w:t>
      </w:r>
      <w:r w:rsidRPr="00FF7A7E">
        <w:rPr>
          <w:rStyle w:val="FootnoteReference"/>
          <w:rFonts w:eastAsia="Calibri"/>
        </w:rPr>
        <w:footnoteReference w:id="18"/>
      </w:r>
      <w:r w:rsidRPr="00FF7A7E">
        <w:rPr>
          <w:rFonts w:eastAsia="Calibri"/>
          <w:szCs w:val="22"/>
        </w:rPr>
        <w:t xml:space="preserve"> of Actions in the context of</w:t>
      </w:r>
      <w:r w:rsidRPr="00FF7A7E">
        <w:rPr>
          <w:rFonts w:eastAsia="Calibri"/>
          <w:szCs w:val="22"/>
          <w:vertAlign w:val="superscript"/>
        </w:rPr>
        <w:t xml:space="preserve"> </w:t>
      </w:r>
      <w:r w:rsidRPr="00FF7A7E">
        <w:rPr>
          <w:rFonts w:eastAsia="Calibri"/>
          <w:szCs w:val="22"/>
        </w:rPr>
        <w:t xml:space="preserve">an evolving cooperation policy with an increasing emphasis on </w:t>
      </w:r>
      <w:r w:rsidRPr="0064500D">
        <w:rPr>
          <w:rFonts w:eastAsia="Calibri"/>
          <w:b/>
          <w:szCs w:val="22"/>
        </w:rPr>
        <w:t>result-oriented approaches and the contribution towards the implementation of the SDGs</w:t>
      </w:r>
      <w:r w:rsidRPr="00FF7A7E">
        <w:rPr>
          <w:rFonts w:eastAsia="Calibri"/>
          <w:szCs w:val="22"/>
        </w:rPr>
        <w:t>.</w:t>
      </w:r>
      <w:r w:rsidRPr="00FF7A7E">
        <w:rPr>
          <w:rFonts w:eastAsia="Calibri"/>
          <w:szCs w:val="22"/>
          <w:vertAlign w:val="superscript"/>
        </w:rPr>
        <w:footnoteReference w:id="19"/>
      </w:r>
      <w:r w:rsidRPr="00FF7A7E">
        <w:rPr>
          <w:rFonts w:eastAsia="Calibri"/>
          <w:szCs w:val="22"/>
        </w:rPr>
        <w:t xml:space="preserve"> </w:t>
      </w:r>
    </w:p>
    <w:p w14:paraId="3B591F21" w14:textId="77777777" w:rsidR="00F502DD" w:rsidRPr="00FF7A7E" w:rsidRDefault="00F502DD" w:rsidP="00F502DD">
      <w:pPr>
        <w:spacing w:before="120"/>
        <w:rPr>
          <w:rFonts w:eastAsia="Calibri"/>
          <w:szCs w:val="22"/>
        </w:rPr>
      </w:pPr>
      <w:r w:rsidRPr="00FF7A7E">
        <w:rPr>
          <w:rFonts w:eastAsia="Calibri"/>
          <w:szCs w:val="22"/>
        </w:rPr>
        <w:t xml:space="preserve">From this perspective, evaluations should </w:t>
      </w:r>
      <w:r w:rsidRPr="0064500D">
        <w:rPr>
          <w:rFonts w:eastAsia="Calibri"/>
          <w:b/>
          <w:szCs w:val="22"/>
        </w:rPr>
        <w:t>look for evidence of why, whether or how these results are linked to the EU intervention</w:t>
      </w:r>
      <w:r w:rsidRPr="00FF7A7E">
        <w:rPr>
          <w:rFonts w:eastAsia="Calibri"/>
          <w:szCs w:val="22"/>
        </w:rPr>
        <w:t xml:space="preserve"> and seek </w:t>
      </w:r>
      <w:r w:rsidRPr="0064500D">
        <w:rPr>
          <w:rFonts w:eastAsia="Calibri"/>
          <w:b/>
          <w:szCs w:val="22"/>
        </w:rPr>
        <w:t>to identify the factors driving or hindering progress</w:t>
      </w:r>
      <w:r w:rsidRPr="00FF7A7E">
        <w:rPr>
          <w:rFonts w:eastAsia="Calibri"/>
          <w:szCs w:val="22"/>
        </w:rPr>
        <w:t>.</w:t>
      </w:r>
    </w:p>
    <w:p w14:paraId="650C0682" w14:textId="6C4CC2A3" w:rsidR="00F502DD" w:rsidRPr="00FF7A7E" w:rsidRDefault="00F502DD" w:rsidP="00F502DD">
      <w:pPr>
        <w:rPr>
          <w:rFonts w:eastAsia="Calibri"/>
          <w:szCs w:val="22"/>
        </w:rPr>
      </w:pPr>
      <w:r w:rsidRPr="00FF7A7E">
        <w:rPr>
          <w:rFonts w:eastAsia="Calibri"/>
          <w:szCs w:val="22"/>
        </w:rPr>
        <w:t xml:space="preserve">Evaluations should provide an understanding of the </w:t>
      </w:r>
      <w:r w:rsidRPr="0064500D">
        <w:rPr>
          <w:rFonts w:eastAsia="Calibri"/>
          <w:b/>
          <w:szCs w:val="22"/>
        </w:rPr>
        <w:t>cause and effect links</w:t>
      </w:r>
      <w:r w:rsidRPr="00FF7A7E">
        <w:rPr>
          <w:rFonts w:eastAsia="Calibri"/>
          <w:szCs w:val="22"/>
        </w:rPr>
        <w:t xml:space="preserve"> between: inputs and activities, and </w:t>
      </w:r>
      <w:r w:rsidRPr="00FF7A7E">
        <w:rPr>
          <w:rFonts w:eastAsia="Calibri"/>
        </w:rPr>
        <w:t xml:space="preserve">outputs, outcomes and </w:t>
      </w:r>
      <w:r w:rsidR="003B7219">
        <w:rPr>
          <w:rFonts w:eastAsia="Calibri"/>
        </w:rPr>
        <w:t>early signs of impact</w:t>
      </w:r>
      <w:r w:rsidRPr="00FF7A7E">
        <w:rPr>
          <w:rFonts w:eastAsia="Calibri"/>
          <w:szCs w:val="22"/>
        </w:rPr>
        <w:t xml:space="preserve">. Evaluations should serve accountability, decision making, learning and management purposes. </w:t>
      </w:r>
    </w:p>
    <w:p w14:paraId="19629B0C" w14:textId="488F20A3" w:rsidR="00F502DD" w:rsidRPr="00FF7A7E" w:rsidRDefault="00F502DD" w:rsidP="00F502DD">
      <w:pPr>
        <w:rPr>
          <w:szCs w:val="22"/>
        </w:rPr>
      </w:pPr>
      <w:r w:rsidRPr="00FF7A7E">
        <w:rPr>
          <w:szCs w:val="22"/>
        </w:rPr>
        <w:t xml:space="preserve">The main objectives of this evaluation are to provide the relevant </w:t>
      </w:r>
      <w:r w:rsidR="003D2FBB">
        <w:rPr>
          <w:szCs w:val="22"/>
        </w:rPr>
        <w:t xml:space="preserve">services of the European Union and </w:t>
      </w:r>
      <w:r w:rsidRPr="00FF7A7E">
        <w:rPr>
          <w:szCs w:val="22"/>
        </w:rPr>
        <w:t>the interested stakeholders with:</w:t>
      </w:r>
    </w:p>
    <w:p w14:paraId="76E2CB76" w14:textId="1D3FB989" w:rsidR="00F502DD" w:rsidRPr="00FF7A7E" w:rsidRDefault="00F502DD" w:rsidP="00FE2EB0">
      <w:pPr>
        <w:pStyle w:val="ListParagraph"/>
        <w:numPr>
          <w:ilvl w:val="0"/>
          <w:numId w:val="13"/>
        </w:numPr>
        <w:rPr>
          <w:rFonts w:asciiTheme="minorHAnsi" w:hAnsiTheme="minorHAnsi" w:cstheme="minorHAnsi"/>
          <w:szCs w:val="22"/>
        </w:rPr>
      </w:pPr>
      <w:r w:rsidRPr="00FF7A7E">
        <w:rPr>
          <w:rFonts w:asciiTheme="minorHAnsi" w:hAnsiTheme="minorHAnsi" w:cstheme="minorHAnsi"/>
          <w:szCs w:val="22"/>
        </w:rPr>
        <w:t xml:space="preserve">an overall independent assessment of the past performance of the </w:t>
      </w:r>
      <w:r w:rsidR="003D2FBB">
        <w:rPr>
          <w:rFonts w:asciiTheme="minorHAnsi" w:hAnsiTheme="minorHAnsi" w:cstheme="minorHAnsi"/>
          <w:szCs w:val="22"/>
        </w:rPr>
        <w:t>HSSP</w:t>
      </w:r>
      <w:r w:rsidR="0091403A" w:rsidRPr="00FF7A7E">
        <w:rPr>
          <w:rFonts w:asciiTheme="minorHAnsi" w:hAnsiTheme="minorHAnsi" w:cstheme="minorHAnsi"/>
          <w:szCs w:val="22"/>
        </w:rPr>
        <w:t xml:space="preserve"> </w:t>
      </w:r>
      <w:r w:rsidRPr="00FF7A7E">
        <w:rPr>
          <w:rFonts w:asciiTheme="minorHAnsi" w:hAnsiTheme="minorHAnsi" w:cstheme="minorHAnsi"/>
          <w:szCs w:val="22"/>
        </w:rPr>
        <w:t>paying particular attention to its results measured against its expected objectives; and the reasons underpinning such results;</w:t>
      </w:r>
    </w:p>
    <w:p w14:paraId="75A45F3B" w14:textId="30BD9064" w:rsidR="00F502DD" w:rsidRPr="00FF7A7E" w:rsidRDefault="00F502DD" w:rsidP="00FE2EB0">
      <w:pPr>
        <w:pStyle w:val="ListParagraph"/>
        <w:numPr>
          <w:ilvl w:val="0"/>
          <w:numId w:val="13"/>
        </w:numPr>
        <w:rPr>
          <w:rFonts w:asciiTheme="minorHAnsi" w:hAnsiTheme="minorHAnsi" w:cstheme="minorHAnsi"/>
          <w:szCs w:val="22"/>
        </w:rPr>
      </w:pPr>
      <w:r w:rsidRPr="00FF7A7E">
        <w:rPr>
          <w:rFonts w:asciiTheme="minorHAnsi" w:hAnsiTheme="minorHAnsi" w:cstheme="minorHAnsi"/>
          <w:szCs w:val="22"/>
        </w:rPr>
        <w:t xml:space="preserve">key lessons learned, conclusions and </w:t>
      </w:r>
      <w:r w:rsidR="00AB3810" w:rsidRPr="00FF7A7E">
        <w:rPr>
          <w:rFonts w:asciiTheme="minorHAnsi" w:hAnsiTheme="minorHAnsi" w:cstheme="minorHAnsi"/>
          <w:szCs w:val="22"/>
        </w:rPr>
        <w:t xml:space="preserve">related </w:t>
      </w:r>
      <w:r w:rsidRPr="00FF7A7E">
        <w:rPr>
          <w:rFonts w:asciiTheme="minorHAnsi" w:hAnsiTheme="minorHAnsi" w:cstheme="minorHAnsi"/>
          <w:szCs w:val="22"/>
        </w:rPr>
        <w:t xml:space="preserve">recommendations in order to improve future </w:t>
      </w:r>
      <w:r w:rsidR="00A91141">
        <w:rPr>
          <w:rFonts w:asciiTheme="minorHAnsi" w:hAnsiTheme="minorHAnsi" w:cstheme="minorHAnsi"/>
          <w:szCs w:val="22"/>
        </w:rPr>
        <w:t>A</w:t>
      </w:r>
      <w:r w:rsidRPr="00FF7A7E">
        <w:rPr>
          <w:rFonts w:asciiTheme="minorHAnsi" w:hAnsiTheme="minorHAnsi" w:cstheme="minorHAnsi"/>
          <w:szCs w:val="22"/>
        </w:rPr>
        <w:t>ctions.</w:t>
      </w:r>
    </w:p>
    <w:p w14:paraId="5EC0073E" w14:textId="750BE084" w:rsidR="00B16C7F" w:rsidRDefault="003D2FBB" w:rsidP="00D701EA">
      <w:pPr>
        <w:autoSpaceDE w:val="0"/>
        <w:autoSpaceDN w:val="0"/>
        <w:adjustRightInd w:val="0"/>
        <w:rPr>
          <w:rFonts w:asciiTheme="minorHAnsi" w:hAnsiTheme="minorHAnsi" w:cstheme="minorHAnsi"/>
        </w:rPr>
      </w:pPr>
      <w:r>
        <w:rPr>
          <w:rFonts w:asciiTheme="minorHAnsi" w:hAnsiTheme="minorHAnsi" w:cstheme="minorHAnsi"/>
          <w:color w:val="000000" w:themeColor="text1"/>
        </w:rPr>
        <w:t>In particular, this evaluation will serve to provide an understanding of</w:t>
      </w:r>
      <w:r w:rsidR="00FF7A7E" w:rsidRPr="00FF7A7E">
        <w:rPr>
          <w:rFonts w:asciiTheme="minorHAnsi" w:hAnsiTheme="minorHAnsi" w:cstheme="minorHAnsi"/>
          <w:color w:val="000000" w:themeColor="text1"/>
        </w:rPr>
        <w:t xml:space="preserve"> the performance of the </w:t>
      </w:r>
      <w:r w:rsidR="00FF7A7E">
        <w:rPr>
          <w:rFonts w:asciiTheme="minorHAnsi" w:hAnsiTheme="minorHAnsi" w:cstheme="minorHAnsi"/>
          <w:color w:val="000000" w:themeColor="text1"/>
        </w:rPr>
        <w:t>HSSP</w:t>
      </w:r>
      <w:r w:rsidR="00FF7A7E" w:rsidRPr="00FF7A7E">
        <w:rPr>
          <w:rFonts w:asciiTheme="minorHAnsi" w:hAnsiTheme="minorHAnsi" w:cstheme="minorHAnsi"/>
          <w:color w:val="000000" w:themeColor="text1"/>
        </w:rPr>
        <w:t>, its enabling factors and those hampering a proper delivery of results</w:t>
      </w:r>
      <w:r>
        <w:rPr>
          <w:rFonts w:asciiTheme="minorHAnsi" w:hAnsiTheme="minorHAnsi" w:cstheme="minorHAnsi"/>
          <w:color w:val="000000" w:themeColor="text1"/>
        </w:rPr>
        <w:t>, so</w:t>
      </w:r>
      <w:r w:rsidR="00FF7A7E" w:rsidRPr="00FF7A7E">
        <w:rPr>
          <w:rFonts w:asciiTheme="minorHAnsi" w:hAnsiTheme="minorHAnsi" w:cstheme="minorHAnsi"/>
          <w:color w:val="000000" w:themeColor="text1"/>
        </w:rPr>
        <w:t xml:space="preserve"> as to inform the planning of future EU interventions and Actions in the same </w:t>
      </w:r>
      <w:r w:rsidR="00FF7A7E">
        <w:rPr>
          <w:rFonts w:asciiTheme="minorHAnsi" w:hAnsiTheme="minorHAnsi" w:cstheme="minorHAnsi"/>
          <w:color w:val="000000" w:themeColor="text1"/>
        </w:rPr>
        <w:t xml:space="preserve">or similar </w:t>
      </w:r>
      <w:r w:rsidR="00FF7A7E" w:rsidRPr="00FF7A7E">
        <w:rPr>
          <w:rFonts w:asciiTheme="minorHAnsi" w:hAnsiTheme="minorHAnsi" w:cstheme="minorHAnsi"/>
          <w:color w:val="000000" w:themeColor="text1"/>
        </w:rPr>
        <w:t>sector</w:t>
      </w:r>
      <w:r w:rsidR="00FF7A7E">
        <w:rPr>
          <w:rFonts w:asciiTheme="minorHAnsi" w:hAnsiTheme="minorHAnsi" w:cstheme="minorHAnsi"/>
          <w:color w:val="000000" w:themeColor="text1"/>
        </w:rPr>
        <w:t>s.</w:t>
      </w:r>
      <w:r w:rsidR="00AD6816">
        <w:rPr>
          <w:rFonts w:asciiTheme="minorHAnsi" w:hAnsiTheme="minorHAnsi" w:cstheme="minorHAnsi"/>
        </w:rPr>
        <w:t xml:space="preserve"> </w:t>
      </w:r>
    </w:p>
    <w:p w14:paraId="07E2BEBA" w14:textId="348B8CC8" w:rsidR="00F35762" w:rsidRDefault="00F35762" w:rsidP="00F35762">
      <w:pPr>
        <w:autoSpaceDE w:val="0"/>
        <w:autoSpaceDN w:val="0"/>
        <w:adjustRightInd w:val="0"/>
        <w:rPr>
          <w:rFonts w:asciiTheme="minorHAnsi" w:hAnsiTheme="minorHAnsi" w:cstheme="minorHAnsi"/>
        </w:rPr>
      </w:pPr>
      <w:r>
        <w:rPr>
          <w:rFonts w:asciiTheme="minorHAnsi" w:hAnsiTheme="minorHAnsi" w:cstheme="minorHAnsi"/>
        </w:rPr>
        <w:lastRenderedPageBreak/>
        <w:t xml:space="preserve">The main users of this evaluation </w:t>
      </w:r>
      <w:r w:rsidR="0084555D">
        <w:rPr>
          <w:rFonts w:asciiTheme="minorHAnsi" w:hAnsiTheme="minorHAnsi" w:cstheme="minorHAnsi"/>
        </w:rPr>
        <w:t>will be</w:t>
      </w:r>
      <w:r>
        <w:rPr>
          <w:rFonts w:asciiTheme="minorHAnsi" w:hAnsiTheme="minorHAnsi" w:cstheme="minorHAnsi"/>
        </w:rPr>
        <w:t xml:space="preserve"> </w:t>
      </w:r>
      <w:r w:rsidR="003D2FBB">
        <w:rPr>
          <w:rFonts w:asciiTheme="minorHAnsi" w:hAnsiTheme="minorHAnsi" w:cstheme="minorHAnsi"/>
        </w:rPr>
        <w:t xml:space="preserve">the EUD in Zambia, the NAO, </w:t>
      </w:r>
      <w:r w:rsidR="00623AA5">
        <w:rPr>
          <w:rFonts w:asciiTheme="minorHAnsi" w:hAnsiTheme="minorHAnsi" w:cstheme="minorHAnsi"/>
        </w:rPr>
        <w:t>MoH, ZAMRA and MSL</w:t>
      </w:r>
      <w:r w:rsidR="003D2FBB">
        <w:rPr>
          <w:rFonts w:asciiTheme="minorHAnsi" w:hAnsiTheme="minorHAnsi" w:cstheme="minorHAnsi"/>
        </w:rPr>
        <w:t>, as well as other CPs operating in the health sector in Zambia</w:t>
      </w:r>
      <w:r w:rsidR="00623AA5">
        <w:rPr>
          <w:rFonts w:asciiTheme="minorHAnsi" w:hAnsiTheme="minorHAnsi" w:cstheme="minorHAnsi"/>
        </w:rPr>
        <w:t xml:space="preserve">. </w:t>
      </w:r>
    </w:p>
    <w:p w14:paraId="666097FD" w14:textId="77777777" w:rsidR="00D701EA" w:rsidRDefault="00D701EA" w:rsidP="00DB19DA">
      <w:pPr>
        <w:pStyle w:val="Heading2"/>
      </w:pPr>
      <w:bookmarkStart w:id="17" w:name="_Toc23432483"/>
      <w:r w:rsidRPr="00904420">
        <w:t>Requested services</w:t>
      </w:r>
      <w:bookmarkEnd w:id="17"/>
    </w:p>
    <w:p w14:paraId="22B3BC6C" w14:textId="77777777" w:rsidR="00766905" w:rsidRPr="00904420" w:rsidRDefault="00766905" w:rsidP="00EE481B">
      <w:pPr>
        <w:pStyle w:val="Heading3"/>
      </w:pPr>
      <w:bookmarkStart w:id="18" w:name="_Ref479261665"/>
      <w:r>
        <w:t>Scope</w:t>
      </w:r>
      <w:r w:rsidRPr="00904420">
        <w:t xml:space="preserve"> </w:t>
      </w:r>
      <w:r>
        <w:t>of the evaluation</w:t>
      </w:r>
      <w:bookmarkEnd w:id="18"/>
    </w:p>
    <w:p w14:paraId="38495EDC" w14:textId="73591B13" w:rsidR="00D701EA" w:rsidRPr="00904420" w:rsidRDefault="00D701EA" w:rsidP="00D701EA">
      <w:pPr>
        <w:autoSpaceDE w:val="0"/>
        <w:autoSpaceDN w:val="0"/>
        <w:adjustRightInd w:val="0"/>
        <w:rPr>
          <w:rFonts w:asciiTheme="minorHAnsi" w:hAnsiTheme="minorHAnsi" w:cstheme="minorHAnsi"/>
        </w:rPr>
      </w:pPr>
      <w:r w:rsidRPr="00904420">
        <w:rPr>
          <w:rFonts w:asciiTheme="minorHAnsi" w:hAnsiTheme="minorHAnsi" w:cstheme="minorHAnsi"/>
        </w:rPr>
        <w:t>The evaluation will assess the</w:t>
      </w:r>
      <w:r w:rsidR="00213ECC">
        <w:rPr>
          <w:rFonts w:asciiTheme="minorHAnsi" w:hAnsiTheme="minorHAnsi" w:cstheme="minorHAnsi"/>
        </w:rPr>
        <w:t xml:space="preserve"> </w:t>
      </w:r>
      <w:r w:rsidR="00623AA5">
        <w:rPr>
          <w:rFonts w:asciiTheme="minorHAnsi" w:hAnsiTheme="minorHAnsi" w:cstheme="minorHAnsi"/>
        </w:rPr>
        <w:t xml:space="preserve">HSSP </w:t>
      </w:r>
      <w:r w:rsidRPr="00904420">
        <w:rPr>
          <w:rFonts w:asciiTheme="minorHAnsi" w:hAnsiTheme="minorHAnsi" w:cstheme="minorHAnsi"/>
        </w:rPr>
        <w:t xml:space="preserve">using the </w:t>
      </w:r>
      <w:r w:rsidR="00F2448F">
        <w:rPr>
          <w:rFonts w:asciiTheme="minorHAnsi" w:hAnsiTheme="minorHAnsi" w:cstheme="minorHAnsi"/>
        </w:rPr>
        <w:t>five</w:t>
      </w:r>
      <w:r w:rsidR="00CF256D">
        <w:rPr>
          <w:rFonts w:asciiTheme="minorHAnsi" w:hAnsiTheme="minorHAnsi" w:cstheme="minorHAnsi"/>
        </w:rPr>
        <w:t xml:space="preserve"> </w:t>
      </w:r>
      <w:r w:rsidRPr="00904420">
        <w:rPr>
          <w:rFonts w:asciiTheme="minorHAnsi" w:hAnsiTheme="minorHAnsi" w:cstheme="minorHAnsi"/>
        </w:rPr>
        <w:t xml:space="preserve">standard DAC evaluation criteria, namely: relevance, effectiveness, efficiency, sustainability </w:t>
      </w:r>
      <w:r w:rsidR="00CF4EF4" w:rsidRPr="00904420">
        <w:rPr>
          <w:rFonts w:asciiTheme="minorHAnsi" w:hAnsiTheme="minorHAnsi" w:cstheme="minorHAnsi"/>
        </w:rPr>
        <w:t xml:space="preserve">and </w:t>
      </w:r>
      <w:r w:rsidR="00CF4EF4">
        <w:rPr>
          <w:rFonts w:asciiTheme="minorHAnsi" w:hAnsiTheme="minorHAnsi" w:cstheme="minorHAnsi"/>
        </w:rPr>
        <w:t>impact</w:t>
      </w:r>
      <w:r w:rsidRPr="00904420">
        <w:rPr>
          <w:rFonts w:asciiTheme="minorHAnsi" w:hAnsiTheme="minorHAnsi" w:cstheme="minorHAnsi"/>
        </w:rPr>
        <w:t xml:space="preserve">. In addition, the evaluation will assess </w:t>
      </w:r>
      <w:r w:rsidR="00856918">
        <w:rPr>
          <w:rFonts w:asciiTheme="minorHAnsi" w:hAnsiTheme="minorHAnsi" w:cstheme="minorHAnsi"/>
        </w:rPr>
        <w:t xml:space="preserve">the </w:t>
      </w:r>
      <w:r w:rsidRPr="00904420">
        <w:rPr>
          <w:rFonts w:asciiTheme="minorHAnsi" w:hAnsiTheme="minorHAnsi" w:cstheme="minorHAnsi"/>
        </w:rPr>
        <w:t>two EU specific evaluation criteria:</w:t>
      </w:r>
    </w:p>
    <w:p w14:paraId="71C8F3B6" w14:textId="77777777" w:rsidR="00D701EA" w:rsidRPr="00213ECC" w:rsidRDefault="00D701EA" w:rsidP="0064500D">
      <w:pPr>
        <w:numPr>
          <w:ilvl w:val="0"/>
          <w:numId w:val="40"/>
        </w:numPr>
        <w:autoSpaceDE w:val="0"/>
        <w:autoSpaceDN w:val="0"/>
        <w:adjustRightInd w:val="0"/>
        <w:spacing w:after="0"/>
        <w:rPr>
          <w:rFonts w:asciiTheme="minorHAnsi" w:hAnsiTheme="minorHAnsi" w:cstheme="minorHAnsi"/>
        </w:rPr>
      </w:pPr>
      <w:r w:rsidRPr="00213ECC">
        <w:rPr>
          <w:rFonts w:asciiTheme="minorHAnsi" w:hAnsiTheme="minorHAnsi" w:cstheme="minorHAnsi"/>
        </w:rPr>
        <w:t>the EU added value</w:t>
      </w:r>
      <w:r w:rsidR="00213ECC" w:rsidRPr="00213ECC">
        <w:rPr>
          <w:rFonts w:asciiTheme="minorHAnsi" w:hAnsiTheme="minorHAnsi" w:cstheme="minorHAnsi"/>
        </w:rPr>
        <w:t xml:space="preserve"> (the extent to which the Action </w:t>
      </w:r>
      <w:r w:rsidR="001026BA">
        <w:rPr>
          <w:rFonts w:asciiTheme="minorHAnsi" w:hAnsiTheme="minorHAnsi" w:cstheme="minorHAnsi"/>
        </w:rPr>
        <w:t>brings additional</w:t>
      </w:r>
      <w:r w:rsidR="001026BA" w:rsidRPr="00213ECC">
        <w:rPr>
          <w:rFonts w:asciiTheme="minorHAnsi" w:hAnsiTheme="minorHAnsi" w:cstheme="minorHAnsi"/>
        </w:rPr>
        <w:t xml:space="preserve"> </w:t>
      </w:r>
      <w:r w:rsidR="00213ECC" w:rsidRPr="00213ECC">
        <w:rPr>
          <w:rFonts w:asciiTheme="minorHAnsi" w:hAnsiTheme="minorHAnsi" w:cstheme="minorHAnsi"/>
        </w:rPr>
        <w:t>benefits to what</w:t>
      </w:r>
      <w:r w:rsidR="00213ECC">
        <w:rPr>
          <w:rFonts w:asciiTheme="minorHAnsi" w:hAnsiTheme="minorHAnsi" w:cstheme="minorHAnsi"/>
        </w:rPr>
        <w:t xml:space="preserve"> </w:t>
      </w:r>
      <w:r w:rsidR="00213ECC" w:rsidRPr="00213ECC">
        <w:rPr>
          <w:rFonts w:asciiTheme="minorHAnsi" w:hAnsiTheme="minorHAnsi" w:cstheme="minorHAnsi"/>
        </w:rPr>
        <w:t>would have resulted from Member States' interventions only</w:t>
      </w:r>
      <w:r w:rsidR="00213ECC">
        <w:rPr>
          <w:rFonts w:asciiTheme="minorHAnsi" w:hAnsiTheme="minorHAnsi" w:cstheme="minorHAnsi"/>
        </w:rPr>
        <w:t>)</w:t>
      </w:r>
      <w:r w:rsidRPr="00213ECC">
        <w:rPr>
          <w:rFonts w:asciiTheme="minorHAnsi" w:hAnsiTheme="minorHAnsi" w:cstheme="minorHAnsi"/>
        </w:rPr>
        <w:t>;</w:t>
      </w:r>
    </w:p>
    <w:p w14:paraId="722CB5E1" w14:textId="48610BD1" w:rsidR="00D701EA" w:rsidRPr="00CF4EF4" w:rsidRDefault="00D701EA" w:rsidP="0064500D">
      <w:pPr>
        <w:numPr>
          <w:ilvl w:val="0"/>
          <w:numId w:val="40"/>
        </w:numPr>
        <w:autoSpaceDE w:val="0"/>
        <w:autoSpaceDN w:val="0"/>
        <w:adjustRightInd w:val="0"/>
        <w:spacing w:after="0"/>
        <w:rPr>
          <w:rFonts w:asciiTheme="minorHAnsi" w:hAnsiTheme="minorHAnsi" w:cstheme="minorHAnsi"/>
          <w:i/>
        </w:rPr>
      </w:pPr>
      <w:r w:rsidRPr="00CF4EF4">
        <w:rPr>
          <w:rFonts w:asciiTheme="minorHAnsi" w:hAnsiTheme="minorHAnsi" w:cstheme="minorHAnsi"/>
        </w:rPr>
        <w:t xml:space="preserve">the coherence of the </w:t>
      </w:r>
      <w:r w:rsidR="000750CB" w:rsidRPr="00CF4EF4">
        <w:rPr>
          <w:rFonts w:asciiTheme="minorHAnsi" w:hAnsiTheme="minorHAnsi" w:cstheme="minorHAnsi"/>
        </w:rPr>
        <w:t>Action</w:t>
      </w:r>
      <w:r w:rsidRPr="00CF4EF4">
        <w:rPr>
          <w:rFonts w:asciiTheme="minorHAnsi" w:hAnsiTheme="minorHAnsi" w:cstheme="minorHAnsi"/>
        </w:rPr>
        <w:t xml:space="preserve"> itself, with the EU strategy </w:t>
      </w:r>
      <w:r w:rsidR="00623AA5" w:rsidRPr="00CF4EF4">
        <w:rPr>
          <w:rFonts w:asciiTheme="minorHAnsi" w:hAnsiTheme="minorHAnsi" w:cstheme="minorHAnsi"/>
        </w:rPr>
        <w:t>for the health sector in Zambia</w:t>
      </w:r>
      <w:r w:rsidRPr="00CF4EF4">
        <w:rPr>
          <w:rFonts w:asciiTheme="minorHAnsi" w:hAnsiTheme="minorHAnsi" w:cstheme="minorHAnsi"/>
          <w:i/>
        </w:rPr>
        <w:t xml:space="preserve"> </w:t>
      </w:r>
      <w:r w:rsidRPr="00CF4EF4">
        <w:rPr>
          <w:rFonts w:asciiTheme="minorHAnsi" w:hAnsiTheme="minorHAnsi" w:cstheme="minorHAnsi"/>
        </w:rPr>
        <w:t>and with other EU policies</w:t>
      </w:r>
      <w:r w:rsidR="00623AA5" w:rsidRPr="00CF4EF4">
        <w:rPr>
          <w:rFonts w:asciiTheme="minorHAnsi" w:hAnsiTheme="minorHAnsi" w:cstheme="minorHAnsi"/>
        </w:rPr>
        <w:t xml:space="preserve">, </w:t>
      </w:r>
      <w:r w:rsidRPr="00CF4EF4">
        <w:rPr>
          <w:rFonts w:asciiTheme="minorHAnsi" w:hAnsiTheme="minorHAnsi" w:cstheme="minorHAnsi"/>
        </w:rPr>
        <w:t xml:space="preserve">Member State </w:t>
      </w:r>
      <w:r w:rsidR="004119D3" w:rsidRPr="00CF4EF4">
        <w:rPr>
          <w:rFonts w:asciiTheme="minorHAnsi" w:hAnsiTheme="minorHAnsi" w:cstheme="minorHAnsi"/>
        </w:rPr>
        <w:t>Action</w:t>
      </w:r>
      <w:r w:rsidRPr="00CF4EF4">
        <w:rPr>
          <w:rFonts w:asciiTheme="minorHAnsi" w:hAnsiTheme="minorHAnsi" w:cstheme="minorHAnsi"/>
        </w:rPr>
        <w:t xml:space="preserve">s, </w:t>
      </w:r>
      <w:r w:rsidR="00623AA5" w:rsidRPr="00CF4EF4">
        <w:rPr>
          <w:rFonts w:asciiTheme="minorHAnsi" w:hAnsiTheme="minorHAnsi" w:cstheme="minorHAnsi"/>
        </w:rPr>
        <w:t xml:space="preserve">and </w:t>
      </w:r>
      <w:r w:rsidR="00A91141">
        <w:rPr>
          <w:rFonts w:asciiTheme="minorHAnsi" w:hAnsiTheme="minorHAnsi" w:cstheme="minorHAnsi"/>
        </w:rPr>
        <w:t>A</w:t>
      </w:r>
      <w:r w:rsidR="00CF4EF4">
        <w:rPr>
          <w:rFonts w:asciiTheme="minorHAnsi" w:hAnsiTheme="minorHAnsi" w:cstheme="minorHAnsi"/>
        </w:rPr>
        <w:t xml:space="preserve">ctions of the </w:t>
      </w:r>
      <w:r w:rsidR="00623AA5" w:rsidRPr="00CF4EF4">
        <w:rPr>
          <w:rFonts w:asciiTheme="minorHAnsi" w:hAnsiTheme="minorHAnsi" w:cstheme="minorHAnsi"/>
        </w:rPr>
        <w:t>main donors (</w:t>
      </w:r>
      <w:r w:rsidR="00E80383">
        <w:rPr>
          <w:rFonts w:asciiTheme="minorHAnsi" w:hAnsiTheme="minorHAnsi" w:cstheme="minorHAnsi"/>
        </w:rPr>
        <w:t xml:space="preserve">i.e. </w:t>
      </w:r>
      <w:r w:rsidR="00623AA5" w:rsidRPr="00CF4EF4">
        <w:rPr>
          <w:rFonts w:asciiTheme="minorHAnsi" w:hAnsiTheme="minorHAnsi" w:cstheme="minorHAnsi"/>
        </w:rPr>
        <w:t>CPs) active in the health sector in Zambia.</w:t>
      </w:r>
    </w:p>
    <w:p w14:paraId="41492B4C" w14:textId="77777777" w:rsidR="00CF4EF4" w:rsidRPr="00CF4EF4" w:rsidRDefault="00CF4EF4" w:rsidP="00CF4EF4">
      <w:pPr>
        <w:autoSpaceDE w:val="0"/>
        <w:autoSpaceDN w:val="0"/>
        <w:adjustRightInd w:val="0"/>
        <w:spacing w:after="0"/>
        <w:ind w:left="720"/>
        <w:rPr>
          <w:rFonts w:asciiTheme="minorHAnsi" w:hAnsiTheme="minorHAnsi" w:cstheme="minorHAnsi"/>
          <w:i/>
        </w:rPr>
      </w:pPr>
    </w:p>
    <w:p w14:paraId="384A7F76" w14:textId="73BC581A" w:rsidR="00D701EA" w:rsidRDefault="00D701EA" w:rsidP="0076376B">
      <w:pPr>
        <w:spacing w:after="0"/>
        <w:rPr>
          <w:rFonts w:asciiTheme="minorHAnsi" w:hAnsiTheme="minorHAnsi" w:cstheme="minorHAnsi"/>
        </w:rPr>
      </w:pPr>
      <w:r w:rsidRPr="00904420">
        <w:rPr>
          <w:rFonts w:asciiTheme="minorHAnsi" w:hAnsiTheme="minorHAnsi" w:cstheme="minorHAnsi"/>
        </w:rPr>
        <w:t xml:space="preserve">The evaluation team </w:t>
      </w:r>
      <w:r w:rsidR="00B91126">
        <w:rPr>
          <w:rFonts w:asciiTheme="minorHAnsi" w:hAnsiTheme="minorHAnsi" w:cstheme="minorHAnsi"/>
        </w:rPr>
        <w:t>shall</w:t>
      </w:r>
      <w:r w:rsidRPr="00904420">
        <w:rPr>
          <w:rFonts w:asciiTheme="minorHAnsi" w:hAnsiTheme="minorHAnsi" w:cstheme="minorHAnsi"/>
        </w:rPr>
        <w:t xml:space="preserve"> </w:t>
      </w:r>
      <w:r w:rsidR="00A0190C">
        <w:rPr>
          <w:rFonts w:asciiTheme="minorHAnsi" w:hAnsiTheme="minorHAnsi" w:cstheme="minorHAnsi"/>
        </w:rPr>
        <w:t>furthermore</w:t>
      </w:r>
      <w:r w:rsidRPr="00904420">
        <w:rPr>
          <w:rFonts w:asciiTheme="minorHAnsi" w:hAnsiTheme="minorHAnsi" w:cstheme="minorHAnsi"/>
        </w:rPr>
        <w:t xml:space="preserve"> consider whether </w:t>
      </w:r>
      <w:r w:rsidR="00E81B95">
        <w:rPr>
          <w:rFonts w:asciiTheme="minorHAnsi" w:hAnsiTheme="minorHAnsi" w:cstheme="minorHAnsi"/>
        </w:rPr>
        <w:t xml:space="preserve">gender, environment and climate change were mainstreamed; the relevant SDGs and their interlinkages were identified; the principle of Leave No-One Behind and the rights-based approach methodology was followed </w:t>
      </w:r>
      <w:r w:rsidRPr="00904420">
        <w:rPr>
          <w:rFonts w:asciiTheme="minorHAnsi" w:hAnsiTheme="minorHAnsi" w:cstheme="minorHAnsi"/>
        </w:rPr>
        <w:t xml:space="preserve">in the identification/formulation documents and the extent to which they have been reflected in the implementation of the </w:t>
      </w:r>
      <w:r w:rsidR="000750CB">
        <w:rPr>
          <w:rFonts w:asciiTheme="minorHAnsi" w:hAnsiTheme="minorHAnsi" w:cstheme="minorHAnsi"/>
        </w:rPr>
        <w:t>Action</w:t>
      </w:r>
      <w:r w:rsidR="0086428E">
        <w:rPr>
          <w:rFonts w:asciiTheme="minorHAnsi" w:hAnsiTheme="minorHAnsi" w:cstheme="minorHAnsi"/>
        </w:rPr>
        <w:t>, its governance</w:t>
      </w:r>
      <w:r w:rsidRPr="00904420">
        <w:rPr>
          <w:rFonts w:asciiTheme="minorHAnsi" w:hAnsiTheme="minorHAnsi" w:cstheme="minorHAnsi"/>
        </w:rPr>
        <w:t xml:space="preserve"> and monitoring.</w:t>
      </w:r>
    </w:p>
    <w:p w14:paraId="1B8CC5BF" w14:textId="23092273" w:rsidR="00623AA5" w:rsidRDefault="00623AA5" w:rsidP="001E0052">
      <w:pPr>
        <w:spacing w:after="0"/>
        <w:jc w:val="left"/>
        <w:rPr>
          <w:rFonts w:asciiTheme="minorHAnsi" w:hAnsiTheme="minorHAnsi" w:cstheme="minorHAnsi"/>
        </w:rPr>
      </w:pPr>
    </w:p>
    <w:p w14:paraId="307B6A73" w14:textId="6072FD3F" w:rsidR="00CF4EF4" w:rsidRPr="00CF4EF4" w:rsidRDefault="00CF4EF4" w:rsidP="001E0052">
      <w:pPr>
        <w:spacing w:after="0"/>
        <w:jc w:val="left"/>
        <w:rPr>
          <w:rFonts w:asciiTheme="minorHAnsi" w:hAnsiTheme="minorHAnsi" w:cstheme="minorHAnsi"/>
          <w:bCs/>
          <w:iCs/>
        </w:rPr>
      </w:pPr>
      <w:r w:rsidRPr="00CF4EF4">
        <w:rPr>
          <w:rFonts w:asciiTheme="minorHAnsi" w:hAnsiTheme="minorHAnsi" w:cstheme="minorHAnsi"/>
          <w:bCs/>
          <w:iCs/>
          <w:color w:val="000000" w:themeColor="text1"/>
        </w:rPr>
        <w:t>The following specific aspects should be evaluated:</w:t>
      </w:r>
    </w:p>
    <w:p w14:paraId="69E049CD" w14:textId="385B4231" w:rsidR="00623AA5" w:rsidRPr="00CF4EF4" w:rsidRDefault="00623AA5" w:rsidP="00623AA5">
      <w:pPr>
        <w:pStyle w:val="ListParagraph"/>
        <w:numPr>
          <w:ilvl w:val="0"/>
          <w:numId w:val="19"/>
        </w:numPr>
        <w:rPr>
          <w:rFonts w:asciiTheme="minorHAnsi" w:hAnsiTheme="minorHAnsi" w:cstheme="minorHAnsi"/>
          <w:iCs/>
          <w:color w:val="000000" w:themeColor="text1"/>
        </w:rPr>
      </w:pPr>
      <w:r w:rsidRPr="00CF4EF4">
        <w:rPr>
          <w:rFonts w:asciiTheme="minorHAnsi" w:hAnsiTheme="minorHAnsi" w:cstheme="minorHAnsi"/>
          <w:iCs/>
          <w:color w:val="000000" w:themeColor="text1"/>
        </w:rPr>
        <w:t xml:space="preserve">The </w:t>
      </w:r>
      <w:r w:rsidR="00CF4EF4">
        <w:rPr>
          <w:rFonts w:asciiTheme="minorHAnsi" w:hAnsiTheme="minorHAnsi" w:cstheme="minorHAnsi"/>
          <w:iCs/>
          <w:color w:val="000000" w:themeColor="text1"/>
        </w:rPr>
        <w:t>alignment of the HSSP to the national priorities in the National Health Strat</w:t>
      </w:r>
      <w:r w:rsidR="00867C04">
        <w:rPr>
          <w:rFonts w:asciiTheme="minorHAnsi" w:hAnsiTheme="minorHAnsi" w:cstheme="minorHAnsi"/>
          <w:iCs/>
          <w:color w:val="000000" w:themeColor="text1"/>
        </w:rPr>
        <w:t xml:space="preserve">egic </w:t>
      </w:r>
      <w:r w:rsidR="00CF4EF4">
        <w:rPr>
          <w:rFonts w:asciiTheme="minorHAnsi" w:hAnsiTheme="minorHAnsi" w:cstheme="minorHAnsi"/>
          <w:iCs/>
          <w:color w:val="000000" w:themeColor="text1"/>
        </w:rPr>
        <w:t>Plan</w:t>
      </w:r>
      <w:r w:rsidR="00867C04">
        <w:rPr>
          <w:rFonts w:asciiTheme="minorHAnsi" w:hAnsiTheme="minorHAnsi" w:cstheme="minorHAnsi"/>
          <w:iCs/>
          <w:color w:val="000000" w:themeColor="text1"/>
        </w:rPr>
        <w:t>s;</w:t>
      </w:r>
    </w:p>
    <w:p w14:paraId="7144E291" w14:textId="200730AA" w:rsidR="00867C04" w:rsidRDefault="00867C04" w:rsidP="00623AA5">
      <w:pPr>
        <w:pStyle w:val="ListParagraph"/>
        <w:numPr>
          <w:ilvl w:val="0"/>
          <w:numId w:val="19"/>
        </w:numPr>
        <w:rPr>
          <w:rFonts w:asciiTheme="minorHAnsi" w:hAnsiTheme="minorHAnsi" w:cstheme="minorHAnsi"/>
          <w:iCs/>
          <w:color w:val="000000" w:themeColor="text1"/>
        </w:rPr>
      </w:pPr>
      <w:r>
        <w:rPr>
          <w:rFonts w:asciiTheme="minorHAnsi" w:hAnsiTheme="minorHAnsi" w:cstheme="minorHAnsi"/>
          <w:iCs/>
          <w:color w:val="000000" w:themeColor="text1"/>
        </w:rPr>
        <w:t>The relevance of the activities implemented during the HSSP to achieve the results;</w:t>
      </w:r>
    </w:p>
    <w:p w14:paraId="7C8A02CD" w14:textId="77777777" w:rsidR="00867C04" w:rsidRDefault="00867C04" w:rsidP="00623AA5">
      <w:pPr>
        <w:pStyle w:val="ListParagraph"/>
        <w:numPr>
          <w:ilvl w:val="0"/>
          <w:numId w:val="19"/>
        </w:numPr>
        <w:rPr>
          <w:rFonts w:asciiTheme="minorHAnsi" w:hAnsiTheme="minorHAnsi" w:cstheme="minorHAnsi"/>
          <w:iCs/>
          <w:color w:val="000000" w:themeColor="text1"/>
        </w:rPr>
      </w:pPr>
      <w:r>
        <w:rPr>
          <w:rFonts w:asciiTheme="minorHAnsi" w:hAnsiTheme="minorHAnsi" w:cstheme="minorHAnsi"/>
          <w:iCs/>
          <w:color w:val="000000" w:themeColor="text1"/>
        </w:rPr>
        <w:t>The ability of the partners to translates output into results.</w:t>
      </w:r>
    </w:p>
    <w:p w14:paraId="1D089C20" w14:textId="31ACB47A" w:rsidR="007E7015" w:rsidRDefault="00E80383" w:rsidP="00401EF1">
      <w:pPr>
        <w:pStyle w:val="Heading3"/>
      </w:pPr>
      <w:bookmarkStart w:id="19" w:name="_Ref479584777"/>
      <w:r>
        <w:t xml:space="preserve">Issues to be addressed </w:t>
      </w:r>
      <w:bookmarkEnd w:id="19"/>
    </w:p>
    <w:p w14:paraId="1F4B8CB0" w14:textId="0A25CAF1" w:rsidR="00E32D15" w:rsidRPr="00A21F94" w:rsidRDefault="00E32D15" w:rsidP="00E32D15">
      <w:r w:rsidRPr="00A21F94">
        <w:rPr>
          <w:rFonts w:asciiTheme="minorHAnsi" w:hAnsiTheme="minorHAnsi" w:cstheme="minorHAnsi"/>
        </w:rPr>
        <w:t xml:space="preserve">The </w:t>
      </w:r>
      <w:r w:rsidR="00DE1E5C" w:rsidRPr="00A21F94">
        <w:rPr>
          <w:rFonts w:asciiTheme="minorHAnsi" w:hAnsiTheme="minorHAnsi" w:cstheme="minorHAnsi"/>
        </w:rPr>
        <w:t>i</w:t>
      </w:r>
      <w:r w:rsidRPr="00A21F94">
        <w:rPr>
          <w:rFonts w:asciiTheme="minorHAnsi" w:hAnsiTheme="minorHAnsi" w:cstheme="minorHAnsi"/>
        </w:rPr>
        <w:t xml:space="preserve">ssues to be addressed as formulated below are indicative. Based on the latter and following initial consultations and document analysis, the evaluation team will </w:t>
      </w:r>
      <w:r w:rsidRPr="00A21F94">
        <w:t>discuss them with the Evaluation Manager</w:t>
      </w:r>
      <w:r w:rsidRPr="00A21F94">
        <w:rPr>
          <w:rStyle w:val="FootnoteReference"/>
        </w:rPr>
        <w:footnoteReference w:id="20"/>
      </w:r>
      <w:r w:rsidRPr="00A21F94">
        <w:t xml:space="preserve"> and </w:t>
      </w:r>
      <w:r w:rsidRPr="00A21F94">
        <w:rPr>
          <w:rFonts w:asciiTheme="minorHAnsi" w:hAnsiTheme="minorHAnsi" w:cstheme="minorHAnsi"/>
        </w:rPr>
        <w:t>propose in their Inception Report a complete and finalised set of Evaluation Questions with indication of specific Judgement Criteria and Indicators, as well as the relevant data collection sources and tools.</w:t>
      </w:r>
    </w:p>
    <w:p w14:paraId="2FEA2FE1" w14:textId="4EE29B96" w:rsidR="00A21F94" w:rsidRPr="00A21F94" w:rsidRDefault="00E32D15" w:rsidP="00A21F94">
      <w:pPr>
        <w:rPr>
          <w:rFonts w:asciiTheme="minorHAnsi" w:hAnsiTheme="minorHAnsi" w:cstheme="minorHAnsi"/>
        </w:rPr>
      </w:pPr>
      <w:r w:rsidRPr="00A21F94">
        <w:rPr>
          <w:rFonts w:asciiTheme="minorHAnsi" w:hAnsiTheme="minorHAnsi" w:cstheme="minorHAnsi"/>
        </w:rPr>
        <w:t>Once agreed through the approval of the Inception Report, the Evaluation Questions will become contractually binding.</w:t>
      </w:r>
    </w:p>
    <w:p w14:paraId="4C519BF9" w14:textId="66779B50" w:rsidR="00A21F94" w:rsidRDefault="00A21F94" w:rsidP="00A21F94">
      <w:pPr>
        <w:rPr>
          <w:rFonts w:asciiTheme="minorHAnsi" w:hAnsiTheme="minorHAnsi" w:cstheme="minorHAnsi"/>
          <w:color w:val="000000" w:themeColor="text1"/>
        </w:rPr>
      </w:pPr>
      <w:r w:rsidRPr="00A21F94">
        <w:rPr>
          <w:rFonts w:asciiTheme="minorHAnsi" w:hAnsiTheme="minorHAnsi" w:cstheme="minorHAnsi"/>
        </w:rPr>
        <w:t xml:space="preserve">Besides formulation of </w:t>
      </w:r>
      <w:r w:rsidRPr="00A21F94">
        <w:rPr>
          <w:rFonts w:asciiTheme="minorHAnsi" w:hAnsiTheme="minorHAnsi" w:cstheme="minorHAnsi"/>
          <w:color w:val="000000" w:themeColor="text1"/>
        </w:rPr>
        <w:t xml:space="preserve">Evaluation Questions (EQs) for the standard </w:t>
      </w:r>
      <w:r w:rsidRPr="00A21F94">
        <w:t>DAC and EU criteria (Relevance, Efficiency, Effectiveness, Impact, Sustainability, EU added value and coherence of the Action) the evaluators are specifically requested to suggest EQs for the sp</w:t>
      </w:r>
      <w:r w:rsidRPr="00A21F94">
        <w:rPr>
          <w:rFonts w:asciiTheme="minorHAnsi" w:hAnsiTheme="minorHAnsi" w:cstheme="minorHAnsi"/>
          <w:color w:val="000000" w:themeColor="text1"/>
        </w:rPr>
        <w:t xml:space="preserve">ecific </w:t>
      </w:r>
      <w:r w:rsidR="00AD1241">
        <w:rPr>
          <w:rFonts w:asciiTheme="minorHAnsi" w:hAnsiTheme="minorHAnsi" w:cstheme="minorHAnsi"/>
          <w:color w:val="000000" w:themeColor="text1"/>
        </w:rPr>
        <w:t>issues mentioned below. To this end it is important that the evaluation is conducted as a global evaluation of the overall programme.</w:t>
      </w:r>
    </w:p>
    <w:p w14:paraId="66F61285" w14:textId="4E124D32" w:rsidR="00AD1241" w:rsidRPr="00A21F94" w:rsidRDefault="00AD1241" w:rsidP="00A21F94">
      <w:pPr>
        <w:rPr>
          <w:rFonts w:asciiTheme="minorHAnsi" w:hAnsiTheme="minorHAnsi" w:cstheme="minorHAnsi"/>
        </w:rPr>
      </w:pPr>
      <w:r>
        <w:rPr>
          <w:rFonts w:asciiTheme="minorHAnsi" w:hAnsiTheme="minorHAnsi" w:cstheme="minorHAnsi"/>
          <w:color w:val="000000" w:themeColor="text1"/>
        </w:rPr>
        <w:t>The specific issues to be addressed:</w:t>
      </w:r>
    </w:p>
    <w:p w14:paraId="71D99039" w14:textId="158E3364" w:rsidR="00A21F94" w:rsidRPr="00A21F94" w:rsidRDefault="00A21F94" w:rsidP="0064500D">
      <w:pPr>
        <w:pStyle w:val="ListParagraph"/>
        <w:numPr>
          <w:ilvl w:val="0"/>
          <w:numId w:val="41"/>
        </w:numPr>
        <w:rPr>
          <w:rFonts w:asciiTheme="minorHAnsi" w:hAnsiTheme="minorHAnsi" w:cstheme="minorHAnsi"/>
          <w:color w:val="000000" w:themeColor="text1"/>
        </w:rPr>
      </w:pPr>
      <w:r w:rsidRPr="00A21F94">
        <w:rPr>
          <w:rFonts w:asciiTheme="minorHAnsi" w:hAnsiTheme="minorHAnsi" w:cstheme="minorHAnsi"/>
          <w:color w:val="000000" w:themeColor="text1"/>
        </w:rPr>
        <w:t xml:space="preserve">The alignment of the HSSP to the priorities in the National Health Strategic Plans; </w:t>
      </w:r>
    </w:p>
    <w:p w14:paraId="427EC2B5" w14:textId="0B564951" w:rsidR="00A21F94" w:rsidRDefault="00A21F94" w:rsidP="0064500D">
      <w:pPr>
        <w:pStyle w:val="ListParagraph"/>
        <w:numPr>
          <w:ilvl w:val="0"/>
          <w:numId w:val="41"/>
        </w:numPr>
        <w:rPr>
          <w:rFonts w:asciiTheme="minorHAnsi" w:hAnsiTheme="minorHAnsi" w:cstheme="minorHAnsi"/>
          <w:color w:val="000000" w:themeColor="text1"/>
        </w:rPr>
      </w:pPr>
      <w:r w:rsidRPr="00A21F94">
        <w:rPr>
          <w:rFonts w:asciiTheme="minorHAnsi" w:hAnsiTheme="minorHAnsi" w:cstheme="minorHAnsi"/>
          <w:color w:val="000000" w:themeColor="text1"/>
        </w:rPr>
        <w:t>The relevance of the activities implemented during the HSSP to achieve the results;</w:t>
      </w:r>
    </w:p>
    <w:p w14:paraId="36D57AC3" w14:textId="1657FFAA" w:rsidR="00AD1241" w:rsidRDefault="00AD1241" w:rsidP="0064500D">
      <w:pPr>
        <w:pStyle w:val="ListParagraph"/>
        <w:numPr>
          <w:ilvl w:val="0"/>
          <w:numId w:val="41"/>
        </w:numPr>
        <w:rPr>
          <w:rFonts w:asciiTheme="minorHAnsi" w:hAnsiTheme="minorHAnsi" w:cstheme="minorHAnsi"/>
          <w:color w:val="000000" w:themeColor="text1"/>
        </w:rPr>
      </w:pPr>
      <w:r>
        <w:rPr>
          <w:rFonts w:asciiTheme="minorHAnsi" w:hAnsiTheme="minorHAnsi" w:cstheme="minorHAnsi"/>
          <w:color w:val="000000" w:themeColor="text1"/>
        </w:rPr>
        <w:t xml:space="preserve">How well the </w:t>
      </w:r>
      <w:r w:rsidR="00AD6816">
        <w:rPr>
          <w:rFonts w:asciiTheme="minorHAnsi" w:hAnsiTheme="minorHAnsi" w:cstheme="minorHAnsi"/>
          <w:color w:val="000000" w:themeColor="text1"/>
        </w:rPr>
        <w:t xml:space="preserve">various </w:t>
      </w:r>
      <w:r>
        <w:rPr>
          <w:rFonts w:asciiTheme="minorHAnsi" w:hAnsiTheme="minorHAnsi" w:cstheme="minorHAnsi"/>
          <w:color w:val="000000" w:themeColor="text1"/>
        </w:rPr>
        <w:t>components of the HSSP contributed to the expected result</w:t>
      </w:r>
      <w:r w:rsidR="00AD6816">
        <w:rPr>
          <w:rFonts w:asciiTheme="minorHAnsi" w:hAnsiTheme="minorHAnsi" w:cstheme="minorHAnsi"/>
          <w:color w:val="000000" w:themeColor="text1"/>
        </w:rPr>
        <w:t>s of the overall p</w:t>
      </w:r>
      <w:r>
        <w:rPr>
          <w:rFonts w:asciiTheme="minorHAnsi" w:hAnsiTheme="minorHAnsi" w:cstheme="minorHAnsi"/>
          <w:color w:val="000000" w:themeColor="text1"/>
        </w:rPr>
        <w:t>rogramme;</w:t>
      </w:r>
    </w:p>
    <w:p w14:paraId="52699CF5" w14:textId="329DD59C" w:rsidR="00EA18DB" w:rsidRDefault="00AD6816" w:rsidP="0064500D">
      <w:pPr>
        <w:pStyle w:val="ListParagraph"/>
        <w:numPr>
          <w:ilvl w:val="0"/>
          <w:numId w:val="41"/>
        </w:num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The extent to which the </w:t>
      </w:r>
      <w:r w:rsidR="00EA18DB">
        <w:rPr>
          <w:rFonts w:asciiTheme="minorHAnsi" w:hAnsiTheme="minorHAnsi" w:cstheme="minorHAnsi"/>
          <w:color w:val="000000" w:themeColor="text1"/>
        </w:rPr>
        <w:t xml:space="preserve">components of the HSSP </w:t>
      </w:r>
      <w:r>
        <w:rPr>
          <w:rFonts w:asciiTheme="minorHAnsi" w:hAnsiTheme="minorHAnsi" w:cstheme="minorHAnsi"/>
          <w:color w:val="000000" w:themeColor="text1"/>
        </w:rPr>
        <w:t>were</w:t>
      </w:r>
      <w:r w:rsidR="00EA18DB">
        <w:rPr>
          <w:rFonts w:asciiTheme="minorHAnsi" w:hAnsiTheme="minorHAnsi" w:cstheme="minorHAnsi"/>
          <w:color w:val="000000" w:themeColor="text1"/>
        </w:rPr>
        <w:t xml:space="preserve"> coordinated in a synergic way</w:t>
      </w:r>
      <w:r w:rsidR="00A91141">
        <w:rPr>
          <w:rFonts w:asciiTheme="minorHAnsi" w:hAnsiTheme="minorHAnsi" w:cstheme="minorHAnsi"/>
          <w:color w:val="000000" w:themeColor="text1"/>
        </w:rPr>
        <w:t>;</w:t>
      </w:r>
    </w:p>
    <w:p w14:paraId="2BCBB126" w14:textId="6C189FB4" w:rsidR="00EA18DB" w:rsidRPr="00A21F94" w:rsidRDefault="00EA18DB" w:rsidP="0064500D">
      <w:pPr>
        <w:pStyle w:val="ListParagraph"/>
        <w:numPr>
          <w:ilvl w:val="0"/>
          <w:numId w:val="41"/>
        </w:numPr>
        <w:rPr>
          <w:rFonts w:asciiTheme="minorHAnsi" w:hAnsiTheme="minorHAnsi" w:cstheme="minorHAnsi"/>
          <w:color w:val="000000" w:themeColor="text1"/>
        </w:rPr>
      </w:pPr>
      <w:r>
        <w:rPr>
          <w:rFonts w:asciiTheme="minorHAnsi" w:hAnsiTheme="minorHAnsi" w:cstheme="minorHAnsi"/>
          <w:color w:val="000000" w:themeColor="text1"/>
        </w:rPr>
        <w:t>The appropriateness of the governance system of the HSSP</w:t>
      </w:r>
      <w:r w:rsidR="00AD6816">
        <w:rPr>
          <w:rFonts w:asciiTheme="minorHAnsi" w:hAnsiTheme="minorHAnsi" w:cstheme="minorHAnsi"/>
          <w:color w:val="000000" w:themeColor="text1"/>
        </w:rPr>
        <w:t xml:space="preserve"> and implementation modalities</w:t>
      </w:r>
      <w:r>
        <w:rPr>
          <w:rFonts w:asciiTheme="minorHAnsi" w:hAnsiTheme="minorHAnsi" w:cstheme="minorHAnsi"/>
          <w:color w:val="000000" w:themeColor="text1"/>
        </w:rPr>
        <w:t>;</w:t>
      </w:r>
    </w:p>
    <w:p w14:paraId="14007817" w14:textId="419183E5" w:rsidR="00A21F94" w:rsidRDefault="00A21F94" w:rsidP="0064500D">
      <w:pPr>
        <w:pStyle w:val="ListParagraph"/>
        <w:numPr>
          <w:ilvl w:val="0"/>
          <w:numId w:val="41"/>
        </w:numPr>
        <w:rPr>
          <w:rFonts w:asciiTheme="minorHAnsi" w:hAnsiTheme="minorHAnsi" w:cstheme="minorHAnsi"/>
          <w:color w:val="000000" w:themeColor="text1"/>
        </w:rPr>
      </w:pPr>
      <w:r w:rsidRPr="00A21F94">
        <w:rPr>
          <w:rFonts w:asciiTheme="minorHAnsi" w:hAnsiTheme="minorHAnsi" w:cstheme="minorHAnsi"/>
          <w:color w:val="000000" w:themeColor="text1"/>
        </w:rPr>
        <w:t>The ability of the partners to translates output</w:t>
      </w:r>
      <w:r w:rsidR="00AD6816">
        <w:rPr>
          <w:rFonts w:asciiTheme="minorHAnsi" w:hAnsiTheme="minorHAnsi" w:cstheme="minorHAnsi"/>
          <w:color w:val="000000" w:themeColor="text1"/>
        </w:rPr>
        <w:t>s</w:t>
      </w:r>
      <w:r w:rsidRPr="00A21F94">
        <w:rPr>
          <w:rFonts w:asciiTheme="minorHAnsi" w:hAnsiTheme="minorHAnsi" w:cstheme="minorHAnsi"/>
          <w:color w:val="000000" w:themeColor="text1"/>
        </w:rPr>
        <w:t xml:space="preserve"> into results</w:t>
      </w:r>
      <w:r w:rsidR="00EA18DB">
        <w:rPr>
          <w:rFonts w:asciiTheme="minorHAnsi" w:hAnsiTheme="minorHAnsi" w:cstheme="minorHAnsi"/>
          <w:color w:val="000000" w:themeColor="text1"/>
        </w:rPr>
        <w:t>;</w:t>
      </w:r>
    </w:p>
    <w:p w14:paraId="17CF9A8E" w14:textId="21DFBAB3" w:rsidR="00EA18DB" w:rsidRDefault="00EA18DB" w:rsidP="0064500D">
      <w:pPr>
        <w:pStyle w:val="ListParagraph"/>
        <w:numPr>
          <w:ilvl w:val="0"/>
          <w:numId w:val="41"/>
        </w:numPr>
        <w:rPr>
          <w:rFonts w:asciiTheme="minorHAnsi" w:hAnsiTheme="minorHAnsi" w:cstheme="minorHAnsi"/>
          <w:color w:val="000000" w:themeColor="text1"/>
        </w:rPr>
      </w:pPr>
      <w:r>
        <w:rPr>
          <w:rFonts w:asciiTheme="minorHAnsi" w:hAnsiTheme="minorHAnsi" w:cstheme="minorHAnsi"/>
          <w:color w:val="000000" w:themeColor="text1"/>
        </w:rPr>
        <w:t>The extent</w:t>
      </w:r>
      <w:r w:rsidR="00AD6816">
        <w:rPr>
          <w:rFonts w:asciiTheme="minorHAnsi" w:hAnsiTheme="minorHAnsi" w:cstheme="minorHAnsi"/>
          <w:color w:val="000000" w:themeColor="text1"/>
        </w:rPr>
        <w:t xml:space="preserve"> to which</w:t>
      </w:r>
      <w:r>
        <w:rPr>
          <w:rFonts w:asciiTheme="minorHAnsi" w:hAnsiTheme="minorHAnsi" w:cstheme="minorHAnsi"/>
          <w:color w:val="000000" w:themeColor="text1"/>
        </w:rPr>
        <w:t xml:space="preserve"> the ROM recommendations were implemented and with what result</w:t>
      </w:r>
      <w:r w:rsidR="00AD6816">
        <w:rPr>
          <w:rFonts w:asciiTheme="minorHAnsi" w:hAnsiTheme="minorHAnsi" w:cstheme="minorHAnsi"/>
          <w:color w:val="000000" w:themeColor="text1"/>
        </w:rPr>
        <w:t>s</w:t>
      </w:r>
      <w:r>
        <w:rPr>
          <w:rFonts w:asciiTheme="minorHAnsi" w:hAnsiTheme="minorHAnsi" w:cstheme="minorHAnsi"/>
          <w:color w:val="000000" w:themeColor="text1"/>
        </w:rPr>
        <w:t>.</w:t>
      </w:r>
    </w:p>
    <w:p w14:paraId="59C73D79" w14:textId="77777777" w:rsidR="00D701EA" w:rsidRPr="00904420" w:rsidRDefault="00081BE6" w:rsidP="00DB19DA">
      <w:pPr>
        <w:pStyle w:val="Heading2"/>
      </w:pPr>
      <w:bookmarkStart w:id="20" w:name="_Toc516738166"/>
      <w:bookmarkStart w:id="21" w:name="_Toc516738167"/>
      <w:bookmarkStart w:id="22" w:name="_Toc516738168"/>
      <w:bookmarkStart w:id="23" w:name="_Toc23432484"/>
      <w:bookmarkEnd w:id="20"/>
      <w:bookmarkEnd w:id="21"/>
      <w:bookmarkEnd w:id="22"/>
      <w:r>
        <w:t>Phases of the evaluation and required outputs</w:t>
      </w:r>
      <w:bookmarkEnd w:id="23"/>
    </w:p>
    <w:p w14:paraId="5160F6FB" w14:textId="6EAC8C24" w:rsidR="00E32D15" w:rsidRDefault="00E32D15" w:rsidP="00E32D15">
      <w:pPr>
        <w:rPr>
          <w:rFonts w:asciiTheme="minorHAnsi" w:hAnsiTheme="minorHAnsi" w:cstheme="minorHAnsi"/>
        </w:rPr>
      </w:pPr>
      <w:r w:rsidRPr="004D6E0F">
        <w:rPr>
          <w:rFonts w:asciiTheme="minorHAnsi" w:hAnsiTheme="minorHAnsi" w:cstheme="minorHAnsi"/>
        </w:rPr>
        <w:t xml:space="preserve">The evaluation process will be carried out </w:t>
      </w:r>
      <w:r w:rsidRPr="00A21F94">
        <w:rPr>
          <w:rFonts w:asciiTheme="minorHAnsi" w:hAnsiTheme="minorHAnsi" w:cstheme="minorHAnsi"/>
        </w:rPr>
        <w:t>in five phases</w:t>
      </w:r>
      <w:r>
        <w:rPr>
          <w:rFonts w:asciiTheme="minorHAnsi" w:hAnsiTheme="minorHAnsi" w:cstheme="minorHAnsi"/>
        </w:rPr>
        <w:t xml:space="preserve"> </w:t>
      </w:r>
      <w:r w:rsidR="00A21F94">
        <w:rPr>
          <w:rFonts w:asciiTheme="minorHAnsi" w:hAnsiTheme="minorHAnsi" w:cstheme="minorHAnsi"/>
        </w:rPr>
        <w:t>as follows</w:t>
      </w:r>
      <w:r w:rsidRPr="004D6E0F">
        <w:rPr>
          <w:rFonts w:asciiTheme="minorHAnsi" w:hAnsiTheme="minorHAnsi" w:cstheme="minorHAnsi"/>
        </w:rPr>
        <w:t>:</w:t>
      </w:r>
    </w:p>
    <w:p w14:paraId="0FEFD2EE" w14:textId="0E94B70E" w:rsidR="00E32D15" w:rsidRPr="00904C3A" w:rsidRDefault="00E32D15" w:rsidP="00FE2EB0">
      <w:pPr>
        <w:pStyle w:val="ListParagraph"/>
        <w:numPr>
          <w:ilvl w:val="0"/>
          <w:numId w:val="27"/>
        </w:numPr>
        <w:spacing w:after="0"/>
        <w:rPr>
          <w:rFonts w:asciiTheme="minorHAnsi" w:hAnsiTheme="minorHAnsi" w:cstheme="minorHAnsi"/>
        </w:rPr>
      </w:pPr>
      <w:r w:rsidRPr="00904C3A">
        <w:rPr>
          <w:rFonts w:asciiTheme="minorHAnsi" w:hAnsiTheme="minorHAnsi" w:cstheme="minorHAnsi"/>
        </w:rPr>
        <w:t>Inception</w:t>
      </w:r>
    </w:p>
    <w:p w14:paraId="7E7B9C78" w14:textId="7A3F5C04" w:rsidR="00E32D15" w:rsidRPr="00904C3A" w:rsidRDefault="00E32D15" w:rsidP="00FE2EB0">
      <w:pPr>
        <w:pStyle w:val="ListParagraph"/>
        <w:numPr>
          <w:ilvl w:val="0"/>
          <w:numId w:val="27"/>
        </w:numPr>
        <w:spacing w:after="0"/>
        <w:rPr>
          <w:rFonts w:asciiTheme="minorHAnsi" w:hAnsiTheme="minorHAnsi" w:cstheme="minorHAnsi"/>
        </w:rPr>
      </w:pPr>
      <w:r w:rsidRPr="00904C3A">
        <w:rPr>
          <w:rFonts w:asciiTheme="minorHAnsi" w:hAnsiTheme="minorHAnsi" w:cstheme="minorHAnsi"/>
        </w:rPr>
        <w:t>Desk</w:t>
      </w:r>
    </w:p>
    <w:p w14:paraId="672EA7A5" w14:textId="6BB9EDAD" w:rsidR="00E32D15" w:rsidRPr="00904C3A" w:rsidRDefault="00E32D15" w:rsidP="00FE2EB0">
      <w:pPr>
        <w:pStyle w:val="ListParagraph"/>
        <w:numPr>
          <w:ilvl w:val="0"/>
          <w:numId w:val="27"/>
        </w:numPr>
        <w:spacing w:after="0"/>
        <w:rPr>
          <w:rFonts w:asciiTheme="minorHAnsi" w:hAnsiTheme="minorHAnsi" w:cstheme="minorHAnsi"/>
        </w:rPr>
      </w:pPr>
      <w:r w:rsidRPr="00904C3A">
        <w:rPr>
          <w:rFonts w:asciiTheme="minorHAnsi" w:hAnsiTheme="minorHAnsi" w:cstheme="minorHAnsi"/>
        </w:rPr>
        <w:t>Field</w:t>
      </w:r>
    </w:p>
    <w:p w14:paraId="03E24F1E" w14:textId="56DFF929" w:rsidR="00E32D15" w:rsidRPr="00904C3A" w:rsidRDefault="00E32D15" w:rsidP="00FE2EB0">
      <w:pPr>
        <w:pStyle w:val="ListParagraph"/>
        <w:numPr>
          <w:ilvl w:val="0"/>
          <w:numId w:val="27"/>
        </w:numPr>
        <w:spacing w:after="0"/>
        <w:rPr>
          <w:rFonts w:asciiTheme="minorHAnsi" w:hAnsiTheme="minorHAnsi" w:cstheme="minorHAnsi"/>
        </w:rPr>
      </w:pPr>
      <w:r w:rsidRPr="00904C3A">
        <w:rPr>
          <w:rFonts w:asciiTheme="minorHAnsi" w:hAnsiTheme="minorHAnsi" w:cstheme="minorHAnsi"/>
        </w:rPr>
        <w:t>Synthesis</w:t>
      </w:r>
    </w:p>
    <w:p w14:paraId="1C01F423" w14:textId="696688B6" w:rsidR="00E32D15" w:rsidRPr="00904C3A" w:rsidRDefault="00E32D15" w:rsidP="00FE2EB0">
      <w:pPr>
        <w:pStyle w:val="ListParagraph"/>
        <w:numPr>
          <w:ilvl w:val="0"/>
          <w:numId w:val="27"/>
        </w:numPr>
        <w:spacing w:after="0"/>
        <w:rPr>
          <w:rFonts w:asciiTheme="minorHAnsi" w:hAnsiTheme="minorHAnsi" w:cstheme="minorHAnsi"/>
        </w:rPr>
      </w:pPr>
      <w:r w:rsidRPr="00904C3A">
        <w:rPr>
          <w:rFonts w:asciiTheme="minorHAnsi" w:hAnsiTheme="minorHAnsi" w:cstheme="minorHAnsi"/>
        </w:rPr>
        <w:t xml:space="preserve">Dissemination </w:t>
      </w:r>
    </w:p>
    <w:p w14:paraId="11FFAC13" w14:textId="259504AF" w:rsidR="00E32D15" w:rsidRDefault="00E32D15" w:rsidP="00E32D15">
      <w:pPr>
        <w:spacing w:before="120"/>
        <w:rPr>
          <w:rFonts w:asciiTheme="minorHAnsi" w:hAnsiTheme="minorHAnsi" w:cstheme="minorHAnsi"/>
        </w:rPr>
      </w:pPr>
      <w:r>
        <w:rPr>
          <w:rFonts w:asciiTheme="minorHAnsi" w:hAnsiTheme="minorHAnsi" w:cstheme="minorHAnsi"/>
        </w:rPr>
        <w:t xml:space="preserve">The </w:t>
      </w:r>
      <w:r w:rsidR="00081BE6">
        <w:rPr>
          <w:rFonts w:asciiTheme="minorHAnsi" w:hAnsiTheme="minorHAnsi" w:cstheme="minorHAnsi"/>
        </w:rPr>
        <w:t>output</w:t>
      </w:r>
      <w:r w:rsidRPr="004D6E0F">
        <w:rPr>
          <w:rFonts w:asciiTheme="minorHAnsi" w:hAnsiTheme="minorHAnsi" w:cstheme="minorHAnsi"/>
        </w:rPr>
        <w:t xml:space="preserve">s </w:t>
      </w:r>
      <w:r>
        <w:rPr>
          <w:rFonts w:asciiTheme="minorHAnsi" w:hAnsiTheme="minorHAnsi" w:cstheme="minorHAnsi"/>
        </w:rPr>
        <w:t>of each phase are to</w:t>
      </w:r>
      <w:r w:rsidRPr="004D6E0F">
        <w:rPr>
          <w:rFonts w:asciiTheme="minorHAnsi" w:hAnsiTheme="minorHAnsi" w:cstheme="minorHAnsi"/>
        </w:rPr>
        <w:t xml:space="preserve"> be submitted at the end of the corresponding </w:t>
      </w:r>
      <w:r>
        <w:rPr>
          <w:rFonts w:asciiTheme="minorHAnsi" w:hAnsiTheme="minorHAnsi" w:cstheme="minorHAnsi"/>
        </w:rPr>
        <w:t>phases as specified in the synoptic table in section 2.3.1</w:t>
      </w:r>
      <w:r w:rsidRPr="004D6E0F">
        <w:rPr>
          <w:rFonts w:asciiTheme="minorHAnsi" w:hAnsiTheme="minorHAnsi" w:cstheme="minorHAnsi"/>
        </w:rPr>
        <w:t>.</w:t>
      </w:r>
    </w:p>
    <w:p w14:paraId="187901B6" w14:textId="77777777" w:rsidR="00D701EA" w:rsidRDefault="000F5AFE" w:rsidP="004D6E0F">
      <w:pPr>
        <w:pStyle w:val="Heading3"/>
      </w:pPr>
      <w:bookmarkStart w:id="24" w:name="_Ref476324609"/>
      <w:r>
        <w:t>S</w:t>
      </w:r>
      <w:r w:rsidR="003F75BE">
        <w:t>ynoptic table</w:t>
      </w:r>
      <w:bookmarkEnd w:id="24"/>
    </w:p>
    <w:p w14:paraId="75436E6B" w14:textId="06668298" w:rsidR="0088759A" w:rsidRDefault="0088759A" w:rsidP="0088759A">
      <w:r>
        <w:t xml:space="preserve">The following table presents an overview of the key activities to be conducted within each phase and lists the </w:t>
      </w:r>
      <w:r w:rsidR="00081BE6">
        <w:t>output</w:t>
      </w:r>
      <w:r>
        <w:t xml:space="preserve">s to be produced by the team as well as the key meetings with the Contracting Authority </w:t>
      </w:r>
      <w:r w:rsidRPr="001E0052">
        <w:t>and the Reference Group</w:t>
      </w:r>
      <w:r>
        <w:t xml:space="preserve">. The main content of each </w:t>
      </w:r>
      <w:r w:rsidR="00081BE6">
        <w:t>output</w:t>
      </w:r>
      <w:r>
        <w:t xml:space="preserve"> is described in Chapter </w:t>
      </w:r>
      <w:r>
        <w:fldChar w:fldCharType="begin"/>
      </w:r>
      <w:r>
        <w:instrText xml:space="preserve"> REF _Ref479241451 \r \h </w:instrText>
      </w:r>
      <w:r>
        <w:fldChar w:fldCharType="separate"/>
      </w:r>
      <w:r w:rsidR="00103C7D">
        <w:t>5</w:t>
      </w:r>
      <w:r>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4092"/>
        <w:gridCol w:w="4076"/>
      </w:tblGrid>
      <w:tr w:rsidR="00DB6A48" w:rsidRPr="00547387" w14:paraId="0EF0B023" w14:textId="77777777" w:rsidTr="002C3BFB">
        <w:trPr>
          <w:trHeight w:val="407"/>
          <w:tblHeader/>
        </w:trPr>
        <w:tc>
          <w:tcPr>
            <w:tcW w:w="0" w:type="auto"/>
            <w:tcBorders>
              <w:bottom w:val="single" w:sz="4" w:space="0" w:color="auto"/>
            </w:tcBorders>
            <w:shd w:val="clear" w:color="auto" w:fill="8DB3E2" w:themeFill="text2" w:themeFillTint="66"/>
            <w:vAlign w:val="center"/>
          </w:tcPr>
          <w:p w14:paraId="36EFEDC4" w14:textId="77777777" w:rsidR="0088759A" w:rsidRPr="00547387" w:rsidRDefault="0088759A" w:rsidP="002C3BFB">
            <w:pPr>
              <w:spacing w:after="0"/>
              <w:contextualSpacing/>
              <w:jc w:val="center"/>
              <w:rPr>
                <w:rFonts w:asciiTheme="minorHAnsi" w:eastAsia="Calibri" w:hAnsiTheme="minorHAnsi" w:cstheme="minorHAnsi"/>
                <w:b/>
                <w:szCs w:val="22"/>
              </w:rPr>
            </w:pPr>
            <w:r w:rsidRPr="00547387">
              <w:rPr>
                <w:rFonts w:asciiTheme="minorHAnsi" w:eastAsia="Calibri" w:hAnsiTheme="minorHAnsi" w:cstheme="minorHAnsi"/>
                <w:b/>
                <w:szCs w:val="22"/>
              </w:rPr>
              <w:t>Phases of the evaluation</w:t>
            </w:r>
          </w:p>
        </w:tc>
        <w:tc>
          <w:tcPr>
            <w:tcW w:w="4092" w:type="dxa"/>
            <w:tcBorders>
              <w:bottom w:val="single" w:sz="4" w:space="0" w:color="auto"/>
            </w:tcBorders>
            <w:shd w:val="clear" w:color="auto" w:fill="8DB3E2" w:themeFill="text2" w:themeFillTint="66"/>
            <w:vAlign w:val="center"/>
          </w:tcPr>
          <w:p w14:paraId="2D814B73" w14:textId="77777777" w:rsidR="0088759A" w:rsidRPr="00547387" w:rsidRDefault="0088759A" w:rsidP="002C3BFB">
            <w:pPr>
              <w:spacing w:after="0"/>
              <w:contextualSpacing/>
              <w:jc w:val="center"/>
              <w:rPr>
                <w:rFonts w:asciiTheme="minorHAnsi" w:eastAsia="Calibri" w:hAnsiTheme="minorHAnsi" w:cstheme="minorHAnsi"/>
                <w:b/>
                <w:szCs w:val="22"/>
              </w:rPr>
            </w:pPr>
            <w:r>
              <w:rPr>
                <w:rFonts w:asciiTheme="minorHAnsi" w:eastAsia="Calibri" w:hAnsiTheme="minorHAnsi" w:cstheme="minorHAnsi"/>
                <w:b/>
                <w:szCs w:val="22"/>
              </w:rPr>
              <w:t>Key activities</w:t>
            </w:r>
          </w:p>
        </w:tc>
        <w:tc>
          <w:tcPr>
            <w:tcW w:w="4076" w:type="dxa"/>
            <w:tcBorders>
              <w:bottom w:val="single" w:sz="4" w:space="0" w:color="auto"/>
            </w:tcBorders>
            <w:shd w:val="clear" w:color="auto" w:fill="8DB3E2" w:themeFill="text2" w:themeFillTint="66"/>
            <w:vAlign w:val="center"/>
          </w:tcPr>
          <w:p w14:paraId="54384D0C" w14:textId="77777777" w:rsidR="0088759A" w:rsidRPr="00547387" w:rsidRDefault="00081BE6" w:rsidP="002C3BFB">
            <w:pPr>
              <w:spacing w:after="0"/>
              <w:contextualSpacing/>
              <w:jc w:val="center"/>
              <w:rPr>
                <w:rFonts w:asciiTheme="minorHAnsi" w:eastAsia="Calibri" w:hAnsiTheme="minorHAnsi" w:cstheme="minorHAnsi"/>
                <w:b/>
                <w:szCs w:val="22"/>
              </w:rPr>
            </w:pPr>
            <w:r>
              <w:rPr>
                <w:rFonts w:asciiTheme="minorHAnsi" w:eastAsia="Calibri" w:hAnsiTheme="minorHAnsi" w:cstheme="minorHAnsi"/>
                <w:b/>
                <w:szCs w:val="22"/>
              </w:rPr>
              <w:t>Output</w:t>
            </w:r>
            <w:r w:rsidR="0088759A" w:rsidRPr="00547387">
              <w:rPr>
                <w:rFonts w:asciiTheme="minorHAnsi" w:eastAsia="Calibri" w:hAnsiTheme="minorHAnsi" w:cstheme="minorHAnsi"/>
                <w:b/>
                <w:szCs w:val="22"/>
              </w:rPr>
              <w:t>s</w:t>
            </w:r>
            <w:r w:rsidR="0088759A">
              <w:rPr>
                <w:rFonts w:asciiTheme="minorHAnsi" w:eastAsia="Calibri" w:hAnsiTheme="minorHAnsi" w:cstheme="minorHAnsi"/>
                <w:b/>
                <w:szCs w:val="22"/>
              </w:rPr>
              <w:t xml:space="preserve"> and </w:t>
            </w:r>
            <w:r w:rsidR="0088759A" w:rsidRPr="000F5AFE">
              <w:rPr>
                <w:rFonts w:asciiTheme="minorHAnsi" w:eastAsia="Calibri" w:hAnsiTheme="minorHAnsi" w:cstheme="minorHAnsi"/>
                <w:b/>
                <w:i/>
                <w:szCs w:val="22"/>
              </w:rPr>
              <w:t>meetings</w:t>
            </w:r>
          </w:p>
        </w:tc>
      </w:tr>
      <w:tr w:rsidR="0088759A" w:rsidRPr="00904420" w14:paraId="7F293D14" w14:textId="77777777" w:rsidTr="00866CFF">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9DB163" w14:textId="77777777" w:rsidR="00AC0E76" w:rsidRDefault="00AC0E76" w:rsidP="002C3BFB">
            <w:pPr>
              <w:spacing w:after="0"/>
              <w:contextualSpacing/>
              <w:jc w:val="left"/>
              <w:rPr>
                <w:rFonts w:asciiTheme="minorHAnsi" w:hAnsiTheme="minorHAnsi" w:cstheme="minorHAnsi"/>
                <w:b/>
                <w:szCs w:val="22"/>
                <w:u w:val="single"/>
              </w:rPr>
            </w:pPr>
            <w:r>
              <w:rPr>
                <w:rFonts w:asciiTheme="minorHAnsi" w:hAnsiTheme="minorHAnsi" w:cstheme="minorHAnsi"/>
                <w:b/>
                <w:szCs w:val="22"/>
                <w:u w:val="single"/>
              </w:rPr>
              <w:t xml:space="preserve">1. </w:t>
            </w:r>
            <w:r w:rsidR="0088759A" w:rsidRPr="00C36C34">
              <w:rPr>
                <w:rFonts w:asciiTheme="minorHAnsi" w:hAnsiTheme="minorHAnsi" w:cstheme="minorHAnsi"/>
                <w:b/>
                <w:szCs w:val="22"/>
                <w:u w:val="single"/>
              </w:rPr>
              <w:t>Inception Phase</w:t>
            </w:r>
          </w:p>
          <w:p w14:paraId="42A1DBF9" w14:textId="182BC7A1" w:rsidR="0088759A" w:rsidRPr="00C36C34" w:rsidRDefault="008805CB" w:rsidP="008805CB">
            <w:pPr>
              <w:spacing w:after="0"/>
              <w:contextualSpacing/>
              <w:jc w:val="left"/>
              <w:rPr>
                <w:rFonts w:asciiTheme="minorHAnsi" w:hAnsiTheme="minorHAnsi" w:cstheme="minorHAnsi"/>
                <w:b/>
                <w:szCs w:val="22"/>
              </w:rPr>
            </w:pPr>
            <w:r>
              <w:rPr>
                <w:rFonts w:asciiTheme="minorHAnsi" w:hAnsiTheme="minorHAnsi" w:cstheme="minorHAnsi"/>
                <w:i/>
                <w:szCs w:val="22"/>
              </w:rPr>
              <w:t>20</w:t>
            </w:r>
            <w:r w:rsidR="00AC0E76">
              <w:rPr>
                <w:rFonts w:asciiTheme="minorHAnsi" w:hAnsiTheme="minorHAnsi" w:cstheme="minorHAnsi"/>
                <w:i/>
                <w:szCs w:val="22"/>
              </w:rPr>
              <w:t>% of total*</w:t>
            </w:r>
            <w:r w:rsidR="0088759A" w:rsidRPr="00C36C34">
              <w:rPr>
                <w:rFonts w:asciiTheme="minorHAnsi" w:hAnsiTheme="minorHAnsi" w:cstheme="minorHAnsi"/>
                <w:b/>
                <w:szCs w:val="22"/>
              </w:rPr>
              <w:t xml:space="preserve"> </w:t>
            </w:r>
          </w:p>
        </w:tc>
        <w:tc>
          <w:tcPr>
            <w:tcW w:w="4092" w:type="dxa"/>
            <w:tcBorders>
              <w:top w:val="single" w:sz="4" w:space="0" w:color="auto"/>
              <w:left w:val="nil"/>
              <w:bottom w:val="single" w:sz="4" w:space="0" w:color="auto"/>
              <w:right w:val="single" w:sz="4" w:space="0" w:color="auto"/>
            </w:tcBorders>
            <w:shd w:val="clear" w:color="auto" w:fill="auto"/>
            <w:vAlign w:val="center"/>
          </w:tcPr>
          <w:p w14:paraId="5680AE35" w14:textId="77777777" w:rsidR="0088759A"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Pr>
                <w:rFonts w:asciiTheme="minorHAnsi" w:hAnsiTheme="minorHAnsi" w:cstheme="minorHAnsi"/>
                <w:szCs w:val="22"/>
              </w:rPr>
              <w:t>Initial document/data</w:t>
            </w:r>
            <w:r w:rsidRPr="006D6876">
              <w:rPr>
                <w:rFonts w:asciiTheme="minorHAnsi" w:hAnsiTheme="minorHAnsi" w:cstheme="minorHAnsi"/>
                <w:szCs w:val="22"/>
              </w:rPr>
              <w:t xml:space="preserve"> collection </w:t>
            </w:r>
          </w:p>
          <w:p w14:paraId="21A7FD6C" w14:textId="77777777" w:rsidR="0088759A" w:rsidRPr="006D6876"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6D6876">
              <w:rPr>
                <w:rFonts w:asciiTheme="minorHAnsi" w:hAnsiTheme="minorHAnsi" w:cstheme="minorHAnsi"/>
                <w:szCs w:val="22"/>
              </w:rPr>
              <w:t>Background analysis</w:t>
            </w:r>
          </w:p>
          <w:p w14:paraId="44B1EDBA" w14:textId="59488EDC" w:rsidR="0088759A" w:rsidRPr="000940E6" w:rsidRDefault="0088759A" w:rsidP="00FE2EB0">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6D6876">
              <w:rPr>
                <w:rFonts w:asciiTheme="minorHAnsi" w:hAnsiTheme="minorHAnsi" w:cstheme="minorHAnsi"/>
                <w:szCs w:val="22"/>
              </w:rPr>
              <w:t>I</w:t>
            </w:r>
            <w:r>
              <w:rPr>
                <w:rFonts w:asciiTheme="minorHAnsi" w:hAnsiTheme="minorHAnsi" w:cstheme="minorHAnsi"/>
                <w:szCs w:val="22"/>
              </w:rPr>
              <w:t xml:space="preserve">nception </w:t>
            </w:r>
            <w:r w:rsidR="00AC0E76">
              <w:rPr>
                <w:rFonts w:asciiTheme="minorHAnsi" w:hAnsiTheme="minorHAnsi" w:cstheme="minorHAnsi"/>
                <w:szCs w:val="22"/>
              </w:rPr>
              <w:t>interviews</w:t>
            </w:r>
          </w:p>
          <w:p w14:paraId="78F9DC12" w14:textId="77777777" w:rsidR="0088759A"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Pr>
                <w:rFonts w:asciiTheme="minorHAnsi" w:hAnsiTheme="minorHAnsi" w:cstheme="minorHAnsi"/>
                <w:szCs w:val="22"/>
              </w:rPr>
              <w:t>Stakeholder analysis</w:t>
            </w:r>
          </w:p>
          <w:p w14:paraId="247CA723" w14:textId="79390657" w:rsidR="0088759A"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B75061">
              <w:rPr>
                <w:rFonts w:asciiTheme="minorHAnsi" w:hAnsiTheme="minorHAnsi" w:cstheme="minorHAnsi"/>
                <w:szCs w:val="22"/>
              </w:rPr>
              <w:t xml:space="preserve">Reconstruction </w:t>
            </w:r>
            <w:r>
              <w:rPr>
                <w:rFonts w:asciiTheme="minorHAnsi" w:hAnsiTheme="minorHAnsi" w:cstheme="minorHAnsi"/>
                <w:szCs w:val="22"/>
              </w:rPr>
              <w:t xml:space="preserve">(or as necessary, construction) </w:t>
            </w:r>
            <w:r w:rsidRPr="00B75061">
              <w:rPr>
                <w:rFonts w:asciiTheme="minorHAnsi" w:hAnsiTheme="minorHAnsi" w:cstheme="minorHAnsi"/>
                <w:szCs w:val="22"/>
              </w:rPr>
              <w:t xml:space="preserve">of </w:t>
            </w:r>
            <w:r>
              <w:rPr>
                <w:rFonts w:asciiTheme="minorHAnsi" w:hAnsiTheme="minorHAnsi" w:cstheme="minorHAnsi"/>
                <w:szCs w:val="22"/>
              </w:rPr>
              <w:t xml:space="preserve">the Intervention </w:t>
            </w:r>
            <w:r w:rsidRPr="007A66B4">
              <w:rPr>
                <w:rFonts w:asciiTheme="minorHAnsi" w:hAnsiTheme="minorHAnsi" w:cstheme="minorHAnsi"/>
                <w:szCs w:val="22"/>
              </w:rPr>
              <w:t>Logic</w:t>
            </w:r>
            <w:r>
              <w:rPr>
                <w:rFonts w:asciiTheme="minorHAnsi" w:hAnsiTheme="minorHAnsi" w:cstheme="minorHAnsi"/>
                <w:szCs w:val="22"/>
              </w:rPr>
              <w:t xml:space="preserve">, </w:t>
            </w:r>
            <w:r w:rsidRPr="00D84C8A">
              <w:rPr>
                <w:rFonts w:asciiTheme="minorHAnsi" w:hAnsiTheme="minorHAnsi" w:cstheme="minorHAnsi"/>
                <w:szCs w:val="22"/>
              </w:rPr>
              <w:t>and</w:t>
            </w:r>
            <w:r>
              <w:rPr>
                <w:rFonts w:asciiTheme="minorHAnsi" w:hAnsiTheme="minorHAnsi" w:cstheme="minorHAnsi"/>
                <w:szCs w:val="22"/>
              </w:rPr>
              <w:t xml:space="preserve">/or </w:t>
            </w:r>
            <w:r w:rsidRPr="00D84C8A">
              <w:rPr>
                <w:rFonts w:asciiTheme="minorHAnsi" w:hAnsiTheme="minorHAnsi" w:cstheme="minorHAnsi"/>
                <w:szCs w:val="22"/>
              </w:rPr>
              <w:t>description of</w:t>
            </w:r>
            <w:r>
              <w:rPr>
                <w:rFonts w:asciiTheme="minorHAnsi" w:hAnsiTheme="minorHAnsi" w:cstheme="minorHAnsi"/>
                <w:szCs w:val="22"/>
              </w:rPr>
              <w:t xml:space="preserve"> the</w:t>
            </w:r>
            <w:r w:rsidRPr="00D84C8A">
              <w:rPr>
                <w:rFonts w:asciiTheme="minorHAnsi" w:hAnsiTheme="minorHAnsi" w:cstheme="minorHAnsi"/>
                <w:szCs w:val="22"/>
              </w:rPr>
              <w:t xml:space="preserve"> Theory of Change</w:t>
            </w:r>
            <w:r>
              <w:rPr>
                <w:rFonts w:asciiTheme="minorHAnsi" w:hAnsiTheme="minorHAnsi" w:cstheme="minorHAnsi"/>
                <w:szCs w:val="22"/>
              </w:rPr>
              <w:t xml:space="preserve"> (based upon available documentation and interviews)</w:t>
            </w:r>
          </w:p>
          <w:p w14:paraId="5D24A249" w14:textId="77777777" w:rsidR="0088759A" w:rsidRPr="00C36C34"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Pr>
                <w:rFonts w:asciiTheme="minorHAnsi" w:hAnsiTheme="minorHAnsi" w:cstheme="minorHAnsi"/>
                <w:szCs w:val="22"/>
              </w:rPr>
              <w:t xml:space="preserve">Methodological design of the evaluation (Evaluation Questions with judgement criteria, indicators and </w:t>
            </w:r>
            <w:r w:rsidRPr="006D6876">
              <w:rPr>
                <w:rFonts w:asciiTheme="minorHAnsi" w:hAnsiTheme="minorHAnsi" w:cstheme="minorHAnsi"/>
                <w:szCs w:val="22"/>
              </w:rPr>
              <w:t xml:space="preserve">methods </w:t>
            </w:r>
            <w:r>
              <w:rPr>
                <w:rFonts w:asciiTheme="minorHAnsi" w:hAnsiTheme="minorHAnsi" w:cstheme="minorHAnsi"/>
                <w:szCs w:val="22"/>
              </w:rPr>
              <w:t xml:space="preserve">of data collection and </w:t>
            </w:r>
            <w:r w:rsidRPr="006D6876">
              <w:rPr>
                <w:rFonts w:asciiTheme="minorHAnsi" w:hAnsiTheme="minorHAnsi" w:cstheme="minorHAnsi"/>
                <w:szCs w:val="22"/>
              </w:rPr>
              <w:t>analysis</w:t>
            </w:r>
            <w:r>
              <w:rPr>
                <w:rFonts w:asciiTheme="minorHAnsi" w:hAnsiTheme="minorHAnsi" w:cstheme="minorHAnsi"/>
                <w:szCs w:val="22"/>
              </w:rPr>
              <w:t>)</w:t>
            </w:r>
            <w:r w:rsidRPr="006D6876">
              <w:rPr>
                <w:rFonts w:asciiTheme="minorHAnsi" w:hAnsiTheme="minorHAnsi" w:cstheme="minorHAnsi"/>
                <w:szCs w:val="22"/>
              </w:rPr>
              <w:t xml:space="preserve"> </w:t>
            </w:r>
            <w:r>
              <w:rPr>
                <w:rFonts w:asciiTheme="minorHAnsi" w:hAnsiTheme="minorHAnsi" w:cstheme="minorHAnsi"/>
                <w:szCs w:val="22"/>
              </w:rPr>
              <w:t>and evaluation matrix</w:t>
            </w:r>
          </w:p>
        </w:tc>
        <w:tc>
          <w:tcPr>
            <w:tcW w:w="4076" w:type="dxa"/>
            <w:tcBorders>
              <w:top w:val="single" w:sz="4" w:space="0" w:color="auto"/>
              <w:left w:val="nil"/>
              <w:bottom w:val="single" w:sz="4" w:space="0" w:color="auto"/>
              <w:right w:val="single" w:sz="4" w:space="0" w:color="auto"/>
            </w:tcBorders>
            <w:shd w:val="clear" w:color="auto" w:fill="auto"/>
          </w:tcPr>
          <w:p w14:paraId="438499A4" w14:textId="77777777" w:rsidR="00A21F94" w:rsidRPr="0008183A" w:rsidRDefault="0088759A" w:rsidP="00F0163C">
            <w:pPr>
              <w:keepNext/>
              <w:keepLines/>
              <w:numPr>
                <w:ilvl w:val="0"/>
                <w:numId w:val="10"/>
              </w:numPr>
              <w:spacing w:after="0"/>
              <w:ind w:left="342" w:hanging="284"/>
              <w:contextualSpacing/>
              <w:jc w:val="left"/>
              <w:rPr>
                <w:rFonts w:asciiTheme="minorHAnsi" w:hAnsiTheme="minorHAnsi" w:cstheme="minorHAnsi"/>
                <w:i/>
                <w:szCs w:val="22"/>
              </w:rPr>
            </w:pPr>
            <w:r w:rsidRPr="0008183A">
              <w:rPr>
                <w:rFonts w:asciiTheme="minorHAnsi" w:hAnsiTheme="minorHAnsi" w:cstheme="minorHAnsi"/>
                <w:i/>
                <w:szCs w:val="22"/>
              </w:rPr>
              <w:t xml:space="preserve">Kick-off meeting with the </w:t>
            </w:r>
            <w:r w:rsidR="00A21F94" w:rsidRPr="0008183A">
              <w:rPr>
                <w:rFonts w:asciiTheme="minorHAnsi" w:hAnsiTheme="minorHAnsi" w:cstheme="minorHAnsi"/>
                <w:i/>
                <w:szCs w:val="22"/>
              </w:rPr>
              <w:t>EUD</w:t>
            </w:r>
          </w:p>
          <w:p w14:paraId="6172A9AD" w14:textId="203A1D0C" w:rsidR="0088759A" w:rsidRPr="0008183A" w:rsidRDefault="00A21F94" w:rsidP="00F0163C">
            <w:pPr>
              <w:keepNext/>
              <w:keepLines/>
              <w:numPr>
                <w:ilvl w:val="0"/>
                <w:numId w:val="10"/>
              </w:numPr>
              <w:spacing w:after="0"/>
              <w:ind w:left="342" w:hanging="284"/>
              <w:contextualSpacing/>
              <w:jc w:val="left"/>
              <w:rPr>
                <w:rFonts w:asciiTheme="minorHAnsi" w:hAnsiTheme="minorHAnsi" w:cstheme="minorHAnsi"/>
                <w:i/>
                <w:szCs w:val="22"/>
              </w:rPr>
            </w:pPr>
            <w:r w:rsidRPr="0008183A">
              <w:rPr>
                <w:rFonts w:asciiTheme="minorHAnsi" w:hAnsiTheme="minorHAnsi" w:cstheme="minorHAnsi"/>
                <w:i/>
                <w:szCs w:val="22"/>
              </w:rPr>
              <w:t xml:space="preserve">Inception meetings with </w:t>
            </w:r>
            <w:r w:rsidR="001E273B">
              <w:rPr>
                <w:rFonts w:asciiTheme="minorHAnsi" w:hAnsiTheme="minorHAnsi" w:cstheme="minorHAnsi"/>
                <w:i/>
                <w:szCs w:val="22"/>
              </w:rPr>
              <w:t xml:space="preserve">EUD, </w:t>
            </w:r>
            <w:r w:rsidRPr="0008183A">
              <w:rPr>
                <w:rFonts w:asciiTheme="minorHAnsi" w:hAnsiTheme="minorHAnsi" w:cstheme="minorHAnsi"/>
                <w:i/>
                <w:szCs w:val="22"/>
              </w:rPr>
              <w:t xml:space="preserve">NAO, MoH, ZAMRA </w:t>
            </w:r>
            <w:r w:rsidR="0008183A" w:rsidRPr="0008183A">
              <w:rPr>
                <w:rFonts w:asciiTheme="minorHAnsi" w:hAnsiTheme="minorHAnsi" w:cstheme="minorHAnsi"/>
                <w:i/>
                <w:szCs w:val="22"/>
              </w:rPr>
              <w:t xml:space="preserve">and </w:t>
            </w:r>
            <w:r w:rsidRPr="0008183A">
              <w:rPr>
                <w:rFonts w:asciiTheme="minorHAnsi" w:hAnsiTheme="minorHAnsi" w:cstheme="minorHAnsi"/>
                <w:i/>
                <w:szCs w:val="22"/>
              </w:rPr>
              <w:t xml:space="preserve">MSL </w:t>
            </w:r>
            <w:r w:rsidR="008805CB">
              <w:rPr>
                <w:rFonts w:asciiTheme="minorHAnsi" w:hAnsiTheme="minorHAnsi" w:cstheme="minorHAnsi"/>
                <w:i/>
                <w:szCs w:val="22"/>
              </w:rPr>
              <w:t>in person at the EUD in Lusaka</w:t>
            </w:r>
          </w:p>
          <w:p w14:paraId="06E445EA" w14:textId="4F9D722D" w:rsidR="0088759A" w:rsidRDefault="0088759A" w:rsidP="00F0163C">
            <w:pPr>
              <w:keepNext/>
              <w:keepLines/>
              <w:numPr>
                <w:ilvl w:val="0"/>
                <w:numId w:val="10"/>
              </w:numPr>
              <w:spacing w:after="0"/>
              <w:ind w:left="342" w:hanging="284"/>
              <w:contextualSpacing/>
              <w:jc w:val="left"/>
              <w:rPr>
                <w:rFonts w:asciiTheme="minorHAnsi" w:hAnsiTheme="minorHAnsi" w:cstheme="minorHAnsi"/>
                <w:iCs/>
                <w:szCs w:val="22"/>
              </w:rPr>
            </w:pPr>
            <w:r w:rsidRPr="0008183A">
              <w:rPr>
                <w:rFonts w:asciiTheme="minorHAnsi" w:hAnsiTheme="minorHAnsi" w:cstheme="minorHAnsi"/>
                <w:iCs/>
                <w:szCs w:val="22"/>
              </w:rPr>
              <w:t>Inception Note</w:t>
            </w:r>
          </w:p>
          <w:p w14:paraId="1CF262B4" w14:textId="52E56BD3" w:rsidR="0008183A" w:rsidRPr="0008183A" w:rsidRDefault="0008183A" w:rsidP="00F0163C">
            <w:pPr>
              <w:keepNext/>
              <w:keepLines/>
              <w:numPr>
                <w:ilvl w:val="0"/>
                <w:numId w:val="10"/>
              </w:numPr>
              <w:spacing w:after="0"/>
              <w:ind w:left="342" w:hanging="284"/>
              <w:contextualSpacing/>
              <w:jc w:val="left"/>
              <w:rPr>
                <w:rFonts w:asciiTheme="minorHAnsi" w:hAnsiTheme="minorHAnsi" w:cstheme="minorHAnsi"/>
                <w:iCs/>
                <w:szCs w:val="22"/>
              </w:rPr>
            </w:pPr>
            <w:r>
              <w:rPr>
                <w:rFonts w:asciiTheme="minorHAnsi" w:hAnsiTheme="minorHAnsi" w:cstheme="minorHAnsi"/>
                <w:iCs/>
                <w:szCs w:val="22"/>
              </w:rPr>
              <w:t>Circulation of Inception Note</w:t>
            </w:r>
          </w:p>
          <w:p w14:paraId="7E5AE358" w14:textId="66320389" w:rsidR="0088759A" w:rsidRDefault="0088759A" w:rsidP="00F0163C">
            <w:pPr>
              <w:keepNext/>
              <w:keepLines/>
              <w:numPr>
                <w:ilvl w:val="0"/>
                <w:numId w:val="10"/>
              </w:numPr>
              <w:spacing w:after="0"/>
              <w:ind w:left="342" w:hanging="284"/>
              <w:contextualSpacing/>
              <w:jc w:val="left"/>
              <w:rPr>
                <w:rFonts w:asciiTheme="minorHAnsi" w:hAnsiTheme="minorHAnsi" w:cstheme="minorHAnsi"/>
                <w:iCs/>
                <w:szCs w:val="22"/>
              </w:rPr>
            </w:pPr>
            <w:r w:rsidRPr="0008183A">
              <w:rPr>
                <w:rFonts w:asciiTheme="minorHAnsi" w:hAnsiTheme="minorHAnsi" w:cstheme="minorHAnsi"/>
                <w:iCs/>
                <w:szCs w:val="22"/>
              </w:rPr>
              <w:t>Slide presentation of the Inception Note</w:t>
            </w:r>
            <w:r w:rsidR="0008183A" w:rsidRPr="0008183A">
              <w:rPr>
                <w:rFonts w:asciiTheme="minorHAnsi" w:hAnsiTheme="minorHAnsi" w:cstheme="minorHAnsi"/>
                <w:iCs/>
                <w:szCs w:val="22"/>
              </w:rPr>
              <w:t xml:space="preserve"> to EUD NAO, MoH, ZAMRA</w:t>
            </w:r>
            <w:r w:rsidR="00AC0E76">
              <w:rPr>
                <w:rFonts w:asciiTheme="minorHAnsi" w:hAnsiTheme="minorHAnsi" w:cstheme="minorHAnsi"/>
                <w:iCs/>
                <w:szCs w:val="22"/>
              </w:rPr>
              <w:t xml:space="preserve"> and</w:t>
            </w:r>
            <w:r w:rsidR="0008183A" w:rsidRPr="0008183A">
              <w:rPr>
                <w:rFonts w:asciiTheme="minorHAnsi" w:hAnsiTheme="minorHAnsi" w:cstheme="minorHAnsi"/>
                <w:iCs/>
                <w:szCs w:val="22"/>
              </w:rPr>
              <w:t xml:space="preserve"> MSL</w:t>
            </w:r>
          </w:p>
          <w:p w14:paraId="5E9375D1" w14:textId="51792698" w:rsidR="0008183A" w:rsidRPr="0008183A" w:rsidRDefault="0008183A" w:rsidP="00F0163C">
            <w:pPr>
              <w:keepNext/>
              <w:keepLines/>
              <w:numPr>
                <w:ilvl w:val="0"/>
                <w:numId w:val="10"/>
              </w:numPr>
              <w:spacing w:after="0"/>
              <w:ind w:left="342" w:hanging="284"/>
              <w:contextualSpacing/>
              <w:jc w:val="left"/>
              <w:rPr>
                <w:rFonts w:asciiTheme="minorHAnsi" w:hAnsiTheme="minorHAnsi" w:cstheme="minorHAnsi"/>
                <w:iCs/>
                <w:szCs w:val="22"/>
              </w:rPr>
            </w:pPr>
            <w:r>
              <w:rPr>
                <w:rFonts w:asciiTheme="minorHAnsi" w:hAnsiTheme="minorHAnsi" w:cstheme="minorHAnsi"/>
                <w:iCs/>
                <w:szCs w:val="22"/>
              </w:rPr>
              <w:t xml:space="preserve">Updated </w:t>
            </w:r>
            <w:r w:rsidR="00AC0E76">
              <w:rPr>
                <w:rFonts w:asciiTheme="minorHAnsi" w:hAnsiTheme="minorHAnsi" w:cstheme="minorHAnsi"/>
                <w:iCs/>
                <w:szCs w:val="22"/>
              </w:rPr>
              <w:t>I</w:t>
            </w:r>
            <w:r>
              <w:rPr>
                <w:rFonts w:asciiTheme="minorHAnsi" w:hAnsiTheme="minorHAnsi" w:cstheme="minorHAnsi"/>
                <w:iCs/>
                <w:szCs w:val="22"/>
              </w:rPr>
              <w:t>nception Note and circulation</w:t>
            </w:r>
          </w:p>
          <w:p w14:paraId="7FD08FCA" w14:textId="77777777" w:rsidR="0088759A" w:rsidRPr="0008183A" w:rsidRDefault="0088759A" w:rsidP="00F0163C">
            <w:pPr>
              <w:keepNext/>
              <w:keepLines/>
              <w:spacing w:after="0"/>
              <w:ind w:left="342"/>
              <w:contextualSpacing/>
              <w:jc w:val="left"/>
              <w:rPr>
                <w:rFonts w:asciiTheme="minorHAnsi" w:hAnsiTheme="minorHAnsi" w:cstheme="minorHAnsi"/>
                <w:i/>
                <w:iCs/>
                <w:szCs w:val="22"/>
              </w:rPr>
            </w:pPr>
          </w:p>
        </w:tc>
      </w:tr>
      <w:tr w:rsidR="0088759A" w:rsidRPr="00904420" w14:paraId="4D1B9585" w14:textId="77777777" w:rsidTr="00866CFF">
        <w:trPr>
          <w:trHeight w:val="345"/>
        </w:trPr>
        <w:tc>
          <w:tcPr>
            <w:tcW w:w="0" w:type="auto"/>
            <w:tcBorders>
              <w:top w:val="single" w:sz="4" w:space="0" w:color="auto"/>
              <w:left w:val="single" w:sz="4" w:space="0" w:color="auto"/>
              <w:right w:val="single" w:sz="4" w:space="0" w:color="auto"/>
            </w:tcBorders>
            <w:shd w:val="clear" w:color="auto" w:fill="auto"/>
            <w:vAlign w:val="center"/>
          </w:tcPr>
          <w:p w14:paraId="0CB1E7DE" w14:textId="77777777" w:rsidR="00AC0E76" w:rsidRDefault="00AC0E76" w:rsidP="002C3BFB">
            <w:pPr>
              <w:spacing w:after="0"/>
              <w:contextualSpacing/>
              <w:jc w:val="left"/>
              <w:rPr>
                <w:rFonts w:asciiTheme="minorHAnsi" w:hAnsiTheme="minorHAnsi" w:cstheme="minorHAnsi"/>
                <w:b/>
                <w:szCs w:val="22"/>
                <w:u w:val="single"/>
              </w:rPr>
            </w:pPr>
            <w:r>
              <w:rPr>
                <w:rFonts w:asciiTheme="minorHAnsi" w:hAnsiTheme="minorHAnsi" w:cstheme="minorHAnsi"/>
                <w:b/>
                <w:szCs w:val="22"/>
                <w:u w:val="single"/>
              </w:rPr>
              <w:t xml:space="preserve">2. </w:t>
            </w:r>
            <w:r w:rsidR="0088759A" w:rsidRPr="00C36C34">
              <w:rPr>
                <w:rFonts w:asciiTheme="minorHAnsi" w:hAnsiTheme="minorHAnsi" w:cstheme="minorHAnsi"/>
                <w:b/>
                <w:szCs w:val="22"/>
                <w:u w:val="single"/>
              </w:rPr>
              <w:t>Desk Phase</w:t>
            </w:r>
          </w:p>
          <w:p w14:paraId="6C191C7A" w14:textId="03588C88" w:rsidR="0088759A" w:rsidRPr="00C36C34" w:rsidRDefault="00AC0E76" w:rsidP="00AC0E76">
            <w:pPr>
              <w:spacing w:after="0"/>
              <w:contextualSpacing/>
              <w:jc w:val="left"/>
              <w:rPr>
                <w:rFonts w:asciiTheme="minorHAnsi" w:hAnsiTheme="minorHAnsi" w:cstheme="minorHAnsi"/>
                <w:b/>
                <w:szCs w:val="22"/>
              </w:rPr>
            </w:pPr>
            <w:r>
              <w:rPr>
                <w:rFonts w:asciiTheme="minorHAnsi" w:hAnsiTheme="minorHAnsi" w:cstheme="minorHAnsi"/>
                <w:i/>
                <w:szCs w:val="22"/>
              </w:rPr>
              <w:t>20% of total*</w:t>
            </w:r>
            <w:r w:rsidRPr="00C36C34">
              <w:rPr>
                <w:rFonts w:asciiTheme="minorHAnsi" w:hAnsiTheme="minorHAnsi" w:cstheme="minorHAnsi"/>
                <w:b/>
                <w:szCs w:val="22"/>
              </w:rPr>
              <w:t xml:space="preserve"> </w:t>
            </w:r>
          </w:p>
        </w:tc>
        <w:tc>
          <w:tcPr>
            <w:tcW w:w="4092" w:type="dxa"/>
            <w:tcBorders>
              <w:top w:val="single" w:sz="4" w:space="0" w:color="auto"/>
              <w:left w:val="nil"/>
              <w:right w:val="single" w:sz="4" w:space="0" w:color="auto"/>
            </w:tcBorders>
            <w:shd w:val="clear" w:color="auto" w:fill="auto"/>
          </w:tcPr>
          <w:p w14:paraId="51CD5A8B" w14:textId="5619C746" w:rsidR="00AC0E76" w:rsidRPr="006972C2" w:rsidRDefault="0088759A" w:rsidP="006972C2">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6972C2">
              <w:rPr>
                <w:rFonts w:asciiTheme="minorHAnsi" w:hAnsiTheme="minorHAnsi" w:cstheme="minorHAnsi"/>
                <w:szCs w:val="22"/>
              </w:rPr>
              <w:t>In-depth document analysis (focused on the Evaluation Questions)</w:t>
            </w:r>
          </w:p>
          <w:p w14:paraId="73C7EF42" w14:textId="77777777" w:rsidR="0088759A" w:rsidRPr="000940E6" w:rsidRDefault="0088759A" w:rsidP="00F0163C">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0940E6">
              <w:rPr>
                <w:rFonts w:asciiTheme="minorHAnsi" w:hAnsiTheme="minorHAnsi" w:cstheme="minorHAnsi"/>
                <w:szCs w:val="22"/>
              </w:rPr>
              <w:t>Identification of information gaps and of hypotheses to be tested in the field phase</w:t>
            </w:r>
          </w:p>
          <w:p w14:paraId="5832BFB8" w14:textId="77777777" w:rsidR="0088759A" w:rsidRPr="000940E6" w:rsidRDefault="0088759A" w:rsidP="00F0163C">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0940E6">
              <w:rPr>
                <w:rFonts w:asciiTheme="minorHAnsi" w:hAnsiTheme="minorHAnsi" w:cstheme="minorHAnsi"/>
                <w:szCs w:val="22"/>
              </w:rPr>
              <w:t xml:space="preserve">Methodological design </w:t>
            </w:r>
            <w:r>
              <w:rPr>
                <w:rFonts w:asciiTheme="minorHAnsi" w:hAnsiTheme="minorHAnsi" w:cstheme="minorHAnsi"/>
                <w:szCs w:val="22"/>
              </w:rPr>
              <w:t xml:space="preserve">of the </w:t>
            </w:r>
            <w:r w:rsidRPr="000940E6">
              <w:rPr>
                <w:rFonts w:asciiTheme="minorHAnsi" w:hAnsiTheme="minorHAnsi" w:cstheme="minorHAnsi"/>
                <w:szCs w:val="22"/>
              </w:rPr>
              <w:t xml:space="preserve">Field </w:t>
            </w:r>
            <w:r>
              <w:rPr>
                <w:rFonts w:asciiTheme="minorHAnsi" w:hAnsiTheme="minorHAnsi" w:cstheme="minorHAnsi"/>
                <w:szCs w:val="22"/>
              </w:rPr>
              <w:t>Phase</w:t>
            </w:r>
            <w:r w:rsidRPr="000940E6">
              <w:rPr>
                <w:rFonts w:asciiTheme="minorHAnsi" w:hAnsiTheme="minorHAnsi" w:cstheme="minorHAnsi"/>
                <w:szCs w:val="22"/>
              </w:rPr>
              <w:t xml:space="preserve"> </w:t>
            </w:r>
          </w:p>
        </w:tc>
        <w:tc>
          <w:tcPr>
            <w:tcW w:w="4076" w:type="dxa"/>
            <w:tcBorders>
              <w:top w:val="single" w:sz="4" w:space="0" w:color="auto"/>
              <w:left w:val="nil"/>
              <w:right w:val="single" w:sz="4" w:space="0" w:color="auto"/>
            </w:tcBorders>
            <w:shd w:val="clear" w:color="auto" w:fill="auto"/>
            <w:vAlign w:val="center"/>
          </w:tcPr>
          <w:p w14:paraId="3772E081" w14:textId="39D15409" w:rsidR="0088759A" w:rsidRPr="00547387" w:rsidRDefault="0008183A" w:rsidP="0095636F">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 xml:space="preserve">Detailed understanding of the </w:t>
            </w:r>
            <w:r w:rsidR="002D3B46">
              <w:rPr>
                <w:rFonts w:asciiTheme="minorHAnsi" w:hAnsiTheme="minorHAnsi" w:cstheme="minorHAnsi"/>
                <w:szCs w:val="22"/>
              </w:rPr>
              <w:t>Action</w:t>
            </w:r>
          </w:p>
        </w:tc>
      </w:tr>
      <w:tr w:rsidR="0088759A" w:rsidRPr="00904420" w14:paraId="3E61134E" w14:textId="77777777" w:rsidTr="00866CFF">
        <w:trPr>
          <w:trHeight w:val="1135"/>
        </w:trPr>
        <w:tc>
          <w:tcPr>
            <w:tcW w:w="0" w:type="auto"/>
            <w:tcBorders>
              <w:top w:val="single" w:sz="4" w:space="0" w:color="auto"/>
              <w:left w:val="single" w:sz="4" w:space="0" w:color="auto"/>
              <w:right w:val="single" w:sz="4" w:space="0" w:color="auto"/>
            </w:tcBorders>
            <w:shd w:val="clear" w:color="auto" w:fill="auto"/>
            <w:vAlign w:val="center"/>
          </w:tcPr>
          <w:p w14:paraId="02250EA0" w14:textId="77777777" w:rsidR="00AC0E76" w:rsidRDefault="00AC0E76" w:rsidP="002C3BFB">
            <w:pPr>
              <w:spacing w:after="0"/>
              <w:contextualSpacing/>
              <w:jc w:val="left"/>
              <w:rPr>
                <w:rFonts w:asciiTheme="minorHAnsi" w:hAnsiTheme="minorHAnsi" w:cstheme="minorHAnsi"/>
                <w:b/>
                <w:szCs w:val="22"/>
              </w:rPr>
            </w:pPr>
            <w:r>
              <w:rPr>
                <w:rFonts w:asciiTheme="minorHAnsi" w:hAnsiTheme="minorHAnsi" w:cstheme="minorHAnsi"/>
                <w:b/>
                <w:szCs w:val="22"/>
                <w:u w:val="single"/>
              </w:rPr>
              <w:t xml:space="preserve">3. </w:t>
            </w:r>
            <w:r w:rsidR="0088759A" w:rsidRPr="00C36C34">
              <w:rPr>
                <w:rFonts w:asciiTheme="minorHAnsi" w:hAnsiTheme="minorHAnsi" w:cstheme="minorHAnsi"/>
                <w:b/>
                <w:szCs w:val="22"/>
                <w:u w:val="single"/>
              </w:rPr>
              <w:t>Field Phase</w:t>
            </w:r>
          </w:p>
          <w:p w14:paraId="3643F54B" w14:textId="62962C73" w:rsidR="0088759A" w:rsidRPr="00C36C34" w:rsidRDefault="008805CB" w:rsidP="00AC0E76">
            <w:pPr>
              <w:spacing w:after="0"/>
              <w:contextualSpacing/>
              <w:jc w:val="left"/>
              <w:rPr>
                <w:rFonts w:asciiTheme="minorHAnsi" w:hAnsiTheme="minorHAnsi" w:cstheme="minorHAnsi"/>
                <w:b/>
                <w:szCs w:val="22"/>
              </w:rPr>
            </w:pPr>
            <w:r>
              <w:rPr>
                <w:rFonts w:asciiTheme="minorHAnsi" w:hAnsiTheme="minorHAnsi" w:cstheme="minorHAnsi"/>
                <w:i/>
                <w:szCs w:val="22"/>
              </w:rPr>
              <w:t>2</w:t>
            </w:r>
            <w:r w:rsidR="00AC0E76">
              <w:rPr>
                <w:rFonts w:asciiTheme="minorHAnsi" w:hAnsiTheme="minorHAnsi" w:cstheme="minorHAnsi"/>
                <w:i/>
                <w:szCs w:val="22"/>
              </w:rPr>
              <w:t>5% of total*</w:t>
            </w:r>
          </w:p>
        </w:tc>
        <w:tc>
          <w:tcPr>
            <w:tcW w:w="4092" w:type="dxa"/>
            <w:tcBorders>
              <w:top w:val="single" w:sz="4" w:space="0" w:color="auto"/>
              <w:left w:val="nil"/>
              <w:right w:val="single" w:sz="4" w:space="0" w:color="auto"/>
            </w:tcBorders>
            <w:shd w:val="clear" w:color="auto" w:fill="auto"/>
          </w:tcPr>
          <w:p w14:paraId="68262040" w14:textId="714EAEF0" w:rsidR="0088759A" w:rsidRPr="0008183A" w:rsidRDefault="0088759A" w:rsidP="00F0163C">
            <w:pPr>
              <w:pStyle w:val="ListParagraph"/>
              <w:keepNext/>
              <w:keepLines/>
              <w:numPr>
                <w:ilvl w:val="0"/>
                <w:numId w:val="22"/>
              </w:numPr>
              <w:spacing w:after="0"/>
              <w:ind w:left="430" w:hanging="283"/>
              <w:jc w:val="left"/>
              <w:rPr>
                <w:rFonts w:asciiTheme="minorHAnsi" w:hAnsiTheme="minorHAnsi" w:cstheme="minorHAnsi"/>
                <w:szCs w:val="22"/>
              </w:rPr>
            </w:pPr>
            <w:r w:rsidRPr="0008183A">
              <w:rPr>
                <w:rFonts w:asciiTheme="minorHAnsi" w:hAnsiTheme="minorHAnsi" w:cstheme="minorHAnsi"/>
                <w:szCs w:val="22"/>
              </w:rPr>
              <w:t>Gathering of primary evidence with the use of the most appropriate techniques</w:t>
            </w:r>
            <w:r w:rsidR="0008183A" w:rsidRPr="0008183A">
              <w:rPr>
                <w:rFonts w:asciiTheme="minorHAnsi" w:hAnsiTheme="minorHAnsi" w:cstheme="minorHAnsi"/>
                <w:szCs w:val="22"/>
              </w:rPr>
              <w:t xml:space="preserve"> </w:t>
            </w:r>
          </w:p>
          <w:p w14:paraId="19B02792" w14:textId="1CB2CAC5" w:rsidR="0088759A" w:rsidRPr="00931BB5" w:rsidRDefault="0088759A" w:rsidP="00F0163C">
            <w:pPr>
              <w:pStyle w:val="ListParagraph"/>
              <w:keepNext/>
              <w:keepLines/>
              <w:numPr>
                <w:ilvl w:val="0"/>
                <w:numId w:val="22"/>
              </w:numPr>
              <w:spacing w:after="0"/>
              <w:ind w:left="430" w:hanging="283"/>
              <w:jc w:val="left"/>
              <w:rPr>
                <w:rFonts w:asciiTheme="minorHAnsi" w:hAnsiTheme="minorHAnsi" w:cstheme="minorHAnsi"/>
                <w:szCs w:val="22"/>
              </w:rPr>
            </w:pPr>
            <w:r w:rsidRPr="0008183A">
              <w:rPr>
                <w:rFonts w:asciiTheme="minorHAnsi" w:hAnsiTheme="minorHAnsi" w:cstheme="minorHAnsi"/>
                <w:szCs w:val="22"/>
              </w:rPr>
              <w:t>Data collection and analysis, if defined during a desk phase</w:t>
            </w:r>
          </w:p>
        </w:tc>
        <w:tc>
          <w:tcPr>
            <w:tcW w:w="4076" w:type="dxa"/>
            <w:tcBorders>
              <w:top w:val="single" w:sz="4" w:space="0" w:color="auto"/>
              <w:left w:val="nil"/>
              <w:right w:val="single" w:sz="4" w:space="0" w:color="auto"/>
            </w:tcBorders>
            <w:shd w:val="clear" w:color="auto" w:fill="auto"/>
            <w:vAlign w:val="center"/>
          </w:tcPr>
          <w:p w14:paraId="282EBC41" w14:textId="1BB5217B" w:rsidR="0008183A" w:rsidRPr="0095636F" w:rsidRDefault="0008183A" w:rsidP="0008183A">
            <w:pPr>
              <w:pStyle w:val="ListParagraph"/>
              <w:keepNext/>
              <w:keepLines/>
              <w:numPr>
                <w:ilvl w:val="0"/>
                <w:numId w:val="22"/>
              </w:numPr>
              <w:spacing w:after="0"/>
              <w:ind w:left="430" w:hanging="283"/>
              <w:jc w:val="left"/>
              <w:rPr>
                <w:rFonts w:asciiTheme="minorHAnsi" w:hAnsiTheme="minorHAnsi" w:cstheme="minorHAnsi"/>
                <w:szCs w:val="22"/>
              </w:rPr>
            </w:pPr>
            <w:r>
              <w:rPr>
                <w:rFonts w:asciiTheme="minorHAnsi" w:hAnsiTheme="minorHAnsi" w:cstheme="minorHAnsi"/>
                <w:i/>
                <w:szCs w:val="22"/>
              </w:rPr>
              <w:t>M</w:t>
            </w:r>
            <w:r w:rsidR="0088759A" w:rsidRPr="003E2776">
              <w:rPr>
                <w:rFonts w:asciiTheme="minorHAnsi" w:hAnsiTheme="minorHAnsi" w:cstheme="minorHAnsi"/>
                <w:i/>
                <w:szCs w:val="22"/>
              </w:rPr>
              <w:t>eetings at</w:t>
            </w:r>
            <w:r>
              <w:rPr>
                <w:rFonts w:asciiTheme="minorHAnsi" w:hAnsiTheme="minorHAnsi" w:cstheme="minorHAnsi"/>
                <w:i/>
                <w:szCs w:val="22"/>
              </w:rPr>
              <w:t xml:space="preserve"> different levels</w:t>
            </w:r>
            <w:r w:rsidR="0088759A" w:rsidRPr="003E2776">
              <w:rPr>
                <w:rFonts w:asciiTheme="minorHAnsi" w:hAnsiTheme="minorHAnsi" w:cstheme="minorHAnsi"/>
                <w:i/>
                <w:szCs w:val="22"/>
              </w:rPr>
              <w:t xml:space="preserve"> with</w:t>
            </w:r>
            <w:r w:rsidR="0088759A">
              <w:rPr>
                <w:rFonts w:asciiTheme="minorHAnsi" w:hAnsiTheme="minorHAnsi" w:cstheme="minorHAnsi"/>
                <w:szCs w:val="22"/>
              </w:rPr>
              <w:t xml:space="preserve"> </w:t>
            </w:r>
            <w:r>
              <w:rPr>
                <w:rFonts w:asciiTheme="minorHAnsi" w:hAnsiTheme="minorHAnsi" w:cstheme="minorHAnsi"/>
                <w:szCs w:val="22"/>
              </w:rPr>
              <w:t xml:space="preserve">EUD, </w:t>
            </w:r>
            <w:r w:rsidRPr="0008183A">
              <w:rPr>
                <w:rFonts w:asciiTheme="minorHAnsi" w:hAnsiTheme="minorHAnsi" w:cstheme="minorHAnsi"/>
                <w:i/>
                <w:szCs w:val="22"/>
              </w:rPr>
              <w:t>NAO, MoH, ZAMRA, MSL</w:t>
            </w:r>
            <w:r w:rsidR="00B01659">
              <w:rPr>
                <w:rFonts w:asciiTheme="minorHAnsi" w:hAnsiTheme="minorHAnsi" w:cstheme="minorHAnsi"/>
                <w:i/>
                <w:szCs w:val="22"/>
              </w:rPr>
              <w:t xml:space="preserve"> and</w:t>
            </w:r>
            <w:r>
              <w:rPr>
                <w:rFonts w:asciiTheme="minorHAnsi" w:hAnsiTheme="minorHAnsi" w:cstheme="minorHAnsi"/>
                <w:i/>
                <w:szCs w:val="22"/>
              </w:rPr>
              <w:t xml:space="preserve"> lead CPs (</w:t>
            </w:r>
            <w:r w:rsidR="008E1D08">
              <w:rPr>
                <w:rFonts w:asciiTheme="minorHAnsi" w:hAnsiTheme="minorHAnsi" w:cstheme="minorHAnsi"/>
                <w:i/>
                <w:szCs w:val="22"/>
              </w:rPr>
              <w:t>US Aid</w:t>
            </w:r>
            <w:r>
              <w:rPr>
                <w:rFonts w:asciiTheme="minorHAnsi" w:hAnsiTheme="minorHAnsi" w:cstheme="minorHAnsi"/>
                <w:i/>
                <w:szCs w:val="22"/>
              </w:rPr>
              <w:t>, SIDA and WHO)</w:t>
            </w:r>
          </w:p>
          <w:p w14:paraId="4368E85E" w14:textId="2008B913" w:rsidR="002D3B46" w:rsidRPr="0008183A" w:rsidRDefault="002D3B46" w:rsidP="0008183A">
            <w:pPr>
              <w:pStyle w:val="ListParagraph"/>
              <w:keepNext/>
              <w:keepLines/>
              <w:numPr>
                <w:ilvl w:val="0"/>
                <w:numId w:val="22"/>
              </w:numPr>
              <w:spacing w:after="0"/>
              <w:ind w:left="430" w:hanging="283"/>
              <w:jc w:val="left"/>
              <w:rPr>
                <w:rFonts w:asciiTheme="minorHAnsi" w:hAnsiTheme="minorHAnsi" w:cstheme="minorHAnsi"/>
                <w:szCs w:val="22"/>
              </w:rPr>
            </w:pPr>
            <w:r>
              <w:rPr>
                <w:rFonts w:asciiTheme="minorHAnsi" w:hAnsiTheme="minorHAnsi" w:cstheme="minorHAnsi"/>
                <w:szCs w:val="22"/>
              </w:rPr>
              <w:t>Slide Presentation of key findings of the filed phase</w:t>
            </w:r>
          </w:p>
          <w:p w14:paraId="0ACEE62D" w14:textId="0AFE2756" w:rsidR="0088759A" w:rsidRPr="00547387" w:rsidRDefault="0088759A" w:rsidP="008805CB">
            <w:pPr>
              <w:pStyle w:val="ListParagraph"/>
              <w:keepNext/>
              <w:keepLines/>
              <w:numPr>
                <w:ilvl w:val="0"/>
                <w:numId w:val="22"/>
              </w:numPr>
              <w:spacing w:after="0"/>
              <w:jc w:val="left"/>
              <w:rPr>
                <w:rFonts w:asciiTheme="minorHAnsi" w:hAnsiTheme="minorHAnsi" w:cstheme="minorHAnsi"/>
                <w:szCs w:val="22"/>
              </w:rPr>
            </w:pPr>
            <w:r w:rsidRPr="00C36C34">
              <w:rPr>
                <w:rFonts w:asciiTheme="minorHAnsi" w:hAnsiTheme="minorHAnsi" w:cstheme="minorHAnsi"/>
                <w:i/>
                <w:szCs w:val="22"/>
              </w:rPr>
              <w:lastRenderedPageBreak/>
              <w:t>Debriefing with</w:t>
            </w:r>
            <w:r w:rsidR="0008183A">
              <w:rPr>
                <w:rFonts w:asciiTheme="minorHAnsi" w:hAnsiTheme="minorHAnsi" w:cstheme="minorHAnsi"/>
                <w:i/>
                <w:szCs w:val="22"/>
              </w:rPr>
              <w:t xml:space="preserve"> EUD</w:t>
            </w:r>
            <w:r w:rsidR="002D3B46">
              <w:rPr>
                <w:rFonts w:asciiTheme="minorHAnsi" w:hAnsiTheme="minorHAnsi" w:cstheme="minorHAnsi"/>
                <w:i/>
                <w:szCs w:val="22"/>
              </w:rPr>
              <w:t xml:space="preserve"> </w:t>
            </w:r>
            <w:r w:rsidR="008805CB" w:rsidRPr="008805CB">
              <w:rPr>
                <w:rFonts w:asciiTheme="minorHAnsi" w:hAnsiTheme="minorHAnsi" w:cstheme="minorHAnsi"/>
                <w:i/>
                <w:szCs w:val="22"/>
              </w:rPr>
              <w:t>in person at the EUD in Lusaka</w:t>
            </w:r>
          </w:p>
        </w:tc>
      </w:tr>
      <w:tr w:rsidR="0088759A" w:rsidRPr="00904420" w14:paraId="2DB7DF66" w14:textId="77777777" w:rsidTr="00866CFF">
        <w:trPr>
          <w:trHeight w:val="14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70F8D1" w14:textId="25A0B090" w:rsidR="0088759A" w:rsidRDefault="00AC0E76" w:rsidP="00AC0E76">
            <w:pPr>
              <w:spacing w:after="0"/>
              <w:contextualSpacing/>
              <w:jc w:val="left"/>
              <w:rPr>
                <w:rFonts w:asciiTheme="minorHAnsi" w:hAnsiTheme="minorHAnsi" w:cstheme="minorHAnsi"/>
                <w:b/>
                <w:szCs w:val="22"/>
              </w:rPr>
            </w:pPr>
            <w:r>
              <w:rPr>
                <w:rFonts w:asciiTheme="minorHAnsi" w:hAnsiTheme="minorHAnsi" w:cstheme="minorHAnsi"/>
                <w:b/>
                <w:szCs w:val="22"/>
                <w:u w:val="single"/>
              </w:rPr>
              <w:lastRenderedPageBreak/>
              <w:t xml:space="preserve">4. </w:t>
            </w:r>
            <w:r w:rsidR="0088759A" w:rsidRPr="00C36C34">
              <w:rPr>
                <w:rFonts w:asciiTheme="minorHAnsi" w:hAnsiTheme="minorHAnsi" w:cstheme="minorHAnsi"/>
                <w:b/>
                <w:szCs w:val="22"/>
                <w:u w:val="single"/>
              </w:rPr>
              <w:t>Synthesis phase</w:t>
            </w:r>
          </w:p>
          <w:p w14:paraId="2D2E71B3" w14:textId="36342420" w:rsidR="00AC0E76" w:rsidRPr="00C36C34" w:rsidRDefault="00AC0E76" w:rsidP="008805CB">
            <w:pPr>
              <w:spacing w:after="0"/>
              <w:contextualSpacing/>
              <w:jc w:val="left"/>
              <w:rPr>
                <w:rFonts w:asciiTheme="minorHAnsi" w:hAnsiTheme="minorHAnsi" w:cstheme="minorHAnsi"/>
                <w:b/>
                <w:szCs w:val="22"/>
              </w:rPr>
            </w:pPr>
            <w:r>
              <w:rPr>
                <w:rFonts w:asciiTheme="minorHAnsi" w:hAnsiTheme="minorHAnsi" w:cstheme="minorHAnsi"/>
                <w:i/>
                <w:szCs w:val="22"/>
              </w:rPr>
              <w:t>2</w:t>
            </w:r>
            <w:r w:rsidR="008805CB">
              <w:rPr>
                <w:rFonts w:asciiTheme="minorHAnsi" w:hAnsiTheme="minorHAnsi" w:cstheme="minorHAnsi"/>
                <w:i/>
                <w:szCs w:val="22"/>
              </w:rPr>
              <w:t>5</w:t>
            </w:r>
            <w:r>
              <w:rPr>
                <w:rFonts w:asciiTheme="minorHAnsi" w:hAnsiTheme="minorHAnsi" w:cstheme="minorHAnsi"/>
                <w:i/>
                <w:szCs w:val="22"/>
              </w:rPr>
              <w:t>% of total*</w:t>
            </w:r>
          </w:p>
        </w:tc>
        <w:tc>
          <w:tcPr>
            <w:tcW w:w="4092" w:type="dxa"/>
            <w:tcBorders>
              <w:top w:val="single" w:sz="4" w:space="0" w:color="auto"/>
              <w:left w:val="nil"/>
              <w:bottom w:val="single" w:sz="4" w:space="0" w:color="auto"/>
              <w:right w:val="single" w:sz="4" w:space="0" w:color="auto"/>
            </w:tcBorders>
            <w:shd w:val="clear" w:color="auto" w:fill="auto"/>
          </w:tcPr>
          <w:p w14:paraId="69CCBC1D" w14:textId="77777777" w:rsidR="0088759A"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 xml:space="preserve">Final analysis of findings (with focus on the </w:t>
            </w:r>
            <w:r w:rsidRPr="00741D46">
              <w:rPr>
                <w:rFonts w:asciiTheme="minorHAnsi" w:hAnsiTheme="minorHAnsi" w:cstheme="minorHAnsi"/>
                <w:szCs w:val="22"/>
              </w:rPr>
              <w:t>Evaluation Questions</w:t>
            </w:r>
            <w:r>
              <w:rPr>
                <w:rFonts w:asciiTheme="minorHAnsi" w:hAnsiTheme="minorHAnsi" w:cstheme="minorHAnsi"/>
                <w:szCs w:val="22"/>
              </w:rPr>
              <w:t>)</w:t>
            </w:r>
          </w:p>
          <w:p w14:paraId="6E598770" w14:textId="77777777" w:rsidR="0088759A"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Formulation of the overall assessment, conclusions and recommendations</w:t>
            </w:r>
          </w:p>
          <w:p w14:paraId="7BADCAE5" w14:textId="77777777" w:rsidR="0088759A"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Reporting</w:t>
            </w:r>
          </w:p>
          <w:p w14:paraId="554DB318" w14:textId="77777777" w:rsidR="0088759A" w:rsidRPr="00547387" w:rsidRDefault="0088759A" w:rsidP="00F0163C">
            <w:pPr>
              <w:keepNext/>
              <w:keepLines/>
              <w:spacing w:after="0"/>
              <w:ind w:left="430"/>
              <w:contextualSpacing/>
              <w:jc w:val="left"/>
              <w:rPr>
                <w:rFonts w:asciiTheme="minorHAnsi" w:hAnsiTheme="minorHAnsi" w:cstheme="minorHAnsi"/>
                <w:szCs w:val="22"/>
              </w:rPr>
            </w:pPr>
          </w:p>
        </w:tc>
        <w:tc>
          <w:tcPr>
            <w:tcW w:w="4076" w:type="dxa"/>
            <w:tcBorders>
              <w:top w:val="single" w:sz="4" w:space="0" w:color="auto"/>
              <w:left w:val="nil"/>
              <w:bottom w:val="single" w:sz="4" w:space="0" w:color="auto"/>
              <w:right w:val="single" w:sz="4" w:space="0" w:color="auto"/>
            </w:tcBorders>
            <w:shd w:val="clear" w:color="auto" w:fill="auto"/>
            <w:vAlign w:val="center"/>
          </w:tcPr>
          <w:p w14:paraId="20DC7BF5" w14:textId="0E50C35F" w:rsidR="0088759A"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 xml:space="preserve">Draft </w:t>
            </w:r>
            <w:r w:rsidRPr="00547387">
              <w:rPr>
                <w:rFonts w:asciiTheme="minorHAnsi" w:hAnsiTheme="minorHAnsi" w:cstheme="minorHAnsi"/>
                <w:szCs w:val="22"/>
              </w:rPr>
              <w:t>F</w:t>
            </w:r>
            <w:r>
              <w:rPr>
                <w:rFonts w:asciiTheme="minorHAnsi" w:hAnsiTheme="minorHAnsi" w:cstheme="minorHAnsi"/>
                <w:szCs w:val="22"/>
              </w:rPr>
              <w:t>inal Report</w:t>
            </w:r>
            <w:r w:rsidR="006B3A33">
              <w:rPr>
                <w:rFonts w:asciiTheme="minorHAnsi" w:hAnsiTheme="minorHAnsi" w:cstheme="minorHAnsi"/>
                <w:szCs w:val="22"/>
              </w:rPr>
              <w:t xml:space="preserve"> and circulation </w:t>
            </w:r>
          </w:p>
          <w:p w14:paraId="458C307C" w14:textId="4F093BBE" w:rsidR="0088759A"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Executive Summary according to the standard template published in the EVAL module</w:t>
            </w:r>
            <w:r w:rsidR="006B3A33">
              <w:rPr>
                <w:rFonts w:asciiTheme="minorHAnsi" w:hAnsiTheme="minorHAnsi" w:cstheme="minorHAnsi"/>
                <w:szCs w:val="22"/>
              </w:rPr>
              <w:t xml:space="preserve"> and circulation </w:t>
            </w:r>
          </w:p>
          <w:p w14:paraId="267D4D90" w14:textId="301561FC" w:rsidR="002D3B46" w:rsidRDefault="002D3B46"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Final Report</w:t>
            </w:r>
          </w:p>
          <w:p w14:paraId="1001657A" w14:textId="209EABC0" w:rsidR="006B3A33" w:rsidRDefault="006B3A33"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Slide presentation</w:t>
            </w:r>
          </w:p>
          <w:p w14:paraId="5EB70140" w14:textId="0ED2387D" w:rsidR="0088759A" w:rsidRPr="006B3A33" w:rsidRDefault="006B3A33" w:rsidP="00B01659">
            <w:pPr>
              <w:keepNext/>
              <w:keepLines/>
              <w:numPr>
                <w:ilvl w:val="0"/>
                <w:numId w:val="10"/>
              </w:numPr>
              <w:spacing w:after="0"/>
              <w:ind w:left="342" w:hanging="284"/>
              <w:contextualSpacing/>
              <w:jc w:val="left"/>
              <w:rPr>
                <w:rFonts w:asciiTheme="minorHAnsi" w:hAnsiTheme="minorHAnsi" w:cstheme="minorHAnsi"/>
                <w:szCs w:val="22"/>
              </w:rPr>
            </w:pPr>
            <w:r w:rsidRPr="000F5AFE">
              <w:rPr>
                <w:rFonts w:asciiTheme="minorHAnsi" w:hAnsiTheme="minorHAnsi" w:cstheme="minorHAnsi"/>
                <w:i/>
                <w:szCs w:val="22"/>
              </w:rPr>
              <w:t>Meeting with</w:t>
            </w:r>
            <w:r>
              <w:rPr>
                <w:rFonts w:asciiTheme="minorHAnsi" w:hAnsiTheme="minorHAnsi" w:cstheme="minorHAnsi"/>
                <w:i/>
                <w:szCs w:val="22"/>
              </w:rPr>
              <w:t xml:space="preserve"> </w:t>
            </w:r>
            <w:r>
              <w:rPr>
                <w:rFonts w:asciiTheme="minorHAnsi" w:hAnsiTheme="minorHAnsi" w:cstheme="minorHAnsi"/>
                <w:szCs w:val="22"/>
              </w:rPr>
              <w:t xml:space="preserve">EUD, </w:t>
            </w:r>
            <w:r w:rsidRPr="0008183A">
              <w:rPr>
                <w:rFonts w:asciiTheme="minorHAnsi" w:hAnsiTheme="minorHAnsi" w:cstheme="minorHAnsi"/>
                <w:i/>
                <w:szCs w:val="22"/>
              </w:rPr>
              <w:t>NAO, MoH, ZAMRA</w:t>
            </w:r>
            <w:r w:rsidR="00B01659">
              <w:rPr>
                <w:rFonts w:asciiTheme="minorHAnsi" w:hAnsiTheme="minorHAnsi" w:cstheme="minorHAnsi"/>
                <w:i/>
                <w:szCs w:val="22"/>
              </w:rPr>
              <w:t xml:space="preserve"> and</w:t>
            </w:r>
            <w:r w:rsidRPr="0008183A">
              <w:rPr>
                <w:rFonts w:asciiTheme="minorHAnsi" w:hAnsiTheme="minorHAnsi" w:cstheme="minorHAnsi"/>
                <w:i/>
                <w:szCs w:val="22"/>
              </w:rPr>
              <w:t xml:space="preserve"> MSL</w:t>
            </w:r>
            <w:r w:rsidR="002D3B46">
              <w:rPr>
                <w:rFonts w:asciiTheme="minorHAnsi" w:hAnsiTheme="minorHAnsi" w:cstheme="minorHAnsi"/>
                <w:i/>
                <w:szCs w:val="22"/>
              </w:rPr>
              <w:t xml:space="preserve"> </w:t>
            </w:r>
            <w:r w:rsidR="008805CB" w:rsidRPr="008805CB">
              <w:rPr>
                <w:rFonts w:asciiTheme="minorHAnsi" w:hAnsiTheme="minorHAnsi" w:cstheme="minorHAnsi"/>
                <w:i/>
                <w:szCs w:val="22"/>
              </w:rPr>
              <w:t>in person at the EUD in Lusaka</w:t>
            </w:r>
            <w:r w:rsidR="008805CB">
              <w:rPr>
                <w:rFonts w:asciiTheme="minorHAnsi" w:hAnsiTheme="minorHAnsi" w:cstheme="minorHAnsi"/>
                <w:i/>
                <w:szCs w:val="22"/>
              </w:rPr>
              <w:t xml:space="preserve"> for the Team Leader and via remote teleconference for the other experts</w:t>
            </w:r>
          </w:p>
        </w:tc>
      </w:tr>
      <w:tr w:rsidR="0088759A" w:rsidRPr="00904420" w14:paraId="58D13DB7" w14:textId="77777777" w:rsidTr="00866CFF">
        <w:trPr>
          <w:trHeight w:val="5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D1612" w14:textId="77777777" w:rsidR="0088759A" w:rsidRDefault="00AC0E76" w:rsidP="002C3BFB">
            <w:pPr>
              <w:spacing w:after="0"/>
              <w:contextualSpacing/>
              <w:jc w:val="left"/>
              <w:rPr>
                <w:rFonts w:asciiTheme="minorHAnsi" w:hAnsiTheme="minorHAnsi" w:cstheme="minorHAnsi"/>
                <w:b/>
                <w:szCs w:val="22"/>
                <w:u w:val="single"/>
              </w:rPr>
            </w:pPr>
            <w:r>
              <w:rPr>
                <w:rFonts w:asciiTheme="minorHAnsi" w:hAnsiTheme="minorHAnsi" w:cstheme="minorHAnsi"/>
                <w:b/>
                <w:szCs w:val="22"/>
                <w:u w:val="single"/>
              </w:rPr>
              <w:t xml:space="preserve">5. </w:t>
            </w:r>
            <w:r w:rsidR="0088759A" w:rsidRPr="00C36C34">
              <w:rPr>
                <w:rFonts w:asciiTheme="minorHAnsi" w:hAnsiTheme="minorHAnsi" w:cstheme="minorHAnsi"/>
                <w:b/>
                <w:szCs w:val="22"/>
                <w:u w:val="single"/>
              </w:rPr>
              <w:t>Dissemination phase</w:t>
            </w:r>
          </w:p>
          <w:p w14:paraId="02021C28" w14:textId="1FE7E9AF" w:rsidR="00AC0E76" w:rsidRPr="00C36C34" w:rsidRDefault="00AC0E76" w:rsidP="00AC0E76">
            <w:pPr>
              <w:spacing w:after="0"/>
              <w:contextualSpacing/>
              <w:jc w:val="left"/>
              <w:rPr>
                <w:rFonts w:asciiTheme="minorHAnsi" w:hAnsiTheme="minorHAnsi" w:cstheme="minorHAnsi"/>
                <w:b/>
                <w:szCs w:val="22"/>
                <w:u w:val="single"/>
              </w:rPr>
            </w:pPr>
            <w:r>
              <w:rPr>
                <w:rFonts w:asciiTheme="minorHAnsi" w:hAnsiTheme="minorHAnsi" w:cstheme="minorHAnsi"/>
                <w:i/>
                <w:szCs w:val="22"/>
              </w:rPr>
              <w:t>10% of total*</w:t>
            </w:r>
          </w:p>
        </w:tc>
        <w:tc>
          <w:tcPr>
            <w:tcW w:w="4092" w:type="dxa"/>
            <w:tcBorders>
              <w:top w:val="single" w:sz="4" w:space="0" w:color="auto"/>
              <w:left w:val="nil"/>
              <w:bottom w:val="single" w:sz="4" w:space="0" w:color="auto"/>
              <w:right w:val="single" w:sz="4" w:space="0" w:color="auto"/>
            </w:tcBorders>
            <w:shd w:val="clear" w:color="auto" w:fill="auto"/>
          </w:tcPr>
          <w:p w14:paraId="1B110994" w14:textId="77777777" w:rsidR="00D579B9" w:rsidRDefault="00D579B9" w:rsidP="00F0163C">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Organisation of the final presentation seminar</w:t>
            </w:r>
          </w:p>
          <w:p w14:paraId="39E629CF" w14:textId="6674F700" w:rsidR="002842DF" w:rsidRDefault="002842DF" w:rsidP="00F0163C">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Preparation of dissemination materials</w:t>
            </w:r>
          </w:p>
          <w:p w14:paraId="35ADA987" w14:textId="1FD79334" w:rsidR="00E80383" w:rsidRDefault="00E80383" w:rsidP="00FD248A">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 xml:space="preserve">Design of a </w:t>
            </w:r>
            <w:r w:rsidR="00BC037A">
              <w:rPr>
                <w:rFonts w:asciiTheme="minorHAnsi" w:hAnsiTheme="minorHAnsi" w:cstheme="minorHAnsi"/>
                <w:szCs w:val="22"/>
              </w:rPr>
              <w:t>colour brochure</w:t>
            </w:r>
          </w:p>
          <w:p w14:paraId="25FEE4AD" w14:textId="2E90F038" w:rsidR="00FD248A" w:rsidRDefault="00FD248A" w:rsidP="00D579B9">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 xml:space="preserve">Short film </w:t>
            </w:r>
          </w:p>
        </w:tc>
        <w:tc>
          <w:tcPr>
            <w:tcW w:w="4076" w:type="dxa"/>
            <w:tcBorders>
              <w:top w:val="single" w:sz="4" w:space="0" w:color="auto"/>
              <w:left w:val="nil"/>
              <w:bottom w:val="single" w:sz="4" w:space="0" w:color="auto"/>
              <w:right w:val="single" w:sz="4" w:space="0" w:color="auto"/>
            </w:tcBorders>
            <w:shd w:val="clear" w:color="auto" w:fill="auto"/>
          </w:tcPr>
          <w:p w14:paraId="38DF91B9" w14:textId="0489765C" w:rsidR="00FD248A" w:rsidRPr="0095636F" w:rsidRDefault="00FD248A" w:rsidP="00CB095A">
            <w:pPr>
              <w:keepNext/>
              <w:keepLines/>
              <w:numPr>
                <w:ilvl w:val="0"/>
                <w:numId w:val="10"/>
              </w:numPr>
              <w:spacing w:after="0"/>
              <w:ind w:left="342" w:hanging="284"/>
              <w:contextualSpacing/>
              <w:jc w:val="left"/>
              <w:rPr>
                <w:rFonts w:asciiTheme="minorHAnsi" w:hAnsiTheme="minorHAnsi" w:cstheme="minorHAnsi"/>
                <w:i/>
                <w:szCs w:val="22"/>
              </w:rPr>
            </w:pPr>
            <w:r w:rsidRPr="0095636F">
              <w:rPr>
                <w:rFonts w:asciiTheme="minorHAnsi" w:hAnsiTheme="minorHAnsi" w:cstheme="minorHAnsi"/>
                <w:i/>
                <w:szCs w:val="22"/>
              </w:rPr>
              <w:t>Final presentation seminar</w:t>
            </w:r>
          </w:p>
          <w:p w14:paraId="6037406E" w14:textId="3AC07010" w:rsidR="00FD248A" w:rsidRDefault="00FD248A" w:rsidP="00CB095A">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Brief</w:t>
            </w:r>
            <w:r w:rsidR="00D579B9">
              <w:rPr>
                <w:rFonts w:asciiTheme="minorHAnsi" w:hAnsiTheme="minorHAnsi" w:cstheme="minorHAnsi"/>
                <w:szCs w:val="22"/>
              </w:rPr>
              <w:t xml:space="preserve"> (max</w:t>
            </w:r>
            <w:r w:rsidR="00996ABA">
              <w:rPr>
                <w:rFonts w:asciiTheme="minorHAnsi" w:hAnsiTheme="minorHAnsi" w:cstheme="minorHAnsi"/>
                <w:szCs w:val="22"/>
              </w:rPr>
              <w:t>.</w:t>
            </w:r>
            <w:r w:rsidR="00D579B9">
              <w:rPr>
                <w:rFonts w:asciiTheme="minorHAnsi" w:hAnsiTheme="minorHAnsi" w:cstheme="minorHAnsi"/>
                <w:szCs w:val="22"/>
              </w:rPr>
              <w:t xml:space="preserve"> 20 pages including pictures)</w:t>
            </w:r>
          </w:p>
          <w:p w14:paraId="3E9798E4" w14:textId="5DAA2E80" w:rsidR="0088759A" w:rsidRDefault="00FD248A" w:rsidP="00CB095A">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Film</w:t>
            </w:r>
            <w:r w:rsidR="00D579B9">
              <w:rPr>
                <w:rFonts w:asciiTheme="minorHAnsi" w:hAnsiTheme="minorHAnsi" w:cstheme="minorHAnsi"/>
                <w:szCs w:val="22"/>
              </w:rPr>
              <w:t xml:space="preserve"> (no more than 5 minutes) showing visual results from the HSSP</w:t>
            </w:r>
          </w:p>
        </w:tc>
      </w:tr>
    </w:tbl>
    <w:p w14:paraId="588BF8E7" w14:textId="36E3F942" w:rsidR="00AC0E76" w:rsidRPr="0095636F" w:rsidRDefault="00AC0E76" w:rsidP="0095636F">
      <w:pPr>
        <w:pStyle w:val="Heading3"/>
        <w:numPr>
          <w:ilvl w:val="0"/>
          <w:numId w:val="0"/>
        </w:numPr>
        <w:spacing w:before="0"/>
        <w:ind w:left="720" w:hanging="720"/>
        <w:rPr>
          <w:b w:val="0"/>
          <w:i w:val="0"/>
        </w:rPr>
      </w:pPr>
      <w:bookmarkStart w:id="25" w:name="_Toc82231723"/>
      <w:bookmarkStart w:id="26" w:name="_Toc82341510"/>
      <w:bookmarkStart w:id="27" w:name="_Toc82491892"/>
      <w:bookmarkStart w:id="28" w:name="_Toc82493806"/>
      <w:bookmarkStart w:id="29" w:name="_Toc82602647"/>
      <w:bookmarkStart w:id="30" w:name="_Toc50804021"/>
      <w:r w:rsidRPr="002D3B46">
        <w:rPr>
          <w:b w:val="0"/>
          <w:i w:val="0"/>
        </w:rPr>
        <w:t>*</w:t>
      </w:r>
      <w:r w:rsidR="00714CBB">
        <w:rPr>
          <w:b w:val="0"/>
          <w:i w:val="0"/>
        </w:rPr>
        <w:t>Estimated percentage of time to be allocated to each phase</w:t>
      </w:r>
    </w:p>
    <w:p w14:paraId="60D2B74F" w14:textId="77A9233E" w:rsidR="00961092" w:rsidRPr="00904420" w:rsidRDefault="00961092" w:rsidP="00961092">
      <w:pPr>
        <w:pStyle w:val="Heading3"/>
      </w:pPr>
      <w:r w:rsidRPr="00904420">
        <w:t xml:space="preserve">Inception </w:t>
      </w:r>
      <w:r>
        <w:t>P</w:t>
      </w:r>
      <w:r w:rsidRPr="00904420">
        <w:t>hase</w:t>
      </w:r>
    </w:p>
    <w:p w14:paraId="0ECF38BB" w14:textId="77777777" w:rsidR="00961092" w:rsidRDefault="00961092" w:rsidP="00961092">
      <w:r>
        <w:rPr>
          <w:rFonts w:eastAsia="Calibri"/>
        </w:rPr>
        <w:t>This phase aims at structuring the evaluation and c</w:t>
      </w:r>
      <w:r>
        <w:t>larifying the key issues to be addressed.</w:t>
      </w:r>
    </w:p>
    <w:p w14:paraId="3EC0080B" w14:textId="557EE60A" w:rsidR="00961092" w:rsidRDefault="00961092" w:rsidP="00961092">
      <w:pPr>
        <w:rPr>
          <w:rFonts w:asciiTheme="minorHAnsi" w:hAnsiTheme="minorHAnsi" w:cstheme="minorHAnsi"/>
        </w:rPr>
      </w:pPr>
      <w:r w:rsidRPr="00F313E1">
        <w:rPr>
          <w:rFonts w:asciiTheme="minorHAnsi" w:hAnsiTheme="minorHAnsi" w:cstheme="minorHAnsi"/>
        </w:rPr>
        <w:t xml:space="preserve">The </w:t>
      </w:r>
      <w:r>
        <w:rPr>
          <w:rFonts w:asciiTheme="minorHAnsi" w:hAnsiTheme="minorHAnsi" w:cstheme="minorHAnsi"/>
        </w:rPr>
        <w:t>phase</w:t>
      </w:r>
      <w:r w:rsidRPr="00F313E1">
        <w:rPr>
          <w:rFonts w:asciiTheme="minorHAnsi" w:hAnsiTheme="minorHAnsi" w:cstheme="minorHAnsi"/>
        </w:rPr>
        <w:t xml:space="preserve"> will start with a </w:t>
      </w:r>
      <w:r>
        <w:rPr>
          <w:rFonts w:asciiTheme="minorHAnsi" w:hAnsiTheme="minorHAnsi" w:cstheme="minorHAnsi"/>
        </w:rPr>
        <w:t>kick-off</w:t>
      </w:r>
      <w:r w:rsidRPr="00F313E1">
        <w:rPr>
          <w:rFonts w:asciiTheme="minorHAnsi" w:hAnsiTheme="minorHAnsi" w:cstheme="minorHAnsi"/>
        </w:rPr>
        <w:t xml:space="preserve"> </w:t>
      </w:r>
      <w:r w:rsidR="00636DDD">
        <w:rPr>
          <w:rFonts w:asciiTheme="minorHAnsi" w:hAnsiTheme="minorHAnsi" w:cstheme="minorHAnsi"/>
        </w:rPr>
        <w:t>meeting at the EU</w:t>
      </w:r>
      <w:r w:rsidR="00996ABA">
        <w:rPr>
          <w:rFonts w:asciiTheme="minorHAnsi" w:hAnsiTheme="minorHAnsi" w:cstheme="minorHAnsi"/>
        </w:rPr>
        <w:t xml:space="preserve"> </w:t>
      </w:r>
      <w:r w:rsidR="00636DDD">
        <w:rPr>
          <w:rFonts w:asciiTheme="minorHAnsi" w:hAnsiTheme="minorHAnsi" w:cstheme="minorHAnsi"/>
        </w:rPr>
        <w:t>D</w:t>
      </w:r>
      <w:r w:rsidR="00996ABA">
        <w:rPr>
          <w:rFonts w:asciiTheme="minorHAnsi" w:hAnsiTheme="minorHAnsi" w:cstheme="minorHAnsi"/>
        </w:rPr>
        <w:t>elegation to the Republic of Zambia and COMESA (EUD)</w:t>
      </w:r>
      <w:r w:rsidR="005B003F">
        <w:rPr>
          <w:rFonts w:asciiTheme="minorHAnsi" w:hAnsiTheme="minorHAnsi" w:cstheme="minorHAnsi"/>
        </w:rPr>
        <w:t xml:space="preserve"> with</w:t>
      </w:r>
      <w:r w:rsidR="00996ABA">
        <w:rPr>
          <w:rFonts w:asciiTheme="minorHAnsi" w:hAnsiTheme="minorHAnsi" w:cstheme="minorHAnsi"/>
        </w:rPr>
        <w:t xml:space="preserve"> the </w:t>
      </w:r>
      <w:r w:rsidR="005B003F">
        <w:rPr>
          <w:rFonts w:asciiTheme="minorHAnsi" w:hAnsiTheme="minorHAnsi" w:cstheme="minorHAnsi"/>
        </w:rPr>
        <w:t xml:space="preserve">EUD </w:t>
      </w:r>
      <w:r w:rsidR="00996ABA">
        <w:rPr>
          <w:rFonts w:asciiTheme="minorHAnsi" w:hAnsiTheme="minorHAnsi" w:cstheme="minorHAnsi"/>
        </w:rPr>
        <w:t>Evaluation Manager</w:t>
      </w:r>
      <w:r w:rsidR="005B003F">
        <w:rPr>
          <w:rFonts w:asciiTheme="minorHAnsi" w:hAnsiTheme="minorHAnsi" w:cstheme="minorHAnsi"/>
        </w:rPr>
        <w:t xml:space="preserve"> and other EUD colleagues </w:t>
      </w:r>
      <w:r w:rsidRPr="001E273B">
        <w:rPr>
          <w:rFonts w:asciiTheme="minorHAnsi" w:hAnsiTheme="minorHAnsi" w:cstheme="minorHAnsi"/>
        </w:rPr>
        <w:t>and the evaluators</w:t>
      </w:r>
      <w:r w:rsidR="001E273B" w:rsidRPr="001E273B">
        <w:rPr>
          <w:rFonts w:asciiTheme="minorHAnsi" w:hAnsiTheme="minorHAnsi" w:cstheme="minorHAnsi"/>
        </w:rPr>
        <w:t>, followed by the inception meeting with the participation of the key partners (</w:t>
      </w:r>
      <w:r w:rsidR="001E273B" w:rsidRPr="001E273B">
        <w:rPr>
          <w:rFonts w:asciiTheme="minorHAnsi" w:hAnsiTheme="minorHAnsi" w:cstheme="minorHAnsi"/>
          <w:szCs w:val="22"/>
        </w:rPr>
        <w:t xml:space="preserve">EUD, NAO, MoH, ZAMRA and MSL) to be </w:t>
      </w:r>
      <w:r w:rsidR="001E273B">
        <w:rPr>
          <w:rFonts w:asciiTheme="minorHAnsi" w:hAnsiTheme="minorHAnsi" w:cstheme="minorHAnsi"/>
          <w:szCs w:val="22"/>
        </w:rPr>
        <w:t>held</w:t>
      </w:r>
      <w:r w:rsidR="001E273B" w:rsidRPr="001E273B">
        <w:rPr>
          <w:rFonts w:asciiTheme="minorHAnsi" w:hAnsiTheme="minorHAnsi" w:cstheme="minorHAnsi"/>
          <w:szCs w:val="22"/>
        </w:rPr>
        <w:t xml:space="preserve"> in Lusaka</w:t>
      </w:r>
      <w:r w:rsidRPr="001E273B">
        <w:rPr>
          <w:rFonts w:asciiTheme="minorHAnsi" w:hAnsiTheme="minorHAnsi" w:cstheme="minorHAnsi"/>
        </w:rPr>
        <w:t xml:space="preserve">. </w:t>
      </w:r>
      <w:r>
        <w:rPr>
          <w:rFonts w:asciiTheme="minorHAnsi" w:hAnsiTheme="minorHAnsi" w:cstheme="minorHAnsi"/>
        </w:rPr>
        <w:t>The</w:t>
      </w:r>
      <w:r w:rsidR="001E273B">
        <w:rPr>
          <w:rFonts w:asciiTheme="minorHAnsi" w:hAnsiTheme="minorHAnsi" w:cstheme="minorHAnsi"/>
        </w:rPr>
        <w:t>se</w:t>
      </w:r>
      <w:r>
        <w:rPr>
          <w:rFonts w:asciiTheme="minorHAnsi" w:hAnsiTheme="minorHAnsi" w:cstheme="minorHAnsi"/>
        </w:rPr>
        <w:t xml:space="preserve"> meeting</w:t>
      </w:r>
      <w:r w:rsidR="001E273B">
        <w:rPr>
          <w:rFonts w:asciiTheme="minorHAnsi" w:hAnsiTheme="minorHAnsi" w:cstheme="minorHAnsi"/>
        </w:rPr>
        <w:t>s</w:t>
      </w:r>
      <w:r>
        <w:rPr>
          <w:rFonts w:asciiTheme="minorHAnsi" w:hAnsiTheme="minorHAnsi" w:cstheme="minorHAnsi"/>
        </w:rPr>
        <w:t xml:space="preserve"> aim at arriving at a clear and shared understanding of the scope of the evaluation, its limitations and feasibility. It also serves to clarify expectations regarding evaluation </w:t>
      </w:r>
      <w:r w:rsidR="00081BE6">
        <w:rPr>
          <w:rFonts w:asciiTheme="minorHAnsi" w:hAnsiTheme="minorHAnsi" w:cstheme="minorHAnsi"/>
        </w:rPr>
        <w:t>output</w:t>
      </w:r>
      <w:r>
        <w:rPr>
          <w:rFonts w:asciiTheme="minorHAnsi" w:hAnsiTheme="minorHAnsi" w:cstheme="minorHAnsi"/>
        </w:rPr>
        <w:t>s, the methodology to be used and</w:t>
      </w:r>
      <w:r w:rsidR="00170417">
        <w:rPr>
          <w:rFonts w:asciiTheme="minorHAnsi" w:hAnsiTheme="minorHAnsi" w:cstheme="minorHAnsi"/>
        </w:rPr>
        <w:t>,</w:t>
      </w:r>
      <w:r>
        <w:rPr>
          <w:rFonts w:asciiTheme="minorHAnsi" w:hAnsiTheme="minorHAnsi" w:cstheme="minorHAnsi"/>
        </w:rPr>
        <w:t xml:space="preserve"> where necessary, to pass on additional or latest relevant information.</w:t>
      </w:r>
    </w:p>
    <w:p w14:paraId="197208FC" w14:textId="5D638624" w:rsidR="00961092" w:rsidRDefault="00996ABA" w:rsidP="00961092">
      <w:pPr>
        <w:rPr>
          <w:rFonts w:asciiTheme="minorHAnsi" w:hAnsiTheme="minorHAnsi" w:cstheme="minorHAnsi"/>
        </w:rPr>
      </w:pPr>
      <w:r>
        <w:rPr>
          <w:rFonts w:asciiTheme="minorHAnsi" w:hAnsiTheme="minorHAnsi" w:cstheme="minorHAnsi"/>
        </w:rPr>
        <w:t>In</w:t>
      </w:r>
      <w:r w:rsidR="001E273B" w:rsidRPr="001E273B">
        <w:rPr>
          <w:rFonts w:asciiTheme="minorHAnsi" w:hAnsiTheme="minorHAnsi" w:cstheme="minorHAnsi"/>
        </w:rPr>
        <w:t xml:space="preserve"> </w:t>
      </w:r>
      <w:r w:rsidR="00961092" w:rsidRPr="001E273B">
        <w:rPr>
          <w:rFonts w:asciiTheme="minorHAnsi" w:hAnsiTheme="minorHAnsi" w:cstheme="minorHAnsi"/>
        </w:rPr>
        <w:t>t</w:t>
      </w:r>
      <w:r w:rsidR="00961092">
        <w:rPr>
          <w:rFonts w:asciiTheme="minorHAnsi" w:hAnsiTheme="minorHAnsi" w:cstheme="minorHAnsi"/>
        </w:rPr>
        <w:t xml:space="preserve">he </w:t>
      </w:r>
      <w:r>
        <w:rPr>
          <w:rFonts w:asciiTheme="minorHAnsi" w:hAnsiTheme="minorHAnsi" w:cstheme="minorHAnsi"/>
        </w:rPr>
        <w:t>I</w:t>
      </w:r>
      <w:r w:rsidR="00961092" w:rsidRPr="00F313E1">
        <w:rPr>
          <w:rFonts w:asciiTheme="minorHAnsi" w:hAnsiTheme="minorHAnsi" w:cstheme="minorHAnsi"/>
        </w:rPr>
        <w:t xml:space="preserve">nception </w:t>
      </w:r>
      <w:r>
        <w:rPr>
          <w:rFonts w:asciiTheme="minorHAnsi" w:hAnsiTheme="minorHAnsi" w:cstheme="minorHAnsi"/>
        </w:rPr>
        <w:t>P</w:t>
      </w:r>
      <w:r w:rsidR="00961092" w:rsidRPr="00F313E1">
        <w:rPr>
          <w:rFonts w:asciiTheme="minorHAnsi" w:hAnsiTheme="minorHAnsi" w:cstheme="minorHAnsi"/>
        </w:rPr>
        <w:t xml:space="preserve">hase, the relevant documents will be reviewed (see </w:t>
      </w:r>
      <w:r w:rsidR="00FD248A">
        <w:rPr>
          <w:rFonts w:asciiTheme="minorHAnsi" w:hAnsiTheme="minorHAnsi" w:cstheme="minorHAnsi"/>
        </w:rPr>
        <w:t>A</w:t>
      </w:r>
      <w:r w:rsidR="00961092" w:rsidRPr="00F313E1">
        <w:rPr>
          <w:rFonts w:asciiTheme="minorHAnsi" w:hAnsiTheme="minorHAnsi" w:cstheme="minorHAnsi"/>
        </w:rPr>
        <w:t xml:space="preserve">nnex </w:t>
      </w:r>
      <w:r w:rsidR="00961092">
        <w:rPr>
          <w:rFonts w:asciiTheme="minorHAnsi" w:hAnsiTheme="minorHAnsi" w:cstheme="minorHAnsi"/>
        </w:rPr>
        <w:t>II</w:t>
      </w:r>
      <w:r w:rsidR="001E273B">
        <w:rPr>
          <w:rFonts w:asciiTheme="minorHAnsi" w:hAnsiTheme="minorHAnsi" w:cstheme="minorHAnsi"/>
        </w:rPr>
        <w:t>).</w:t>
      </w:r>
      <w:r w:rsidR="00961092" w:rsidRPr="00F313E1">
        <w:rPr>
          <w:rFonts w:asciiTheme="minorHAnsi" w:hAnsiTheme="minorHAnsi" w:cstheme="minorHAnsi"/>
        </w:rPr>
        <w:t xml:space="preserve"> </w:t>
      </w:r>
    </w:p>
    <w:p w14:paraId="5E817077" w14:textId="31CDCDDB" w:rsidR="00996ABA" w:rsidRDefault="00C00480" w:rsidP="00961092">
      <w:pPr>
        <w:rPr>
          <w:rFonts w:asciiTheme="minorHAnsi" w:hAnsiTheme="minorHAnsi" w:cstheme="minorHAnsi"/>
        </w:rPr>
      </w:pPr>
      <w:r w:rsidRPr="008805CB">
        <w:rPr>
          <w:rFonts w:asciiTheme="minorHAnsi" w:hAnsiTheme="minorHAnsi" w:cstheme="minorHAnsi"/>
        </w:rPr>
        <w:t xml:space="preserve">Further to a first desk review of the political, institutional and/or technical/cooperation framework of EU support to Zambia in the health sector, the evaluation team, in consultation with the Evaluation Manager, will reconstruct or as necessary construct, the Intervention Logic of the Action to be evaluated, </w:t>
      </w:r>
      <w:r w:rsidRPr="008805CB">
        <w:rPr>
          <w:rFonts w:asciiTheme="minorHAnsi" w:hAnsiTheme="minorHAnsi" w:cstheme="minorHAnsi"/>
          <w:color w:val="000000" w:themeColor="text1"/>
        </w:rPr>
        <w:t>in order to reflect an updated and shared vision of the intended casual chain underpinning the Action. This reconstruction shall be based on the existing Logframe/Intervention Logic, consultation with key stakeholders and on other key documents of the Action.</w:t>
      </w:r>
    </w:p>
    <w:p w14:paraId="1F3A9B4C" w14:textId="70A264AC" w:rsidR="00961092" w:rsidRDefault="00961092" w:rsidP="00961092">
      <w:pPr>
        <w:rPr>
          <w:rFonts w:eastAsia="Calibri"/>
        </w:rPr>
      </w:pPr>
      <w:r w:rsidRPr="00A3756C">
        <w:rPr>
          <w:rFonts w:asciiTheme="minorHAnsi" w:hAnsiTheme="minorHAnsi" w:cstheme="minorHAnsi"/>
        </w:rPr>
        <w:t>Furthermore,</w:t>
      </w:r>
      <w:r>
        <w:rPr>
          <w:rFonts w:asciiTheme="minorHAnsi" w:hAnsiTheme="minorHAnsi" w:cstheme="minorHAnsi"/>
        </w:rPr>
        <w:t xml:space="preserve"> based on the Intervention Logic,</w:t>
      </w:r>
      <w:r w:rsidRPr="00A3756C">
        <w:rPr>
          <w:rFonts w:asciiTheme="minorHAnsi" w:hAnsiTheme="minorHAnsi" w:cstheme="minorHAnsi"/>
        </w:rPr>
        <w:t xml:space="preserve"> the evaluators will develop </w:t>
      </w:r>
      <w:r w:rsidRPr="00A3756C">
        <w:rPr>
          <w:rFonts w:eastAsia="Calibri"/>
        </w:rPr>
        <w:t>a narrative explanation of the logic of the Action that describes how change is expected to happen within the Action, all along its results chain</w:t>
      </w:r>
      <w:r>
        <w:rPr>
          <w:rFonts w:eastAsia="Calibri"/>
        </w:rPr>
        <w:t xml:space="preserve">, i.e. </w:t>
      </w:r>
      <w:r w:rsidRPr="005F42DE">
        <w:rPr>
          <w:rFonts w:eastAsia="Calibri"/>
        </w:rPr>
        <w:t>Theory of Change</w:t>
      </w:r>
      <w:r w:rsidRPr="00A3756C">
        <w:rPr>
          <w:rFonts w:eastAsia="Calibri"/>
        </w:rPr>
        <w:t xml:space="preserve">. This explanation includes an assessment of the evidence underpinning this logic (especially between outputs and outcomes, and between outcomes and </w:t>
      </w:r>
      <w:r w:rsidR="003B7219">
        <w:rPr>
          <w:rFonts w:eastAsia="Calibri"/>
        </w:rPr>
        <w:t xml:space="preserve">early signs of </w:t>
      </w:r>
      <w:r w:rsidRPr="00A3756C">
        <w:rPr>
          <w:rFonts w:eastAsia="Calibri"/>
        </w:rPr>
        <w:t>impact), and articulates the assumptions that must hold for the Action to work, as well as identification of the factors most likely to inhibit the change from happening</w:t>
      </w:r>
      <w:r w:rsidRPr="005F607A">
        <w:rPr>
          <w:rFonts w:eastAsia="Calibri"/>
        </w:rPr>
        <w:t>.</w:t>
      </w:r>
    </w:p>
    <w:p w14:paraId="266483E9" w14:textId="55FA291A" w:rsidR="00961092" w:rsidRPr="003E2EC0" w:rsidRDefault="00961092" w:rsidP="00961092">
      <w:pPr>
        <w:autoSpaceDE w:val="0"/>
        <w:autoSpaceDN w:val="0"/>
        <w:adjustRightInd w:val="0"/>
        <w:rPr>
          <w:rFonts w:eastAsia="Calibri"/>
          <w:color w:val="000000" w:themeColor="text1"/>
        </w:rPr>
      </w:pPr>
      <w:r w:rsidRPr="003E2EC0">
        <w:rPr>
          <w:rFonts w:asciiTheme="minorHAnsi" w:hAnsiTheme="minorHAnsi" w:cstheme="minorHAnsi"/>
          <w:color w:val="000000" w:themeColor="text1"/>
        </w:rPr>
        <w:lastRenderedPageBreak/>
        <w:t>Based on the Intervention Logic and the Theory of Change the evaluators will finalise</w:t>
      </w:r>
      <w:r w:rsidR="00CB095A">
        <w:rPr>
          <w:rFonts w:asciiTheme="minorHAnsi" w:hAnsiTheme="minorHAnsi" w:cstheme="minorHAnsi"/>
          <w:color w:val="000000" w:themeColor="text1"/>
        </w:rPr>
        <w:t>:</w:t>
      </w:r>
      <w:r w:rsidRPr="003E2EC0">
        <w:rPr>
          <w:rFonts w:asciiTheme="minorHAnsi" w:hAnsiTheme="minorHAnsi" w:cstheme="minorHAnsi"/>
          <w:color w:val="000000" w:themeColor="text1"/>
        </w:rPr>
        <w:t xml:space="preserve"> i) </w:t>
      </w:r>
      <w:r w:rsidRPr="003E2EC0">
        <w:rPr>
          <w:rFonts w:asciiTheme="minorHAnsi" w:hAnsiTheme="minorHAnsi"/>
          <w:color w:val="000000" w:themeColor="text1"/>
        </w:rPr>
        <w:t>the Evaluation Questions with the definition of judgement criteria and indicators, the selection of data collection tools and sources</w:t>
      </w:r>
      <w:r w:rsidR="00CB095A">
        <w:rPr>
          <w:rFonts w:asciiTheme="minorHAnsi" w:hAnsiTheme="minorHAnsi"/>
          <w:color w:val="000000" w:themeColor="text1"/>
        </w:rPr>
        <w:t>; ii) the evaluation methodology;</w:t>
      </w:r>
      <w:r w:rsidRPr="003E2EC0">
        <w:rPr>
          <w:rFonts w:asciiTheme="minorHAnsi" w:hAnsiTheme="minorHAnsi"/>
          <w:color w:val="000000" w:themeColor="text1"/>
        </w:rPr>
        <w:t xml:space="preserve"> and iii) the planning of</w:t>
      </w:r>
      <w:r w:rsidRPr="003E2EC0">
        <w:rPr>
          <w:rFonts w:eastAsia="Calibri"/>
          <w:color w:val="000000" w:themeColor="text1"/>
        </w:rPr>
        <w:t xml:space="preserve"> the following phases. </w:t>
      </w:r>
    </w:p>
    <w:p w14:paraId="79253830" w14:textId="4E1DFB74" w:rsidR="00961092" w:rsidRPr="003E2EC0" w:rsidRDefault="00961092" w:rsidP="00961092">
      <w:pPr>
        <w:autoSpaceDE w:val="0"/>
        <w:autoSpaceDN w:val="0"/>
        <w:adjustRightInd w:val="0"/>
        <w:rPr>
          <w:color w:val="000000" w:themeColor="text1"/>
          <w:szCs w:val="22"/>
        </w:rPr>
      </w:pPr>
      <w:r w:rsidRPr="003E2EC0">
        <w:rPr>
          <w:rFonts w:eastAsia="Calibri"/>
          <w:szCs w:val="22"/>
        </w:rPr>
        <w:t>The methodological approach will be represented in an Evaluation Design Matrix</w:t>
      </w:r>
      <w:r w:rsidRPr="003E2EC0">
        <w:rPr>
          <w:rStyle w:val="FootnoteReference"/>
          <w:rFonts w:eastAsia="Calibri"/>
          <w:szCs w:val="22"/>
        </w:rPr>
        <w:footnoteReference w:id="21"/>
      </w:r>
      <w:r w:rsidRPr="003E2EC0">
        <w:rPr>
          <w:rFonts w:eastAsia="Calibri"/>
          <w:szCs w:val="22"/>
        </w:rPr>
        <w:t xml:space="preserve">, which will be included in the Inception </w:t>
      </w:r>
      <w:r w:rsidR="00856918">
        <w:rPr>
          <w:rFonts w:eastAsia="Calibri"/>
          <w:szCs w:val="22"/>
        </w:rPr>
        <w:t>Note</w:t>
      </w:r>
      <w:r w:rsidRPr="003E2EC0">
        <w:rPr>
          <w:rFonts w:eastAsia="Calibri"/>
          <w:szCs w:val="22"/>
        </w:rPr>
        <w:t>.</w:t>
      </w:r>
      <w:r w:rsidRPr="003E2EC0">
        <w:rPr>
          <w:rFonts w:eastAsia="Calibri"/>
          <w:color w:val="000000" w:themeColor="text1"/>
          <w:szCs w:val="22"/>
        </w:rPr>
        <w:t xml:space="preserve"> The </w:t>
      </w:r>
      <w:r w:rsidRPr="0095636F">
        <w:rPr>
          <w:rFonts w:eastAsia="Calibri"/>
          <w:b/>
          <w:color w:val="000000" w:themeColor="text1"/>
          <w:szCs w:val="22"/>
        </w:rPr>
        <w:t xml:space="preserve">methodology of the evaluation should be gender sensitive, contemplate the use of </w:t>
      </w:r>
      <w:r w:rsidRPr="0095636F">
        <w:rPr>
          <w:b/>
          <w:color w:val="000000" w:themeColor="text1"/>
          <w:szCs w:val="22"/>
        </w:rPr>
        <w:t xml:space="preserve">sex- and age-disaggregated data and demonstrate how </w:t>
      </w:r>
      <w:r w:rsidR="00C609DF" w:rsidRPr="0095636F">
        <w:rPr>
          <w:b/>
          <w:color w:val="000000" w:themeColor="text1"/>
          <w:szCs w:val="22"/>
        </w:rPr>
        <w:t>A</w:t>
      </w:r>
      <w:r w:rsidRPr="0095636F">
        <w:rPr>
          <w:b/>
          <w:color w:val="000000" w:themeColor="text1"/>
          <w:szCs w:val="22"/>
        </w:rPr>
        <w:t>ctions have contributed to progress on gender equality</w:t>
      </w:r>
      <w:r w:rsidRPr="003E2EC0">
        <w:rPr>
          <w:color w:val="000000" w:themeColor="text1"/>
          <w:szCs w:val="22"/>
        </w:rPr>
        <w:t xml:space="preserve">. </w:t>
      </w:r>
    </w:p>
    <w:p w14:paraId="6D8FEE11" w14:textId="6D6243C5" w:rsidR="00961092" w:rsidRPr="003E2EC0" w:rsidRDefault="00961092" w:rsidP="00961092">
      <w:pPr>
        <w:spacing w:before="40" w:after="40"/>
      </w:pPr>
      <w:r w:rsidRPr="003E2EC0">
        <w:rPr>
          <w:rFonts w:eastAsia="Calibri"/>
        </w:rPr>
        <w:t xml:space="preserve">The limitations faced or to be faced during the evaluation exercise will be discussed and mitigation measures described in the Inception Note. Finally, the </w:t>
      </w:r>
      <w:r w:rsidRPr="003E2EC0">
        <w:t xml:space="preserve">work plan for the overall evaluation process will be presented </w:t>
      </w:r>
      <w:r w:rsidRPr="003E2EC0">
        <w:rPr>
          <w:rFonts w:eastAsia="MS Mincho"/>
          <w:lang w:eastAsia="it-IT"/>
        </w:rPr>
        <w:t>and agreed in this phase; this</w:t>
      </w:r>
      <w:r w:rsidRPr="003E2EC0">
        <w:t xml:space="preserve"> work plan shall be in line with that proposed in the present ToR</w:t>
      </w:r>
      <w:r w:rsidRPr="003E2EC0">
        <w:rPr>
          <w:rFonts w:eastAsia="MS Mincho"/>
          <w:lang w:eastAsia="it-IT"/>
        </w:rPr>
        <w:t xml:space="preserve">. Any modifications shall be justified and agreed with the </w:t>
      </w:r>
      <w:r w:rsidRPr="003E2EC0">
        <w:rPr>
          <w:rFonts w:asciiTheme="minorHAnsi" w:hAnsiTheme="minorHAnsi" w:cstheme="minorHAnsi"/>
        </w:rPr>
        <w:t>Evaluation Manager</w:t>
      </w:r>
      <w:r w:rsidRPr="003E2EC0">
        <w:rPr>
          <w:rFonts w:eastAsia="MS Mincho"/>
          <w:lang w:eastAsia="it-IT"/>
        </w:rPr>
        <w:t>.</w:t>
      </w:r>
      <w:r w:rsidRPr="003E2EC0">
        <w:t xml:space="preserve">  </w:t>
      </w:r>
    </w:p>
    <w:p w14:paraId="19CB0EC8" w14:textId="6F3ACFB6" w:rsidR="00961092" w:rsidRPr="003E2EC0" w:rsidRDefault="00961092" w:rsidP="00961092">
      <w:pPr>
        <w:rPr>
          <w:rFonts w:asciiTheme="minorHAnsi" w:hAnsiTheme="minorHAnsi" w:cstheme="minorHAnsi"/>
        </w:rPr>
      </w:pPr>
      <w:r w:rsidRPr="003E2EC0">
        <w:rPr>
          <w:rFonts w:asciiTheme="minorHAnsi" w:hAnsiTheme="minorHAnsi" w:cstheme="minorHAnsi"/>
        </w:rPr>
        <w:t xml:space="preserve">On the basis of the information collected, the evaluation team should prepare an </w:t>
      </w:r>
      <w:r w:rsidRPr="0095636F">
        <w:rPr>
          <w:rFonts w:asciiTheme="minorHAnsi" w:hAnsiTheme="minorHAnsi" w:cstheme="minorHAnsi"/>
          <w:b/>
        </w:rPr>
        <w:t>Inception Note</w:t>
      </w:r>
      <w:r w:rsidRPr="003E2EC0">
        <w:rPr>
          <w:rFonts w:asciiTheme="minorHAnsi" w:hAnsiTheme="minorHAnsi" w:cstheme="minorHAnsi"/>
        </w:rPr>
        <w:t xml:space="preserve">; its content is described in Chapter </w:t>
      </w:r>
      <w:r w:rsidRPr="003E2EC0">
        <w:rPr>
          <w:rFonts w:asciiTheme="minorHAnsi" w:hAnsiTheme="minorHAnsi" w:cstheme="minorHAnsi"/>
        </w:rPr>
        <w:fldChar w:fldCharType="begin"/>
      </w:r>
      <w:r w:rsidRPr="003E2EC0">
        <w:rPr>
          <w:rFonts w:asciiTheme="minorHAnsi" w:hAnsiTheme="minorHAnsi" w:cstheme="minorHAnsi"/>
        </w:rPr>
        <w:instrText xml:space="preserve"> REF _Ref479245711 \r \h </w:instrText>
      </w:r>
      <w:r w:rsidR="003E2EC0" w:rsidRPr="003E2EC0">
        <w:rPr>
          <w:rFonts w:asciiTheme="minorHAnsi" w:hAnsiTheme="minorHAnsi" w:cstheme="minorHAnsi"/>
        </w:rPr>
        <w:instrText xml:space="preserve"> \* MERGEFORMAT </w:instrText>
      </w:r>
      <w:r w:rsidRPr="003E2EC0">
        <w:rPr>
          <w:rFonts w:asciiTheme="minorHAnsi" w:hAnsiTheme="minorHAnsi" w:cstheme="minorHAnsi"/>
        </w:rPr>
      </w:r>
      <w:r w:rsidRPr="003E2EC0">
        <w:rPr>
          <w:rFonts w:asciiTheme="minorHAnsi" w:hAnsiTheme="minorHAnsi" w:cstheme="minorHAnsi"/>
        </w:rPr>
        <w:fldChar w:fldCharType="separate"/>
      </w:r>
      <w:r w:rsidR="00103C7D">
        <w:rPr>
          <w:rFonts w:asciiTheme="minorHAnsi" w:hAnsiTheme="minorHAnsi" w:cstheme="minorHAnsi"/>
        </w:rPr>
        <w:t>5</w:t>
      </w:r>
      <w:r w:rsidRPr="003E2EC0">
        <w:rPr>
          <w:rFonts w:asciiTheme="minorHAnsi" w:hAnsiTheme="minorHAnsi" w:cstheme="minorHAnsi"/>
        </w:rPr>
        <w:fldChar w:fldCharType="end"/>
      </w:r>
      <w:r w:rsidRPr="003E2EC0">
        <w:rPr>
          <w:rFonts w:asciiTheme="minorHAnsi" w:hAnsiTheme="minorHAnsi" w:cstheme="minorHAnsi"/>
        </w:rPr>
        <w:t>.</w:t>
      </w:r>
    </w:p>
    <w:p w14:paraId="1E02C2A9" w14:textId="3594EA4E" w:rsidR="00961092" w:rsidRPr="003E2EC0" w:rsidRDefault="00961092" w:rsidP="00961092">
      <w:pPr>
        <w:rPr>
          <w:rFonts w:asciiTheme="minorHAnsi" w:hAnsiTheme="minorHAnsi" w:cstheme="minorHAnsi"/>
          <w:iCs/>
        </w:rPr>
      </w:pPr>
      <w:r w:rsidRPr="003E2EC0">
        <w:rPr>
          <w:rFonts w:asciiTheme="minorHAnsi" w:hAnsiTheme="minorHAnsi" w:cstheme="minorHAnsi"/>
          <w:iCs/>
        </w:rPr>
        <w:t xml:space="preserve">The </w:t>
      </w:r>
      <w:r w:rsidR="001E273B" w:rsidRPr="003E2EC0">
        <w:rPr>
          <w:rFonts w:asciiTheme="minorHAnsi" w:hAnsiTheme="minorHAnsi" w:cstheme="minorHAnsi"/>
          <w:iCs/>
        </w:rPr>
        <w:t xml:space="preserve">Team Leader </w:t>
      </w:r>
      <w:r w:rsidRPr="003E2EC0">
        <w:rPr>
          <w:rFonts w:asciiTheme="minorHAnsi" w:hAnsiTheme="minorHAnsi" w:cstheme="minorHAnsi"/>
          <w:iCs/>
        </w:rPr>
        <w:t xml:space="preserve">will present the </w:t>
      </w:r>
      <w:r w:rsidR="00856918" w:rsidRPr="0095636F">
        <w:rPr>
          <w:rFonts w:asciiTheme="minorHAnsi" w:hAnsiTheme="minorHAnsi" w:cstheme="minorHAnsi"/>
          <w:b/>
          <w:iCs/>
        </w:rPr>
        <w:t xml:space="preserve">Draft </w:t>
      </w:r>
      <w:r w:rsidRPr="0095636F">
        <w:rPr>
          <w:rFonts w:asciiTheme="minorHAnsi" w:hAnsiTheme="minorHAnsi" w:cstheme="minorHAnsi"/>
          <w:b/>
          <w:iCs/>
        </w:rPr>
        <w:t xml:space="preserve">Inception </w:t>
      </w:r>
      <w:r w:rsidR="001E273B" w:rsidRPr="0095636F">
        <w:rPr>
          <w:rFonts w:asciiTheme="minorHAnsi" w:hAnsiTheme="minorHAnsi" w:cstheme="minorHAnsi"/>
          <w:b/>
          <w:iCs/>
        </w:rPr>
        <w:t>Note</w:t>
      </w:r>
      <w:r w:rsidRPr="003E2EC0">
        <w:rPr>
          <w:rFonts w:asciiTheme="minorHAnsi" w:hAnsiTheme="minorHAnsi" w:cstheme="minorHAnsi"/>
          <w:iCs/>
        </w:rPr>
        <w:t xml:space="preserve"> to the </w:t>
      </w:r>
      <w:r w:rsidR="001E273B" w:rsidRPr="003E2EC0">
        <w:rPr>
          <w:rFonts w:asciiTheme="minorHAnsi" w:hAnsiTheme="minorHAnsi" w:cstheme="minorHAnsi"/>
          <w:iCs/>
        </w:rPr>
        <w:t xml:space="preserve">key stakeholders </w:t>
      </w:r>
      <w:r w:rsidR="001E273B" w:rsidRPr="0095636F">
        <w:rPr>
          <w:rFonts w:asciiTheme="minorHAnsi" w:hAnsiTheme="minorHAnsi" w:cstheme="minorHAnsi"/>
          <w:iCs/>
          <w:u w:val="single"/>
        </w:rPr>
        <w:t>in Lusaka</w:t>
      </w:r>
      <w:r w:rsidR="001E273B" w:rsidRPr="003E2EC0">
        <w:rPr>
          <w:rFonts w:asciiTheme="minorHAnsi" w:hAnsiTheme="minorHAnsi" w:cstheme="minorHAnsi"/>
          <w:iCs/>
        </w:rPr>
        <w:t xml:space="preserve">. </w:t>
      </w:r>
    </w:p>
    <w:p w14:paraId="6AF2831E" w14:textId="77777777" w:rsidR="00D701EA" w:rsidRPr="00904420" w:rsidRDefault="00FD1A2D" w:rsidP="003B35F7">
      <w:pPr>
        <w:pStyle w:val="Heading3"/>
      </w:pPr>
      <w:bookmarkStart w:id="31" w:name="_Toc352694032"/>
      <w:bookmarkStart w:id="32" w:name="_Toc361387395"/>
      <w:bookmarkStart w:id="33" w:name="_Toc366162687"/>
      <w:bookmarkStart w:id="34" w:name="_Toc338345435"/>
      <w:bookmarkStart w:id="35" w:name="_Toc338346324"/>
      <w:bookmarkStart w:id="36" w:name="_Toc338346474"/>
      <w:bookmarkStart w:id="37" w:name="_Toc96342116"/>
      <w:bookmarkStart w:id="38" w:name="_Toc96342283"/>
      <w:bookmarkEnd w:id="25"/>
      <w:bookmarkEnd w:id="26"/>
      <w:bookmarkEnd w:id="27"/>
      <w:bookmarkEnd w:id="28"/>
      <w:bookmarkEnd w:id="29"/>
      <w:bookmarkEnd w:id="30"/>
      <w:r>
        <w:t>Desk P</w:t>
      </w:r>
      <w:r w:rsidR="00D701EA" w:rsidRPr="00904420">
        <w:t>hase</w:t>
      </w:r>
      <w:bookmarkEnd w:id="31"/>
      <w:bookmarkEnd w:id="32"/>
      <w:bookmarkEnd w:id="33"/>
      <w:r w:rsidR="00D701EA" w:rsidRPr="00904420">
        <w:t xml:space="preserve"> </w:t>
      </w:r>
      <w:bookmarkEnd w:id="34"/>
      <w:bookmarkEnd w:id="35"/>
      <w:bookmarkEnd w:id="36"/>
    </w:p>
    <w:bookmarkEnd w:id="37"/>
    <w:bookmarkEnd w:id="38"/>
    <w:p w14:paraId="749CF8CD" w14:textId="137B403D" w:rsidR="00C03E16" w:rsidRDefault="00C03E16" w:rsidP="0076376B">
      <w:pPr>
        <w:rPr>
          <w:rFonts w:asciiTheme="minorHAnsi" w:hAnsiTheme="minorHAnsi" w:cstheme="minorHAnsi"/>
        </w:rPr>
      </w:pPr>
      <w:r>
        <w:rPr>
          <w:rFonts w:asciiTheme="minorHAnsi" w:hAnsiTheme="minorHAnsi" w:cstheme="minorHAnsi"/>
        </w:rPr>
        <w:t xml:space="preserve">This phase </w:t>
      </w:r>
      <w:r w:rsidR="00353D4F">
        <w:rPr>
          <w:rFonts w:asciiTheme="minorHAnsi" w:hAnsiTheme="minorHAnsi" w:cstheme="minorHAnsi"/>
        </w:rPr>
        <w:t>is whe</w:t>
      </w:r>
      <w:r w:rsidR="001E273B">
        <w:rPr>
          <w:rFonts w:asciiTheme="minorHAnsi" w:hAnsiTheme="minorHAnsi" w:cstheme="minorHAnsi"/>
        </w:rPr>
        <w:t xml:space="preserve">re </w:t>
      </w:r>
      <w:r w:rsidR="00353D4F">
        <w:rPr>
          <w:rFonts w:asciiTheme="minorHAnsi" w:hAnsiTheme="minorHAnsi" w:cstheme="minorHAnsi"/>
        </w:rPr>
        <w:t xml:space="preserve">the </w:t>
      </w:r>
      <w:r w:rsidR="001E273B">
        <w:rPr>
          <w:rFonts w:asciiTheme="minorHAnsi" w:hAnsiTheme="minorHAnsi" w:cstheme="minorHAnsi"/>
        </w:rPr>
        <w:t xml:space="preserve">in-depth </w:t>
      </w:r>
      <w:r>
        <w:rPr>
          <w:rFonts w:asciiTheme="minorHAnsi" w:hAnsiTheme="minorHAnsi" w:cstheme="minorHAnsi"/>
        </w:rPr>
        <w:t>document analysis</w:t>
      </w:r>
      <w:r w:rsidR="00353D4F">
        <w:rPr>
          <w:rFonts w:asciiTheme="minorHAnsi" w:hAnsiTheme="minorHAnsi" w:cstheme="minorHAnsi"/>
        </w:rPr>
        <w:t xml:space="preserve"> takes place. </w:t>
      </w:r>
      <w:r>
        <w:rPr>
          <w:rFonts w:asciiTheme="minorHAnsi" w:hAnsiTheme="minorHAnsi" w:cstheme="minorHAnsi"/>
        </w:rPr>
        <w:t>T</w:t>
      </w:r>
      <w:r w:rsidRPr="001E0052">
        <w:rPr>
          <w:rFonts w:asciiTheme="minorHAnsi" w:hAnsiTheme="minorHAnsi" w:cstheme="minorHAnsi"/>
        </w:rPr>
        <w:t>he analysis should include a brief synthesis of the existing literature relevant to the Action</w:t>
      </w:r>
      <w:r>
        <w:rPr>
          <w:rFonts w:asciiTheme="minorHAnsi" w:hAnsiTheme="minorHAnsi" w:cstheme="minorHAnsi"/>
        </w:rPr>
        <w:t>.</w:t>
      </w:r>
    </w:p>
    <w:p w14:paraId="4501C7AF" w14:textId="77777777" w:rsidR="00C03E16" w:rsidRDefault="00C03E16" w:rsidP="0076376B">
      <w:pPr>
        <w:rPr>
          <w:rFonts w:asciiTheme="minorHAnsi" w:hAnsiTheme="minorHAnsi" w:cstheme="minorHAnsi"/>
        </w:rPr>
      </w:pPr>
      <w:r>
        <w:rPr>
          <w:rFonts w:asciiTheme="minorHAnsi" w:hAnsiTheme="minorHAnsi" w:cstheme="minorHAnsi"/>
        </w:rPr>
        <w:t>The analysis of the relevant documents shall be systematic and reflect the methodology developed and approved during the Inception Phase.</w:t>
      </w:r>
    </w:p>
    <w:p w14:paraId="3C655AB3" w14:textId="77777777" w:rsidR="00C03E16" w:rsidRDefault="00C03E16" w:rsidP="0076376B">
      <w:pPr>
        <w:spacing w:after="200"/>
        <w:rPr>
          <w:rFonts w:asciiTheme="minorHAnsi" w:hAnsiTheme="minorHAnsi" w:cstheme="minorHAnsi"/>
        </w:rPr>
      </w:pPr>
      <w:r>
        <w:rPr>
          <w:rFonts w:asciiTheme="minorHAnsi" w:hAnsiTheme="minorHAnsi" w:cstheme="minorHAnsi"/>
        </w:rPr>
        <w:t>The activities to be conducted during this phase should allow for the p</w:t>
      </w:r>
      <w:r w:rsidRPr="00166DBC">
        <w:rPr>
          <w:rFonts w:asciiTheme="minorHAnsi" w:hAnsiTheme="minorHAnsi" w:cstheme="minorHAnsi"/>
        </w:rPr>
        <w:t>rovi</w:t>
      </w:r>
      <w:r>
        <w:rPr>
          <w:rFonts w:asciiTheme="minorHAnsi" w:hAnsiTheme="minorHAnsi" w:cstheme="minorHAnsi"/>
        </w:rPr>
        <w:t>sion of</w:t>
      </w:r>
      <w:r w:rsidRPr="00166DBC">
        <w:rPr>
          <w:rFonts w:asciiTheme="minorHAnsi" w:hAnsiTheme="minorHAnsi" w:cstheme="minorHAnsi"/>
        </w:rPr>
        <w:t xml:space="preserve"> preliminary responses to each evaluation question</w:t>
      </w:r>
      <w:r>
        <w:rPr>
          <w:rFonts w:asciiTheme="minorHAnsi" w:hAnsiTheme="minorHAnsi" w:cstheme="minorHAnsi"/>
        </w:rPr>
        <w:t>,</w:t>
      </w:r>
      <w:r w:rsidRPr="00166DBC">
        <w:rPr>
          <w:rFonts w:asciiTheme="minorHAnsi" w:hAnsiTheme="minorHAnsi" w:cstheme="minorHAnsi"/>
        </w:rPr>
        <w:t xml:space="preserve"> stating the information already gathered and </w:t>
      </w:r>
      <w:r>
        <w:rPr>
          <w:rFonts w:asciiTheme="minorHAnsi" w:hAnsiTheme="minorHAnsi" w:cstheme="minorHAnsi"/>
        </w:rPr>
        <w:t>its</w:t>
      </w:r>
      <w:r w:rsidRPr="00166DBC">
        <w:rPr>
          <w:rFonts w:asciiTheme="minorHAnsi" w:hAnsiTheme="minorHAnsi" w:cstheme="minorHAnsi"/>
        </w:rPr>
        <w:t xml:space="preserve"> limitations</w:t>
      </w:r>
      <w:r>
        <w:rPr>
          <w:rFonts w:asciiTheme="minorHAnsi" w:hAnsiTheme="minorHAnsi" w:cstheme="minorHAnsi"/>
        </w:rPr>
        <w:t xml:space="preserve">. They will also </w:t>
      </w:r>
      <w:r w:rsidRPr="00166DBC">
        <w:rPr>
          <w:rFonts w:asciiTheme="minorHAnsi" w:hAnsiTheme="minorHAnsi" w:cstheme="minorHAnsi"/>
        </w:rPr>
        <w:t xml:space="preserve">identify the issues still to be covered and the </w:t>
      </w:r>
      <w:r>
        <w:rPr>
          <w:rFonts w:asciiTheme="minorHAnsi" w:hAnsiTheme="minorHAnsi" w:cstheme="minorHAnsi"/>
        </w:rPr>
        <w:t>preliminary hypotheses</w:t>
      </w:r>
      <w:r w:rsidRPr="00166DBC">
        <w:rPr>
          <w:rFonts w:asciiTheme="minorHAnsi" w:hAnsiTheme="minorHAnsi" w:cstheme="minorHAnsi"/>
        </w:rPr>
        <w:t xml:space="preserve"> to be tested.</w:t>
      </w:r>
    </w:p>
    <w:p w14:paraId="175548B1" w14:textId="7A5C2FE9" w:rsidR="00C03E16" w:rsidRDefault="00C03E16" w:rsidP="0076376B">
      <w:pPr>
        <w:spacing w:after="200"/>
        <w:rPr>
          <w:rFonts w:asciiTheme="minorHAnsi" w:hAnsiTheme="minorHAnsi" w:cstheme="minorHAnsi"/>
        </w:rPr>
      </w:pPr>
      <w:r>
        <w:rPr>
          <w:rFonts w:asciiTheme="minorHAnsi" w:hAnsiTheme="minorHAnsi" w:cstheme="minorHAnsi"/>
        </w:rPr>
        <w:t>During this phase the evaluation team shall fine-tune the evaluation tools to be used during the Field Phase and describe</w:t>
      </w:r>
      <w:r w:rsidRPr="00904420">
        <w:rPr>
          <w:rFonts w:asciiTheme="minorHAnsi" w:hAnsiTheme="minorHAnsi" w:cstheme="minorHAnsi"/>
        </w:rPr>
        <w:t xml:space="preserve"> </w:t>
      </w:r>
      <w:r>
        <w:rPr>
          <w:rFonts w:asciiTheme="minorHAnsi" w:hAnsiTheme="minorHAnsi" w:cstheme="minorHAnsi"/>
        </w:rPr>
        <w:t>the</w:t>
      </w:r>
      <w:r w:rsidRPr="00904420">
        <w:rPr>
          <w:rFonts w:asciiTheme="minorHAnsi" w:hAnsiTheme="minorHAnsi" w:cstheme="minorHAnsi"/>
        </w:rPr>
        <w:t xml:space="preserve"> preparatory steps already taken</w:t>
      </w:r>
      <w:r>
        <w:rPr>
          <w:rFonts w:asciiTheme="minorHAnsi" w:hAnsiTheme="minorHAnsi" w:cstheme="minorHAnsi"/>
        </w:rPr>
        <w:t xml:space="preserve"> and those </w:t>
      </w:r>
      <w:r w:rsidRPr="00904420">
        <w:rPr>
          <w:rFonts w:asciiTheme="minorHAnsi" w:hAnsiTheme="minorHAnsi" w:cstheme="minorHAnsi"/>
        </w:rPr>
        <w:t xml:space="preserve">to be taken for </w:t>
      </w:r>
      <w:r>
        <w:rPr>
          <w:rFonts w:asciiTheme="minorHAnsi" w:hAnsiTheme="minorHAnsi" w:cstheme="minorHAnsi"/>
        </w:rPr>
        <w:t>its organisation, including the list of people to be interviewed, dates and itinerary of visits, and attribution of tasks within the team.</w:t>
      </w:r>
    </w:p>
    <w:p w14:paraId="45B2C9EB" w14:textId="77777777" w:rsidR="00D701EA" w:rsidRPr="00904420" w:rsidRDefault="00151914" w:rsidP="003B35F7">
      <w:pPr>
        <w:pStyle w:val="Heading3"/>
      </w:pPr>
      <w:bookmarkStart w:id="39" w:name="_Toc47346764"/>
      <w:bookmarkStart w:id="40" w:name="_Toc47346876"/>
      <w:bookmarkStart w:id="41" w:name="_Toc47347102"/>
      <w:bookmarkStart w:id="42" w:name="_Toc96342284"/>
      <w:bookmarkStart w:id="43" w:name="_Toc97712016"/>
      <w:r>
        <w:t>Field Phase</w:t>
      </w:r>
    </w:p>
    <w:bookmarkEnd w:id="39"/>
    <w:bookmarkEnd w:id="40"/>
    <w:bookmarkEnd w:id="41"/>
    <w:bookmarkEnd w:id="42"/>
    <w:bookmarkEnd w:id="43"/>
    <w:p w14:paraId="76F90EB7" w14:textId="6103971B" w:rsidR="00C03E16" w:rsidRPr="003E2EC0" w:rsidRDefault="00C03E16" w:rsidP="00C03E16">
      <w:pPr>
        <w:rPr>
          <w:rFonts w:asciiTheme="minorHAnsi" w:hAnsiTheme="minorHAnsi" w:cstheme="minorHAnsi"/>
        </w:rPr>
      </w:pPr>
      <w:r w:rsidRPr="003E2EC0">
        <w:rPr>
          <w:rFonts w:asciiTheme="minorHAnsi" w:hAnsiTheme="minorHAnsi" w:cstheme="minorHAnsi"/>
        </w:rPr>
        <w:t xml:space="preserve">The Field Phase starts after approval of the Inception Note by the Evaluation Manager.  </w:t>
      </w:r>
    </w:p>
    <w:p w14:paraId="4BB67439" w14:textId="3E2CC3F0" w:rsidR="00C03E16" w:rsidRPr="003E2EC0" w:rsidRDefault="00C03E16" w:rsidP="00C03E16">
      <w:pPr>
        <w:rPr>
          <w:rFonts w:asciiTheme="minorHAnsi" w:hAnsiTheme="minorHAnsi" w:cstheme="minorHAnsi"/>
        </w:rPr>
      </w:pPr>
      <w:r w:rsidRPr="003E2EC0">
        <w:rPr>
          <w:rFonts w:asciiTheme="minorHAnsi" w:hAnsiTheme="minorHAnsi" w:cstheme="minorHAnsi"/>
        </w:rPr>
        <w:t xml:space="preserve">The Field Phase aims at validating/changing the preliminary answers formulated during the Desk </w:t>
      </w:r>
      <w:r w:rsidR="006972C2">
        <w:rPr>
          <w:rFonts w:asciiTheme="minorHAnsi" w:hAnsiTheme="minorHAnsi" w:cstheme="minorHAnsi"/>
        </w:rPr>
        <w:t>P</w:t>
      </w:r>
      <w:r w:rsidRPr="003E2EC0">
        <w:rPr>
          <w:rFonts w:asciiTheme="minorHAnsi" w:hAnsiTheme="minorHAnsi" w:cstheme="minorHAnsi"/>
        </w:rPr>
        <w:t>hase and further completing information through primary research.</w:t>
      </w:r>
    </w:p>
    <w:p w14:paraId="31957E5B" w14:textId="77777777" w:rsidR="00C03E16" w:rsidRPr="003E2EC0" w:rsidRDefault="00C03E16" w:rsidP="00C03E16">
      <w:pPr>
        <w:rPr>
          <w:rFonts w:asciiTheme="minorHAnsi" w:hAnsiTheme="minorHAnsi" w:cstheme="minorHAnsi"/>
        </w:rPr>
      </w:pPr>
      <w:r w:rsidRPr="003E2EC0">
        <w:rPr>
          <w:rFonts w:asciiTheme="minorHAnsi" w:hAnsiTheme="minorHAnsi" w:cstheme="minorHAnsi"/>
        </w:rPr>
        <w:t>If any significant deviation from the agreed work plan or schedule is perceived as creating a risk for the quality of the evaluation or not respecting the end of the validity of the specific contract, these elements are to be immediately discussed with the Evaluation Manager and, regarding the validity of the contract, corrective measures undertaken.</w:t>
      </w:r>
    </w:p>
    <w:p w14:paraId="3117DDAB" w14:textId="2EEE4F2D" w:rsidR="00C03E16" w:rsidRPr="003E2EC0" w:rsidRDefault="00C03E16" w:rsidP="00C03E16">
      <w:pPr>
        <w:rPr>
          <w:rFonts w:asciiTheme="minorHAnsi" w:hAnsiTheme="minorHAnsi" w:cstheme="minorHAnsi"/>
        </w:rPr>
      </w:pPr>
      <w:r w:rsidRPr="003E2EC0">
        <w:rPr>
          <w:rFonts w:asciiTheme="minorHAnsi" w:hAnsiTheme="minorHAnsi" w:cstheme="minorHAnsi"/>
        </w:rPr>
        <w:t>During the field phase, the evaluation team shall ensure adequate contact and consultation with, and involvement of the different stakeholders</w:t>
      </w:r>
      <w:r w:rsidR="00856918">
        <w:rPr>
          <w:rFonts w:asciiTheme="minorHAnsi" w:hAnsiTheme="minorHAnsi" w:cstheme="minorHAnsi"/>
        </w:rPr>
        <w:t xml:space="preserve">, </w:t>
      </w:r>
      <w:r w:rsidRPr="003E2EC0">
        <w:rPr>
          <w:rFonts w:asciiTheme="minorHAnsi" w:hAnsiTheme="minorHAnsi" w:cstheme="minorHAnsi"/>
        </w:rPr>
        <w:t>includ</w:t>
      </w:r>
      <w:r w:rsidR="003E2EC0" w:rsidRPr="003E2EC0">
        <w:rPr>
          <w:rFonts w:asciiTheme="minorHAnsi" w:hAnsiTheme="minorHAnsi" w:cstheme="minorHAnsi"/>
        </w:rPr>
        <w:t xml:space="preserve">ing </w:t>
      </w:r>
      <w:r w:rsidR="003E2EC0" w:rsidRPr="006E4B9A">
        <w:rPr>
          <w:rFonts w:asciiTheme="minorHAnsi" w:hAnsiTheme="minorHAnsi" w:cstheme="minorHAnsi"/>
          <w:szCs w:val="22"/>
        </w:rPr>
        <w:t>EUD, NAO, MoH, ZAMRA, MSL and lead CPs (</w:t>
      </w:r>
      <w:r w:rsidR="00CB095A">
        <w:rPr>
          <w:rFonts w:asciiTheme="minorHAnsi" w:hAnsiTheme="minorHAnsi" w:cstheme="minorHAnsi"/>
          <w:szCs w:val="22"/>
        </w:rPr>
        <w:t>USAID</w:t>
      </w:r>
      <w:r w:rsidR="003E2EC0" w:rsidRPr="006E4B9A">
        <w:rPr>
          <w:rFonts w:asciiTheme="minorHAnsi" w:hAnsiTheme="minorHAnsi" w:cstheme="minorHAnsi"/>
          <w:szCs w:val="22"/>
        </w:rPr>
        <w:t>, SIDA and WHO)</w:t>
      </w:r>
      <w:r w:rsidRPr="006E4B9A">
        <w:rPr>
          <w:rFonts w:asciiTheme="minorHAnsi" w:hAnsiTheme="minorHAnsi" w:cstheme="minorHAnsi"/>
        </w:rPr>
        <w:t>. Throughout the</w:t>
      </w:r>
      <w:r w:rsidRPr="003E2EC0">
        <w:rPr>
          <w:rFonts w:asciiTheme="minorHAnsi" w:hAnsiTheme="minorHAnsi" w:cstheme="minorHAnsi"/>
        </w:rPr>
        <w:t xml:space="preserve"> mission the evaluation team </w:t>
      </w:r>
      <w:r w:rsidR="00353D4F" w:rsidRPr="003E2EC0">
        <w:rPr>
          <w:rFonts w:asciiTheme="minorHAnsi" w:hAnsiTheme="minorHAnsi" w:cstheme="minorHAnsi"/>
        </w:rPr>
        <w:t xml:space="preserve">will </w:t>
      </w:r>
      <w:r w:rsidRPr="003E2EC0">
        <w:rPr>
          <w:rFonts w:asciiTheme="minorHAnsi" w:hAnsiTheme="minorHAnsi" w:cstheme="minorHAnsi"/>
        </w:rPr>
        <w:t>use the most reliable and appropriate sources of information, respect the rights of individuals to provide information in confidence, and be sensitive to the beliefs and customs of local social and cultural environments.</w:t>
      </w:r>
    </w:p>
    <w:p w14:paraId="7B9FAAC1" w14:textId="07603B9B" w:rsidR="00C03E16" w:rsidRPr="00856918" w:rsidRDefault="00C03E16" w:rsidP="00C03E16">
      <w:pPr>
        <w:rPr>
          <w:rFonts w:asciiTheme="minorHAnsi" w:hAnsiTheme="minorHAnsi" w:cstheme="minorHAnsi"/>
        </w:rPr>
      </w:pPr>
      <w:r w:rsidRPr="003E2EC0">
        <w:rPr>
          <w:rFonts w:asciiTheme="minorHAnsi" w:hAnsiTheme="minorHAnsi" w:cstheme="minorHAnsi"/>
        </w:rPr>
        <w:lastRenderedPageBreak/>
        <w:t xml:space="preserve">At the end of the field phase, the evaluation team </w:t>
      </w:r>
      <w:r w:rsidR="00353D4F" w:rsidRPr="003E2EC0">
        <w:rPr>
          <w:rFonts w:asciiTheme="minorHAnsi" w:hAnsiTheme="minorHAnsi" w:cstheme="minorHAnsi"/>
        </w:rPr>
        <w:t xml:space="preserve">will </w:t>
      </w:r>
      <w:r w:rsidRPr="003E2EC0">
        <w:rPr>
          <w:rFonts w:asciiTheme="minorHAnsi" w:hAnsiTheme="minorHAnsi" w:cstheme="minorHAnsi"/>
        </w:rPr>
        <w:t xml:space="preserve">summarise its work, analyse the reliability and coverage of data collection, and present preliminary findings in a meeting with </w:t>
      </w:r>
      <w:r w:rsidRPr="00856918">
        <w:rPr>
          <w:rFonts w:asciiTheme="minorHAnsi" w:hAnsiTheme="minorHAnsi" w:cstheme="minorHAnsi"/>
        </w:rPr>
        <w:t xml:space="preserve">the </w:t>
      </w:r>
      <w:r w:rsidR="003E2EC0" w:rsidRPr="00856918">
        <w:rPr>
          <w:rFonts w:asciiTheme="minorHAnsi" w:hAnsiTheme="minorHAnsi" w:cstheme="minorHAnsi"/>
          <w:szCs w:val="22"/>
        </w:rPr>
        <w:t>EUD, NAO, MoH, ZAMRA</w:t>
      </w:r>
      <w:r w:rsidR="006972C2">
        <w:rPr>
          <w:rFonts w:asciiTheme="minorHAnsi" w:hAnsiTheme="minorHAnsi" w:cstheme="minorHAnsi"/>
          <w:szCs w:val="22"/>
        </w:rPr>
        <w:t xml:space="preserve"> and</w:t>
      </w:r>
      <w:r w:rsidR="003E2EC0" w:rsidRPr="00856918">
        <w:rPr>
          <w:rFonts w:asciiTheme="minorHAnsi" w:hAnsiTheme="minorHAnsi" w:cstheme="minorHAnsi"/>
          <w:szCs w:val="22"/>
        </w:rPr>
        <w:t xml:space="preserve"> MSL</w:t>
      </w:r>
      <w:r w:rsidRPr="00856918">
        <w:rPr>
          <w:rFonts w:asciiTheme="minorHAnsi" w:hAnsiTheme="minorHAnsi" w:cstheme="minorHAnsi"/>
        </w:rPr>
        <w:t>.</w:t>
      </w:r>
    </w:p>
    <w:p w14:paraId="3766B2D0" w14:textId="11DB5D03" w:rsidR="00C03E16" w:rsidRDefault="00C03E16" w:rsidP="00C03E16">
      <w:pPr>
        <w:rPr>
          <w:rFonts w:asciiTheme="minorHAnsi" w:hAnsiTheme="minorHAnsi" w:cstheme="minorHAnsi"/>
        </w:rPr>
      </w:pPr>
      <w:r w:rsidRPr="003E2EC0">
        <w:rPr>
          <w:rFonts w:asciiTheme="minorHAnsi" w:hAnsiTheme="minorHAnsi" w:cstheme="minorHAnsi"/>
        </w:rPr>
        <w:t xml:space="preserve">At the end of the Field Phase an </w:t>
      </w:r>
      <w:r w:rsidRPr="0095636F">
        <w:rPr>
          <w:rFonts w:asciiTheme="minorHAnsi" w:hAnsiTheme="minorHAnsi" w:cstheme="minorHAnsi"/>
          <w:b/>
        </w:rPr>
        <w:t xml:space="preserve">Intermediary Note </w:t>
      </w:r>
      <w:r w:rsidR="00B0341B" w:rsidRPr="0095636F">
        <w:rPr>
          <w:rFonts w:asciiTheme="minorHAnsi" w:hAnsiTheme="minorHAnsi" w:cstheme="minorHAnsi"/>
          <w:b/>
        </w:rPr>
        <w:t>AND</w:t>
      </w:r>
      <w:r w:rsidRPr="0095636F">
        <w:rPr>
          <w:rFonts w:asciiTheme="minorHAnsi" w:hAnsiTheme="minorHAnsi" w:cstheme="minorHAnsi"/>
          <w:b/>
        </w:rPr>
        <w:t xml:space="preserve"> a Slide Presentation</w:t>
      </w:r>
      <w:r w:rsidRPr="003E2EC0">
        <w:rPr>
          <w:rFonts w:asciiTheme="minorHAnsi" w:hAnsiTheme="minorHAnsi" w:cstheme="minorHAnsi"/>
        </w:rPr>
        <w:t xml:space="preserve"> will be prepared; its content is described in Chapter </w:t>
      </w:r>
      <w:r w:rsidRPr="003E2EC0">
        <w:rPr>
          <w:rFonts w:asciiTheme="minorHAnsi" w:hAnsiTheme="minorHAnsi" w:cstheme="minorHAnsi"/>
        </w:rPr>
        <w:fldChar w:fldCharType="begin"/>
      </w:r>
      <w:r w:rsidRPr="003E2EC0">
        <w:rPr>
          <w:rFonts w:asciiTheme="minorHAnsi" w:hAnsiTheme="minorHAnsi" w:cstheme="minorHAnsi"/>
        </w:rPr>
        <w:instrText xml:space="preserve"> REF _Ref479245711 \r \h </w:instrText>
      </w:r>
      <w:r w:rsidR="003E2EC0">
        <w:rPr>
          <w:rFonts w:asciiTheme="minorHAnsi" w:hAnsiTheme="minorHAnsi" w:cstheme="minorHAnsi"/>
        </w:rPr>
        <w:instrText xml:space="preserve"> \* MERGEFORMAT </w:instrText>
      </w:r>
      <w:r w:rsidRPr="003E2EC0">
        <w:rPr>
          <w:rFonts w:asciiTheme="minorHAnsi" w:hAnsiTheme="minorHAnsi" w:cstheme="minorHAnsi"/>
        </w:rPr>
      </w:r>
      <w:r w:rsidRPr="003E2EC0">
        <w:rPr>
          <w:rFonts w:asciiTheme="minorHAnsi" w:hAnsiTheme="minorHAnsi" w:cstheme="minorHAnsi"/>
        </w:rPr>
        <w:fldChar w:fldCharType="separate"/>
      </w:r>
      <w:r w:rsidR="00103C7D">
        <w:rPr>
          <w:rFonts w:asciiTheme="minorHAnsi" w:hAnsiTheme="minorHAnsi" w:cstheme="minorHAnsi"/>
        </w:rPr>
        <w:t>5</w:t>
      </w:r>
      <w:r w:rsidRPr="003E2EC0">
        <w:rPr>
          <w:rFonts w:asciiTheme="minorHAnsi" w:hAnsiTheme="minorHAnsi" w:cstheme="minorHAnsi"/>
        </w:rPr>
        <w:fldChar w:fldCharType="end"/>
      </w:r>
      <w:r w:rsidR="003E2EC0" w:rsidRPr="003E2EC0">
        <w:rPr>
          <w:rFonts w:asciiTheme="minorHAnsi" w:hAnsiTheme="minorHAnsi" w:cstheme="minorHAnsi"/>
        </w:rPr>
        <w:t>.</w:t>
      </w:r>
    </w:p>
    <w:p w14:paraId="79E6A369" w14:textId="77777777" w:rsidR="00151914" w:rsidRPr="00904420" w:rsidRDefault="00151914" w:rsidP="00151914">
      <w:pPr>
        <w:pStyle w:val="Heading3"/>
      </w:pPr>
      <w:bookmarkStart w:id="44" w:name="_Toc47346765"/>
      <w:bookmarkStart w:id="45" w:name="_Toc47346877"/>
      <w:bookmarkStart w:id="46" w:name="_Toc47347103"/>
      <w:bookmarkStart w:id="47" w:name="_Toc96342285"/>
      <w:bookmarkStart w:id="48" w:name="_Toc97712017"/>
      <w:bookmarkStart w:id="49" w:name="_Toc338345437"/>
      <w:bookmarkStart w:id="50" w:name="_Toc338346326"/>
      <w:bookmarkStart w:id="51" w:name="_Toc338346476"/>
      <w:bookmarkStart w:id="52" w:name="_Toc352694034"/>
      <w:bookmarkStart w:id="53" w:name="_Toc361387397"/>
      <w:bookmarkStart w:id="54" w:name="_Toc366162689"/>
      <w:r w:rsidRPr="00904420">
        <w:t xml:space="preserve">Synthesis </w:t>
      </w:r>
      <w:r>
        <w:t>P</w:t>
      </w:r>
      <w:r w:rsidRPr="00904420">
        <w:t>hase</w:t>
      </w:r>
      <w:bookmarkEnd w:id="44"/>
      <w:bookmarkEnd w:id="45"/>
      <w:bookmarkEnd w:id="46"/>
      <w:bookmarkEnd w:id="47"/>
      <w:bookmarkEnd w:id="48"/>
      <w:bookmarkEnd w:id="49"/>
      <w:bookmarkEnd w:id="50"/>
      <w:bookmarkEnd w:id="51"/>
      <w:bookmarkEnd w:id="52"/>
      <w:bookmarkEnd w:id="53"/>
      <w:bookmarkEnd w:id="54"/>
    </w:p>
    <w:p w14:paraId="2017E8C9" w14:textId="77777777" w:rsidR="00C03E16" w:rsidRDefault="00C03E16" w:rsidP="00C03E16">
      <w:pPr>
        <w:rPr>
          <w:rFonts w:asciiTheme="minorHAnsi" w:hAnsiTheme="minorHAnsi" w:cstheme="minorHAnsi"/>
        </w:rPr>
      </w:pPr>
      <w:r w:rsidRPr="00904420">
        <w:rPr>
          <w:rFonts w:asciiTheme="minorHAnsi" w:hAnsiTheme="minorHAnsi" w:cstheme="minorHAnsi"/>
        </w:rPr>
        <w:t xml:space="preserve">This phase is devoted to the preparation </w:t>
      </w:r>
      <w:r>
        <w:rPr>
          <w:rFonts w:asciiTheme="minorHAnsi" w:hAnsiTheme="minorHAnsi" w:cstheme="minorHAnsi"/>
        </w:rPr>
        <w:t xml:space="preserve">by the contractor </w:t>
      </w:r>
      <w:r w:rsidRPr="00904420">
        <w:rPr>
          <w:rFonts w:asciiTheme="minorHAnsi" w:hAnsiTheme="minorHAnsi" w:cstheme="minorHAnsi"/>
        </w:rPr>
        <w:t xml:space="preserve">of </w:t>
      </w:r>
      <w:r w:rsidRPr="00904C3A">
        <w:rPr>
          <w:rFonts w:asciiTheme="minorHAnsi" w:hAnsiTheme="minorHAnsi" w:cstheme="minorHAnsi"/>
          <w:b/>
        </w:rPr>
        <w:t>two distinct documents</w:t>
      </w:r>
      <w:r>
        <w:rPr>
          <w:rFonts w:asciiTheme="minorHAnsi" w:hAnsiTheme="minorHAnsi" w:cstheme="minorHAnsi"/>
        </w:rPr>
        <w:t xml:space="preserve">: the </w:t>
      </w:r>
      <w:r w:rsidRPr="00904C3A">
        <w:rPr>
          <w:rFonts w:asciiTheme="minorHAnsi" w:hAnsiTheme="minorHAnsi" w:cstheme="minorHAnsi"/>
          <w:b/>
        </w:rPr>
        <w:t>Executive Summary</w:t>
      </w:r>
      <w:r>
        <w:rPr>
          <w:rFonts w:asciiTheme="minorHAnsi" w:hAnsiTheme="minorHAnsi" w:cstheme="minorHAnsi"/>
        </w:rPr>
        <w:t xml:space="preserve"> and the </w:t>
      </w:r>
      <w:r w:rsidRPr="00904C3A">
        <w:rPr>
          <w:rFonts w:asciiTheme="minorHAnsi" w:hAnsiTheme="minorHAnsi" w:cstheme="minorHAnsi"/>
          <w:b/>
        </w:rPr>
        <w:t>Final Report</w:t>
      </w:r>
      <w:r>
        <w:rPr>
          <w:rFonts w:asciiTheme="minorHAnsi" w:hAnsiTheme="minorHAnsi" w:cstheme="minorHAnsi"/>
        </w:rPr>
        <w:t>, whose structures are described in the Annex III; it</w:t>
      </w:r>
      <w:r w:rsidRPr="00374808">
        <w:rPr>
          <w:rFonts w:asciiTheme="minorHAnsi" w:hAnsiTheme="minorHAnsi" w:cstheme="minorHAnsi"/>
        </w:rPr>
        <w:t xml:space="preserve"> entails the analysis of the data collected during the desk and field phase</w:t>
      </w:r>
      <w:r>
        <w:rPr>
          <w:rFonts w:asciiTheme="minorHAnsi" w:hAnsiTheme="minorHAnsi" w:cstheme="minorHAnsi"/>
        </w:rPr>
        <w:t>s</w:t>
      </w:r>
      <w:r w:rsidRPr="00374808">
        <w:rPr>
          <w:rFonts w:asciiTheme="minorHAnsi" w:hAnsiTheme="minorHAnsi" w:cstheme="minorHAnsi"/>
        </w:rPr>
        <w:t xml:space="preserve"> to answer the </w:t>
      </w:r>
      <w:r>
        <w:rPr>
          <w:rFonts w:asciiTheme="minorHAnsi" w:hAnsiTheme="minorHAnsi" w:cstheme="minorHAnsi"/>
        </w:rPr>
        <w:t>Evaluation Questions and prepar</w:t>
      </w:r>
      <w:r w:rsidR="00353D4F">
        <w:rPr>
          <w:rFonts w:asciiTheme="minorHAnsi" w:hAnsiTheme="minorHAnsi" w:cstheme="minorHAnsi"/>
        </w:rPr>
        <w:t>ation of</w:t>
      </w:r>
      <w:r>
        <w:rPr>
          <w:rFonts w:asciiTheme="minorHAnsi" w:hAnsiTheme="minorHAnsi" w:cstheme="minorHAnsi"/>
        </w:rPr>
        <w:t xml:space="preserve"> the overall assessment, conclusions and recommendations of the evaluation.</w:t>
      </w:r>
    </w:p>
    <w:p w14:paraId="504A2163" w14:textId="77777777" w:rsidR="00C03E16" w:rsidRPr="00904420" w:rsidRDefault="00C03E16" w:rsidP="00C03E16">
      <w:pPr>
        <w:rPr>
          <w:rFonts w:asciiTheme="minorHAnsi" w:hAnsiTheme="minorHAnsi" w:cstheme="minorHAnsi"/>
        </w:rPr>
      </w:pPr>
      <w:r w:rsidRPr="00904420">
        <w:rPr>
          <w:rFonts w:asciiTheme="minorHAnsi" w:hAnsiTheme="minorHAnsi" w:cstheme="minorHAnsi"/>
        </w:rPr>
        <w:t>The evaluation team will present</w:t>
      </w:r>
      <w:r w:rsidR="00353D4F">
        <w:rPr>
          <w:rFonts w:asciiTheme="minorHAnsi" w:hAnsiTheme="minorHAnsi" w:cstheme="minorHAnsi"/>
        </w:rPr>
        <w:t>,</w:t>
      </w:r>
      <w:r w:rsidRPr="00904420">
        <w:rPr>
          <w:rFonts w:asciiTheme="minorHAnsi" w:hAnsiTheme="minorHAnsi" w:cstheme="minorHAnsi"/>
        </w:rPr>
        <w:t xml:space="preserve"> in a single</w:t>
      </w:r>
      <w:r>
        <w:rPr>
          <w:rFonts w:asciiTheme="minorHAnsi" w:hAnsiTheme="minorHAnsi" w:cstheme="minorHAnsi"/>
        </w:rPr>
        <w:t xml:space="preserve"> Report with Annexes</w:t>
      </w:r>
      <w:r w:rsidR="00353D4F">
        <w:rPr>
          <w:rFonts w:asciiTheme="minorHAnsi" w:hAnsiTheme="minorHAnsi" w:cstheme="minorHAnsi"/>
        </w:rPr>
        <w:t>,</w:t>
      </w:r>
      <w:r w:rsidRPr="00904420">
        <w:rPr>
          <w:rFonts w:asciiTheme="minorHAnsi" w:hAnsiTheme="minorHAnsi" w:cstheme="minorHAnsi"/>
        </w:rPr>
        <w:t xml:space="preserve"> their findings, conclusions and recommendations in accordance with the structure </w:t>
      </w:r>
      <w:r>
        <w:rPr>
          <w:rFonts w:asciiTheme="minorHAnsi" w:hAnsiTheme="minorHAnsi" w:cstheme="minorHAnsi"/>
        </w:rPr>
        <w:t xml:space="preserve">in </w:t>
      </w:r>
      <w:r w:rsidRPr="00904420">
        <w:rPr>
          <w:rFonts w:asciiTheme="minorHAnsi" w:hAnsiTheme="minorHAnsi" w:cstheme="minorHAnsi"/>
        </w:rPr>
        <w:t>Annex I</w:t>
      </w:r>
      <w:r>
        <w:rPr>
          <w:rFonts w:asciiTheme="minorHAnsi" w:hAnsiTheme="minorHAnsi" w:cstheme="minorHAnsi"/>
        </w:rPr>
        <w:t>I</w:t>
      </w:r>
      <w:r w:rsidRPr="00904420">
        <w:rPr>
          <w:rFonts w:asciiTheme="minorHAnsi" w:hAnsiTheme="minorHAnsi" w:cstheme="minorHAnsi"/>
        </w:rPr>
        <w:t>I</w:t>
      </w:r>
      <w:r>
        <w:rPr>
          <w:rFonts w:asciiTheme="minorHAnsi" w:hAnsiTheme="minorHAnsi" w:cstheme="minorHAnsi"/>
        </w:rPr>
        <w:t>; a separate Executive Summary will be produced as well, following the compulsory format given in the EVAL module (see Annex III)</w:t>
      </w:r>
      <w:r w:rsidRPr="00904420">
        <w:rPr>
          <w:rFonts w:asciiTheme="minorHAnsi" w:hAnsiTheme="minorHAnsi" w:cstheme="minorHAnsi"/>
        </w:rPr>
        <w:t>.</w:t>
      </w:r>
      <w:r>
        <w:rPr>
          <w:rFonts w:asciiTheme="minorHAnsi" w:hAnsiTheme="minorHAnsi" w:cstheme="minorHAnsi"/>
        </w:rPr>
        <w:t xml:space="preserve"> </w:t>
      </w:r>
    </w:p>
    <w:p w14:paraId="46EFBFE9" w14:textId="77777777" w:rsidR="00C03E16" w:rsidRPr="00904420" w:rsidRDefault="00C03E16" w:rsidP="00C03E16">
      <w:pPr>
        <w:rPr>
          <w:rFonts w:asciiTheme="minorHAnsi" w:hAnsiTheme="minorHAnsi" w:cstheme="minorHAnsi"/>
        </w:rPr>
      </w:pPr>
      <w:r w:rsidRPr="00904420">
        <w:rPr>
          <w:rFonts w:asciiTheme="minorHAnsi" w:hAnsiTheme="minorHAnsi" w:cstheme="minorHAnsi"/>
        </w:rPr>
        <w:t xml:space="preserve">The evaluation team will make sure that: </w:t>
      </w:r>
    </w:p>
    <w:p w14:paraId="76A22B87" w14:textId="77777777" w:rsidR="00C03E16" w:rsidRPr="00904420" w:rsidRDefault="00C03E16" w:rsidP="0076376B">
      <w:pPr>
        <w:numPr>
          <w:ilvl w:val="0"/>
          <w:numId w:val="9"/>
        </w:numPr>
        <w:spacing w:after="200"/>
        <w:ind w:left="714" w:hanging="357"/>
        <w:rPr>
          <w:rFonts w:asciiTheme="minorHAnsi" w:hAnsiTheme="minorHAnsi" w:cstheme="minorHAnsi"/>
        </w:rPr>
      </w:pPr>
      <w:r w:rsidRPr="00904420">
        <w:rPr>
          <w:rFonts w:asciiTheme="minorHAnsi" w:hAnsiTheme="minorHAnsi" w:cstheme="minorHAnsi"/>
        </w:rPr>
        <w:t xml:space="preserve">Their assessments are objective and balanced, statements </w:t>
      </w:r>
      <w:r>
        <w:rPr>
          <w:rFonts w:asciiTheme="minorHAnsi" w:hAnsiTheme="minorHAnsi" w:cstheme="minorHAnsi"/>
        </w:rPr>
        <w:t xml:space="preserve">are </w:t>
      </w:r>
      <w:r w:rsidRPr="00904420">
        <w:rPr>
          <w:rFonts w:asciiTheme="minorHAnsi" w:hAnsiTheme="minorHAnsi" w:cstheme="minorHAnsi"/>
        </w:rPr>
        <w:t xml:space="preserve">accurate and </w:t>
      </w:r>
      <w:r>
        <w:rPr>
          <w:rFonts w:asciiTheme="minorHAnsi" w:hAnsiTheme="minorHAnsi" w:cstheme="minorHAnsi"/>
        </w:rPr>
        <w:t>evidence-based</w:t>
      </w:r>
      <w:r w:rsidRPr="00904420">
        <w:rPr>
          <w:rFonts w:asciiTheme="minorHAnsi" w:hAnsiTheme="minorHAnsi" w:cstheme="minorHAnsi"/>
        </w:rPr>
        <w:t>, and recommendations realistic</w:t>
      </w:r>
      <w:r>
        <w:rPr>
          <w:rFonts w:asciiTheme="minorHAnsi" w:hAnsiTheme="minorHAnsi" w:cstheme="minorHAnsi"/>
        </w:rPr>
        <w:t xml:space="preserve"> and clearly targeted</w:t>
      </w:r>
      <w:r w:rsidRPr="00904420">
        <w:rPr>
          <w:rFonts w:asciiTheme="minorHAnsi" w:hAnsiTheme="minorHAnsi" w:cstheme="minorHAnsi"/>
        </w:rPr>
        <w:t xml:space="preserve">. </w:t>
      </w:r>
    </w:p>
    <w:p w14:paraId="68DB1AF5" w14:textId="77777777" w:rsidR="00856918" w:rsidRDefault="00C03E16" w:rsidP="0076376B">
      <w:pPr>
        <w:numPr>
          <w:ilvl w:val="0"/>
          <w:numId w:val="9"/>
        </w:numPr>
        <w:spacing w:after="200"/>
        <w:ind w:left="714" w:hanging="357"/>
        <w:rPr>
          <w:rFonts w:asciiTheme="minorHAnsi" w:hAnsiTheme="minorHAnsi" w:cstheme="minorHAnsi"/>
        </w:rPr>
      </w:pPr>
      <w:r w:rsidRPr="00856918">
        <w:rPr>
          <w:rFonts w:asciiTheme="minorHAnsi" w:hAnsiTheme="minorHAnsi" w:cstheme="minorHAnsi"/>
        </w:rPr>
        <w:t>When drafting the report, they will acknowledge clearly where changes in the desired direction are known to be already taking place.</w:t>
      </w:r>
    </w:p>
    <w:p w14:paraId="56AA6F54" w14:textId="379EF99F" w:rsidR="006E3B39" w:rsidRPr="00856918" w:rsidRDefault="00321FC4" w:rsidP="0076376B">
      <w:pPr>
        <w:numPr>
          <w:ilvl w:val="0"/>
          <w:numId w:val="9"/>
        </w:numPr>
        <w:spacing w:after="200"/>
        <w:ind w:left="714" w:hanging="357"/>
        <w:rPr>
          <w:rFonts w:asciiTheme="minorHAnsi" w:hAnsiTheme="minorHAnsi" w:cstheme="minorHAnsi"/>
        </w:rPr>
      </w:pPr>
      <w:r w:rsidRPr="00856918">
        <w:rPr>
          <w:rFonts w:asciiTheme="minorHAnsi" w:hAnsiTheme="minorHAnsi" w:cstheme="minorHAnsi"/>
        </w:rPr>
        <w:t>The wording, inclusive</w:t>
      </w:r>
      <w:r w:rsidR="00353D4F" w:rsidRPr="00856918">
        <w:rPr>
          <w:rFonts w:asciiTheme="minorHAnsi" w:hAnsiTheme="minorHAnsi" w:cstheme="minorHAnsi"/>
        </w:rPr>
        <w:t xml:space="preserve"> of</w:t>
      </w:r>
      <w:r w:rsidRPr="00856918">
        <w:rPr>
          <w:rFonts w:asciiTheme="minorHAnsi" w:hAnsiTheme="minorHAnsi" w:cstheme="minorHAnsi"/>
        </w:rPr>
        <w:t xml:space="preserve"> the abbreviations used</w:t>
      </w:r>
      <w:r w:rsidR="00353D4F" w:rsidRPr="00856918">
        <w:rPr>
          <w:rFonts w:asciiTheme="minorHAnsi" w:hAnsiTheme="minorHAnsi" w:cstheme="minorHAnsi"/>
        </w:rPr>
        <w:t>,</w:t>
      </w:r>
      <w:r w:rsidRPr="00856918">
        <w:rPr>
          <w:rFonts w:asciiTheme="minorHAnsi" w:hAnsiTheme="minorHAnsi" w:cstheme="minorHAnsi"/>
        </w:rPr>
        <w:t xml:space="preserve"> takes into account the audience as identified in art. 2.1 above</w:t>
      </w:r>
      <w:r w:rsidR="00353D4F" w:rsidRPr="00856918">
        <w:rPr>
          <w:rFonts w:asciiTheme="minorHAnsi" w:hAnsiTheme="minorHAnsi" w:cstheme="minorHAnsi"/>
        </w:rPr>
        <w:t>.</w:t>
      </w:r>
    </w:p>
    <w:p w14:paraId="637DCBF8" w14:textId="19C0DA03" w:rsidR="00C03E16" w:rsidRDefault="00C03E16" w:rsidP="00C03E16">
      <w:pPr>
        <w:rPr>
          <w:rFonts w:asciiTheme="minorHAnsi" w:hAnsiTheme="minorHAnsi" w:cstheme="minorHAnsi"/>
          <w:iCs/>
        </w:rPr>
      </w:pPr>
      <w:r w:rsidRPr="00305401">
        <w:rPr>
          <w:rFonts w:asciiTheme="minorHAnsi" w:hAnsiTheme="minorHAnsi" w:cstheme="minorHAnsi"/>
          <w:iCs/>
        </w:rPr>
        <w:t xml:space="preserve">The evaluation team will </w:t>
      </w:r>
      <w:r>
        <w:rPr>
          <w:rFonts w:asciiTheme="minorHAnsi" w:hAnsiTheme="minorHAnsi" w:cstheme="minorHAnsi"/>
          <w:iCs/>
        </w:rPr>
        <w:t xml:space="preserve">deliver and then </w:t>
      </w:r>
      <w:r w:rsidRPr="00305401">
        <w:rPr>
          <w:rFonts w:asciiTheme="minorHAnsi" w:hAnsiTheme="minorHAnsi" w:cstheme="minorHAnsi"/>
          <w:iCs/>
        </w:rPr>
        <w:t>present</w:t>
      </w:r>
      <w:r w:rsidR="006E4B9A">
        <w:rPr>
          <w:rFonts w:asciiTheme="minorHAnsi" w:hAnsiTheme="minorHAnsi" w:cstheme="minorHAnsi"/>
          <w:iCs/>
        </w:rPr>
        <w:t>,</w:t>
      </w:r>
      <w:r w:rsidRPr="00305401">
        <w:rPr>
          <w:rFonts w:asciiTheme="minorHAnsi" w:hAnsiTheme="minorHAnsi" w:cstheme="minorHAnsi"/>
          <w:iCs/>
        </w:rPr>
        <w:t xml:space="preserve"> </w:t>
      </w:r>
      <w:r w:rsidRPr="008805CB">
        <w:rPr>
          <w:rFonts w:asciiTheme="minorHAnsi" w:hAnsiTheme="minorHAnsi" w:cstheme="minorHAnsi"/>
          <w:iCs/>
          <w:u w:val="single"/>
        </w:rPr>
        <w:t xml:space="preserve">in </w:t>
      </w:r>
      <w:r w:rsidR="006E4B9A" w:rsidRPr="008805CB">
        <w:rPr>
          <w:rFonts w:asciiTheme="minorHAnsi" w:hAnsiTheme="minorHAnsi" w:cstheme="minorHAnsi"/>
          <w:iCs/>
          <w:u w:val="single"/>
        </w:rPr>
        <w:t>Lusaka</w:t>
      </w:r>
      <w:r w:rsidR="006E4B9A">
        <w:rPr>
          <w:rFonts w:asciiTheme="minorHAnsi" w:hAnsiTheme="minorHAnsi" w:cstheme="minorHAnsi"/>
          <w:iCs/>
        </w:rPr>
        <w:t>,</w:t>
      </w:r>
      <w:r w:rsidRPr="00305401">
        <w:rPr>
          <w:rFonts w:asciiTheme="minorHAnsi" w:hAnsiTheme="minorHAnsi" w:cstheme="minorHAnsi"/>
        </w:rPr>
        <w:t xml:space="preserve"> </w:t>
      </w:r>
      <w:r w:rsidRPr="00305401">
        <w:rPr>
          <w:rFonts w:asciiTheme="minorHAnsi" w:hAnsiTheme="minorHAnsi" w:cstheme="minorHAnsi"/>
          <w:iCs/>
        </w:rPr>
        <w:t xml:space="preserve">the </w:t>
      </w:r>
      <w:r w:rsidRPr="00305401">
        <w:rPr>
          <w:rFonts w:asciiTheme="minorHAnsi" w:hAnsiTheme="minorHAnsi" w:cstheme="minorHAnsi"/>
          <w:b/>
          <w:iCs/>
        </w:rPr>
        <w:t>Draft Final Report</w:t>
      </w:r>
      <w:r>
        <w:rPr>
          <w:rFonts w:asciiTheme="minorHAnsi" w:hAnsiTheme="minorHAnsi" w:cstheme="minorHAnsi"/>
          <w:iCs/>
        </w:rPr>
        <w:t xml:space="preserve"> to the R</w:t>
      </w:r>
      <w:r w:rsidRPr="00305401">
        <w:rPr>
          <w:rFonts w:asciiTheme="minorHAnsi" w:hAnsiTheme="minorHAnsi" w:cstheme="minorHAnsi"/>
          <w:iCs/>
        </w:rPr>
        <w:t>eference Group</w:t>
      </w:r>
      <w:r w:rsidR="00FE72F6">
        <w:rPr>
          <w:rFonts w:asciiTheme="minorHAnsi" w:hAnsiTheme="minorHAnsi" w:cstheme="minorHAnsi"/>
          <w:iCs/>
        </w:rPr>
        <w:t xml:space="preserve">, including </w:t>
      </w:r>
      <w:r w:rsidR="00FE72F6" w:rsidRPr="006E4B9A">
        <w:rPr>
          <w:rFonts w:asciiTheme="minorHAnsi" w:hAnsiTheme="minorHAnsi" w:cstheme="minorHAnsi"/>
          <w:szCs w:val="22"/>
        </w:rPr>
        <w:t xml:space="preserve">EUD, NAO, MoH, ZAMRA </w:t>
      </w:r>
      <w:r w:rsidR="00FE72F6">
        <w:rPr>
          <w:rFonts w:asciiTheme="minorHAnsi" w:hAnsiTheme="minorHAnsi" w:cstheme="minorHAnsi"/>
          <w:szCs w:val="22"/>
        </w:rPr>
        <w:t xml:space="preserve">and </w:t>
      </w:r>
      <w:r w:rsidR="00FE72F6" w:rsidRPr="006E4B9A">
        <w:rPr>
          <w:rFonts w:asciiTheme="minorHAnsi" w:hAnsiTheme="minorHAnsi" w:cstheme="minorHAnsi"/>
          <w:szCs w:val="22"/>
        </w:rPr>
        <w:t>MSL</w:t>
      </w:r>
      <w:r w:rsidR="00FE72F6">
        <w:rPr>
          <w:rFonts w:asciiTheme="minorHAnsi" w:hAnsiTheme="minorHAnsi" w:cstheme="minorHAnsi"/>
          <w:iCs/>
        </w:rPr>
        <w:t xml:space="preserve">, </w:t>
      </w:r>
      <w:r w:rsidRPr="00305401">
        <w:rPr>
          <w:rFonts w:asciiTheme="minorHAnsi" w:hAnsiTheme="minorHAnsi" w:cstheme="minorHAnsi"/>
          <w:iCs/>
        </w:rPr>
        <w:t xml:space="preserve">to discuss the draft findings, conclusions and </w:t>
      </w:r>
      <w:r>
        <w:rPr>
          <w:rFonts w:asciiTheme="minorHAnsi" w:hAnsiTheme="minorHAnsi" w:cstheme="minorHAnsi"/>
          <w:iCs/>
        </w:rPr>
        <w:t>recommendations</w:t>
      </w:r>
      <w:r w:rsidRPr="00305401">
        <w:rPr>
          <w:rFonts w:asciiTheme="minorHAnsi" w:hAnsiTheme="minorHAnsi" w:cstheme="minorHAnsi"/>
          <w:iCs/>
        </w:rPr>
        <w:t xml:space="preserve">. </w:t>
      </w:r>
      <w:r w:rsidR="00B0341B" w:rsidRPr="004B418F">
        <w:rPr>
          <w:rFonts w:asciiTheme="minorHAnsi" w:hAnsiTheme="minorHAnsi" w:cstheme="minorHAnsi"/>
          <w:iCs/>
        </w:rPr>
        <w:t xml:space="preserve">One day of presence is required – as minimum – by </w:t>
      </w:r>
      <w:r w:rsidR="00B0341B">
        <w:rPr>
          <w:rFonts w:asciiTheme="minorHAnsi" w:hAnsiTheme="minorHAnsi" w:cstheme="minorHAnsi"/>
          <w:iCs/>
        </w:rPr>
        <w:t>the team leader while the other experts may participate remotely</w:t>
      </w:r>
      <w:r w:rsidR="00B0341B" w:rsidRPr="004B418F">
        <w:rPr>
          <w:rFonts w:asciiTheme="minorHAnsi" w:hAnsiTheme="minorHAnsi" w:cstheme="minorHAnsi"/>
          <w:iCs/>
        </w:rPr>
        <w:t>.</w:t>
      </w:r>
      <w:r w:rsidR="00B0341B">
        <w:rPr>
          <w:rFonts w:asciiTheme="minorHAnsi" w:hAnsiTheme="minorHAnsi" w:cstheme="minorHAnsi"/>
          <w:iCs/>
        </w:rPr>
        <w:t xml:space="preserve"> </w:t>
      </w:r>
      <w:r w:rsidR="00B0341B" w:rsidRPr="004B418F">
        <w:rPr>
          <w:rFonts w:asciiTheme="minorHAnsi" w:hAnsiTheme="minorHAnsi" w:cstheme="minorHAnsi"/>
          <w:iCs/>
        </w:rPr>
        <w:t xml:space="preserve"> </w:t>
      </w:r>
    </w:p>
    <w:p w14:paraId="6C06DCDB" w14:textId="77777777" w:rsidR="00C03E16" w:rsidRDefault="00C03E16" w:rsidP="00C03E16">
      <w:pPr>
        <w:rPr>
          <w:rFonts w:asciiTheme="minorHAnsi" w:hAnsiTheme="minorHAnsi" w:cstheme="minorHAnsi"/>
        </w:rPr>
      </w:pPr>
      <w:r>
        <w:rPr>
          <w:rFonts w:asciiTheme="minorHAnsi" w:hAnsiTheme="minorHAnsi" w:cstheme="minorHAnsi"/>
        </w:rPr>
        <w:t xml:space="preserve">The Evaluation Manager consolidates the </w:t>
      </w:r>
      <w:r w:rsidRPr="00305401">
        <w:rPr>
          <w:rFonts w:asciiTheme="minorHAnsi" w:hAnsiTheme="minorHAnsi" w:cstheme="minorHAnsi"/>
        </w:rPr>
        <w:t xml:space="preserve">comments expressed by the </w:t>
      </w:r>
      <w:r>
        <w:rPr>
          <w:rFonts w:asciiTheme="minorHAnsi" w:hAnsiTheme="minorHAnsi" w:cstheme="minorHAnsi"/>
        </w:rPr>
        <w:t>R</w:t>
      </w:r>
      <w:r w:rsidRPr="00305401">
        <w:rPr>
          <w:rFonts w:asciiTheme="minorHAnsi" w:hAnsiTheme="minorHAnsi" w:cstheme="minorHAnsi"/>
        </w:rPr>
        <w:t xml:space="preserve">eference </w:t>
      </w:r>
      <w:r>
        <w:rPr>
          <w:rFonts w:asciiTheme="minorHAnsi" w:hAnsiTheme="minorHAnsi" w:cstheme="minorHAnsi"/>
        </w:rPr>
        <w:t>G</w:t>
      </w:r>
      <w:r w:rsidRPr="00305401">
        <w:rPr>
          <w:rFonts w:asciiTheme="minorHAnsi" w:hAnsiTheme="minorHAnsi" w:cstheme="minorHAnsi"/>
        </w:rPr>
        <w:t>roup members</w:t>
      </w:r>
      <w:r>
        <w:rPr>
          <w:rFonts w:asciiTheme="minorHAnsi" w:hAnsiTheme="minorHAnsi" w:cstheme="minorHAnsi"/>
        </w:rPr>
        <w:t xml:space="preserve"> and sends them to the evaluation team for the report revision, together with a first version of the Quality Assessment Grid (QAG) assessing the quality of the Draft Final Report. The content of the QAG will be discussed with the evaluation team to verify if further improvements are required, and the evaluation team will be invited to comment on the conclusions formulated in the QAG</w:t>
      </w:r>
      <w:r w:rsidRPr="000D3202">
        <w:rPr>
          <w:rFonts w:asciiTheme="minorHAnsi" w:hAnsiTheme="minorHAnsi" w:cstheme="minorHAnsi"/>
        </w:rPr>
        <w:t xml:space="preserve"> </w:t>
      </w:r>
      <w:r>
        <w:rPr>
          <w:rFonts w:asciiTheme="minorHAnsi" w:hAnsiTheme="minorHAnsi" w:cstheme="minorHAnsi"/>
        </w:rPr>
        <w:t>(through the EVAL Module).</w:t>
      </w:r>
    </w:p>
    <w:p w14:paraId="5E53AFBF" w14:textId="77777777" w:rsidR="00C03E16" w:rsidRDefault="00C03E16" w:rsidP="00C03E16">
      <w:pPr>
        <w:rPr>
          <w:rFonts w:asciiTheme="minorHAnsi" w:hAnsiTheme="minorHAnsi" w:cstheme="minorHAnsi"/>
        </w:rPr>
      </w:pPr>
      <w:r>
        <w:rPr>
          <w:rFonts w:asciiTheme="minorHAnsi" w:hAnsiTheme="minorHAnsi" w:cstheme="minorHAnsi"/>
        </w:rPr>
        <w:t>T</w:t>
      </w:r>
      <w:r w:rsidRPr="00305401">
        <w:rPr>
          <w:rFonts w:asciiTheme="minorHAnsi" w:hAnsiTheme="minorHAnsi" w:cstheme="minorHAnsi"/>
        </w:rPr>
        <w:t xml:space="preserve">he evaluation team </w:t>
      </w:r>
      <w:r>
        <w:rPr>
          <w:rFonts w:asciiTheme="minorHAnsi" w:hAnsiTheme="minorHAnsi" w:cstheme="minorHAnsi"/>
        </w:rPr>
        <w:t xml:space="preserve">will then finalise the </w:t>
      </w:r>
      <w:r w:rsidRPr="00305401">
        <w:rPr>
          <w:rFonts w:asciiTheme="minorHAnsi" w:hAnsiTheme="minorHAnsi" w:cstheme="minorHAnsi"/>
          <w:b/>
        </w:rPr>
        <w:t>Final Report</w:t>
      </w:r>
      <w:r>
        <w:rPr>
          <w:rFonts w:asciiTheme="minorHAnsi" w:hAnsiTheme="minorHAnsi" w:cstheme="minorHAnsi"/>
        </w:rPr>
        <w:t xml:space="preserve"> and the</w:t>
      </w:r>
      <w:r w:rsidRPr="00374808">
        <w:rPr>
          <w:rFonts w:asciiTheme="minorHAnsi" w:hAnsiTheme="minorHAnsi" w:cstheme="minorHAnsi"/>
          <w:b/>
        </w:rPr>
        <w:t xml:space="preserve"> Executive Summary</w:t>
      </w:r>
      <w:r>
        <w:rPr>
          <w:rFonts w:asciiTheme="minorHAnsi" w:hAnsiTheme="minorHAnsi" w:cstheme="minorHAnsi"/>
        </w:rPr>
        <w:t xml:space="preserve"> by addressing the relevant comments.</w:t>
      </w:r>
      <w:r w:rsidRPr="00305401">
        <w:rPr>
          <w:rFonts w:asciiTheme="minorHAnsi" w:hAnsiTheme="minorHAnsi" w:cstheme="minorHAnsi"/>
        </w:rPr>
        <w:t xml:space="preserve"> While potential quality issues, factual errors or methodological problems should be corrected, comments linked to diverging judgements may be either accepted or rejected. In the latter instance, the evaluation team </w:t>
      </w:r>
      <w:r>
        <w:rPr>
          <w:rFonts w:asciiTheme="minorHAnsi" w:hAnsiTheme="minorHAnsi" w:cstheme="minorHAnsi"/>
        </w:rPr>
        <w:t>must</w:t>
      </w:r>
      <w:r w:rsidRPr="00305401">
        <w:rPr>
          <w:rFonts w:asciiTheme="minorHAnsi" w:hAnsiTheme="minorHAnsi" w:cstheme="minorHAnsi"/>
        </w:rPr>
        <w:t xml:space="preserve"> explain the reasons in writing.</w:t>
      </w:r>
      <w:r>
        <w:rPr>
          <w:rFonts w:asciiTheme="minorHAnsi" w:hAnsiTheme="minorHAnsi" w:cstheme="minorHAnsi"/>
        </w:rPr>
        <w:t xml:space="preserve"> After approval of the final report, the QAG will be updated and sent to the evaluators via EVAL Module.</w:t>
      </w:r>
    </w:p>
    <w:p w14:paraId="4B8A2BB2" w14:textId="77777777" w:rsidR="00D949FE" w:rsidRDefault="00D949FE" w:rsidP="00D949FE">
      <w:pPr>
        <w:pStyle w:val="Heading3"/>
      </w:pPr>
      <w:bookmarkStart w:id="55" w:name="_Toc352694035"/>
      <w:bookmarkStart w:id="56" w:name="_Toc361387398"/>
      <w:bookmarkStart w:id="57" w:name="_Toc366162690"/>
      <w:bookmarkStart w:id="58" w:name="_Ref514169445"/>
      <w:r w:rsidRPr="00904420">
        <w:t>Dissemination phase</w:t>
      </w:r>
      <w:bookmarkEnd w:id="55"/>
      <w:bookmarkEnd w:id="56"/>
      <w:bookmarkEnd w:id="57"/>
      <w:bookmarkEnd w:id="58"/>
    </w:p>
    <w:p w14:paraId="0EBB286E" w14:textId="50E24587" w:rsidR="00E707F1" w:rsidRDefault="006E4B9A" w:rsidP="00E707F1">
      <w:pPr>
        <w:rPr>
          <w:rFonts w:asciiTheme="minorHAnsi" w:hAnsiTheme="minorHAnsi" w:cstheme="minorHAnsi"/>
          <w:b/>
        </w:rPr>
      </w:pPr>
      <w:r w:rsidRPr="006E4B9A">
        <w:t>Since all the key stakeholders would have the possibility to provide comments on the final report during the synthesis phase, this phase include</w:t>
      </w:r>
      <w:r w:rsidR="00B44069">
        <w:t>s</w:t>
      </w:r>
      <w:r w:rsidRPr="006E4B9A">
        <w:t xml:space="preserve"> the evaluators</w:t>
      </w:r>
      <w:r w:rsidR="006623CB">
        <w:t>'</w:t>
      </w:r>
      <w:r w:rsidRPr="006E4B9A">
        <w:t xml:space="preserve"> dissemination of the </w:t>
      </w:r>
      <w:r w:rsidRPr="006E4B9A">
        <w:rPr>
          <w:rFonts w:asciiTheme="minorHAnsi" w:hAnsiTheme="minorHAnsi" w:cstheme="minorHAnsi"/>
          <w:b/>
        </w:rPr>
        <w:t>Final Report</w:t>
      </w:r>
      <w:r w:rsidRPr="006E4B9A">
        <w:rPr>
          <w:rFonts w:asciiTheme="minorHAnsi" w:hAnsiTheme="minorHAnsi" w:cstheme="minorHAnsi"/>
        </w:rPr>
        <w:t xml:space="preserve"> and the</w:t>
      </w:r>
      <w:r w:rsidRPr="006E4B9A">
        <w:rPr>
          <w:rFonts w:asciiTheme="minorHAnsi" w:hAnsiTheme="minorHAnsi" w:cstheme="minorHAnsi"/>
          <w:b/>
        </w:rPr>
        <w:t xml:space="preserve"> Executive Summary.</w:t>
      </w:r>
    </w:p>
    <w:p w14:paraId="1A96C81B" w14:textId="1E62141B" w:rsidR="00B44069" w:rsidRPr="006623CB" w:rsidRDefault="00B44069" w:rsidP="00E707F1">
      <w:pPr>
        <w:rPr>
          <w:rFonts w:asciiTheme="minorHAnsi" w:hAnsiTheme="minorHAnsi" w:cstheme="minorHAnsi"/>
          <w:bCs/>
        </w:rPr>
      </w:pPr>
      <w:r w:rsidRPr="006623CB">
        <w:rPr>
          <w:rFonts w:asciiTheme="minorHAnsi" w:hAnsiTheme="minorHAnsi" w:cstheme="minorHAnsi"/>
          <w:bCs/>
        </w:rPr>
        <w:t xml:space="preserve">In </w:t>
      </w:r>
      <w:r w:rsidRPr="00B44069">
        <w:rPr>
          <w:rFonts w:asciiTheme="minorHAnsi" w:hAnsiTheme="minorHAnsi" w:cstheme="minorHAnsi"/>
          <w:bCs/>
        </w:rPr>
        <w:t>addition,</w:t>
      </w:r>
      <w:r w:rsidRPr="006623CB">
        <w:rPr>
          <w:rFonts w:asciiTheme="minorHAnsi" w:hAnsiTheme="minorHAnsi" w:cstheme="minorHAnsi"/>
          <w:bCs/>
        </w:rPr>
        <w:t xml:space="preserve"> </w:t>
      </w:r>
      <w:r w:rsidR="005B003F">
        <w:rPr>
          <w:rFonts w:asciiTheme="minorHAnsi" w:hAnsiTheme="minorHAnsi" w:cstheme="minorHAnsi"/>
          <w:bCs/>
        </w:rPr>
        <w:t xml:space="preserve">300 copies of </w:t>
      </w:r>
      <w:r w:rsidRPr="006623CB">
        <w:rPr>
          <w:rFonts w:asciiTheme="minorHAnsi" w:hAnsiTheme="minorHAnsi" w:cstheme="minorHAnsi"/>
          <w:bCs/>
        </w:rPr>
        <w:t xml:space="preserve">a </w:t>
      </w:r>
      <w:r w:rsidR="005B003F">
        <w:rPr>
          <w:rFonts w:asciiTheme="minorHAnsi" w:hAnsiTheme="minorHAnsi" w:cstheme="minorHAnsi"/>
          <w:b/>
        </w:rPr>
        <w:t>high quality full colour brochure</w:t>
      </w:r>
      <w:r w:rsidR="005B003F" w:rsidRPr="006623CB">
        <w:rPr>
          <w:rFonts w:asciiTheme="minorHAnsi" w:hAnsiTheme="minorHAnsi" w:cstheme="minorHAnsi"/>
          <w:bCs/>
        </w:rPr>
        <w:t xml:space="preserve"> </w:t>
      </w:r>
      <w:r w:rsidR="006623CB">
        <w:rPr>
          <w:rFonts w:asciiTheme="minorHAnsi" w:hAnsiTheme="minorHAnsi" w:cstheme="minorHAnsi"/>
          <w:bCs/>
        </w:rPr>
        <w:t xml:space="preserve">(maximum 20 pages including pictures) </w:t>
      </w:r>
      <w:r w:rsidRPr="006623CB">
        <w:rPr>
          <w:rFonts w:asciiTheme="minorHAnsi" w:hAnsiTheme="minorHAnsi" w:cstheme="minorHAnsi"/>
          <w:bCs/>
        </w:rPr>
        <w:t xml:space="preserve">and a </w:t>
      </w:r>
      <w:r w:rsidR="005B003F">
        <w:rPr>
          <w:rFonts w:asciiTheme="minorHAnsi" w:hAnsiTheme="minorHAnsi" w:cstheme="minorHAnsi"/>
          <w:b/>
        </w:rPr>
        <w:t xml:space="preserve">professionally edited </w:t>
      </w:r>
      <w:r w:rsidR="006623CB" w:rsidRPr="006623CB">
        <w:rPr>
          <w:rFonts w:asciiTheme="minorHAnsi" w:hAnsiTheme="minorHAnsi" w:cstheme="minorHAnsi"/>
          <w:b/>
          <w:bCs/>
        </w:rPr>
        <w:t>v</w:t>
      </w:r>
      <w:r w:rsidRPr="006623CB">
        <w:rPr>
          <w:rFonts w:asciiTheme="minorHAnsi" w:hAnsiTheme="minorHAnsi" w:cstheme="minorHAnsi"/>
          <w:b/>
        </w:rPr>
        <w:t>ideo</w:t>
      </w:r>
      <w:r w:rsidRPr="006623CB">
        <w:rPr>
          <w:rFonts w:asciiTheme="minorHAnsi" w:hAnsiTheme="minorHAnsi" w:cstheme="minorHAnsi"/>
          <w:bCs/>
        </w:rPr>
        <w:t xml:space="preserve"> </w:t>
      </w:r>
      <w:r w:rsidR="006623CB">
        <w:rPr>
          <w:rFonts w:asciiTheme="minorHAnsi" w:hAnsiTheme="minorHAnsi" w:cstheme="minorHAnsi"/>
          <w:bCs/>
        </w:rPr>
        <w:t xml:space="preserve">(maximum 5 minutes) </w:t>
      </w:r>
      <w:r w:rsidRPr="006623CB">
        <w:rPr>
          <w:rFonts w:asciiTheme="minorHAnsi" w:hAnsiTheme="minorHAnsi" w:cstheme="minorHAnsi"/>
          <w:bCs/>
        </w:rPr>
        <w:t>should be produce</w:t>
      </w:r>
      <w:r w:rsidR="006623CB">
        <w:rPr>
          <w:rFonts w:asciiTheme="minorHAnsi" w:hAnsiTheme="minorHAnsi" w:cstheme="minorHAnsi"/>
          <w:bCs/>
        </w:rPr>
        <w:t>d, highlighting the main findings of the evaluation and results achieved</w:t>
      </w:r>
      <w:r w:rsidRPr="006623CB">
        <w:rPr>
          <w:rFonts w:asciiTheme="minorHAnsi" w:hAnsiTheme="minorHAnsi" w:cstheme="minorHAnsi"/>
          <w:bCs/>
        </w:rPr>
        <w:t xml:space="preserve">. </w:t>
      </w:r>
      <w:r w:rsidR="004A17D4">
        <w:rPr>
          <w:rFonts w:asciiTheme="minorHAnsi" w:hAnsiTheme="minorHAnsi" w:cstheme="minorHAnsi"/>
          <w:bCs/>
        </w:rPr>
        <w:t xml:space="preserve">To this end the </w:t>
      </w:r>
      <w:r w:rsidR="00C51715">
        <w:rPr>
          <w:rFonts w:asciiTheme="minorHAnsi" w:hAnsiTheme="minorHAnsi" w:cstheme="minorHAnsi"/>
          <w:bCs/>
        </w:rPr>
        <w:t xml:space="preserve">Framework Contractor should include </w:t>
      </w:r>
      <w:r w:rsidR="006623CB">
        <w:rPr>
          <w:rFonts w:asciiTheme="minorHAnsi" w:hAnsiTheme="minorHAnsi" w:cstheme="minorHAnsi"/>
          <w:bCs/>
        </w:rPr>
        <w:t xml:space="preserve">in its offer a </w:t>
      </w:r>
      <w:r w:rsidR="006623CB">
        <w:rPr>
          <w:rFonts w:asciiTheme="minorHAnsi" w:hAnsiTheme="minorHAnsi" w:cstheme="minorHAnsi"/>
          <w:bCs/>
        </w:rPr>
        <w:lastRenderedPageBreak/>
        <w:t xml:space="preserve">budget for a maximum of </w:t>
      </w:r>
      <w:r w:rsidR="00C51715">
        <w:rPr>
          <w:rFonts w:asciiTheme="minorHAnsi" w:hAnsiTheme="minorHAnsi" w:cstheme="minorHAnsi"/>
          <w:bCs/>
        </w:rPr>
        <w:t xml:space="preserve">EUR 8 000 for </w:t>
      </w:r>
      <w:r w:rsidR="005B003F">
        <w:rPr>
          <w:rFonts w:asciiTheme="minorHAnsi" w:hAnsiTheme="minorHAnsi" w:cstheme="minorHAnsi"/>
          <w:bCs/>
        </w:rPr>
        <w:t xml:space="preserve">the </w:t>
      </w:r>
      <w:r w:rsidR="005B003F">
        <w:rPr>
          <w:rFonts w:asciiTheme="minorHAnsi" w:hAnsiTheme="minorHAnsi" w:cstheme="minorHAnsi"/>
          <w:b/>
        </w:rPr>
        <w:t>colour brochure</w:t>
      </w:r>
      <w:r w:rsidR="00C51715" w:rsidRPr="006623CB">
        <w:rPr>
          <w:rFonts w:asciiTheme="minorHAnsi" w:hAnsiTheme="minorHAnsi" w:cstheme="minorHAnsi"/>
          <w:b/>
        </w:rPr>
        <w:t xml:space="preserve"> </w:t>
      </w:r>
      <w:r w:rsidR="006623CB">
        <w:rPr>
          <w:rFonts w:asciiTheme="minorHAnsi" w:hAnsiTheme="minorHAnsi" w:cstheme="minorHAnsi"/>
        </w:rPr>
        <w:t>and a maximum of</w:t>
      </w:r>
      <w:r w:rsidR="00C51715">
        <w:rPr>
          <w:rFonts w:asciiTheme="minorHAnsi" w:hAnsiTheme="minorHAnsi" w:cstheme="minorHAnsi"/>
          <w:bCs/>
        </w:rPr>
        <w:t xml:space="preserve"> EUR 15 000 for the </w:t>
      </w:r>
      <w:r w:rsidR="006623CB" w:rsidRPr="005A03C6">
        <w:rPr>
          <w:rFonts w:asciiTheme="minorHAnsi" w:hAnsiTheme="minorHAnsi" w:cstheme="minorHAnsi"/>
          <w:b/>
          <w:bCs/>
        </w:rPr>
        <w:t>v</w:t>
      </w:r>
      <w:r w:rsidR="00C51715" w:rsidRPr="005A03C6">
        <w:rPr>
          <w:rFonts w:asciiTheme="minorHAnsi" w:hAnsiTheme="minorHAnsi" w:cstheme="minorHAnsi"/>
          <w:b/>
        </w:rPr>
        <w:t>ideo</w:t>
      </w:r>
      <w:r w:rsidR="00C51715">
        <w:rPr>
          <w:rFonts w:asciiTheme="minorHAnsi" w:hAnsiTheme="minorHAnsi" w:cstheme="minorHAnsi"/>
          <w:bCs/>
        </w:rPr>
        <w:t>.</w:t>
      </w:r>
      <w:r w:rsidR="005A03C6">
        <w:rPr>
          <w:rFonts w:asciiTheme="minorHAnsi" w:hAnsiTheme="minorHAnsi" w:cstheme="minorHAnsi"/>
          <w:bCs/>
        </w:rPr>
        <w:t xml:space="preserve">  The budget for the </w:t>
      </w:r>
      <w:r w:rsidR="005A03C6" w:rsidRPr="005A03C6">
        <w:rPr>
          <w:rFonts w:asciiTheme="minorHAnsi" w:hAnsiTheme="minorHAnsi" w:cstheme="minorHAnsi"/>
          <w:b/>
          <w:bCs/>
        </w:rPr>
        <w:t>dissemination seminar</w:t>
      </w:r>
      <w:r w:rsidR="005A03C6">
        <w:rPr>
          <w:rFonts w:asciiTheme="minorHAnsi" w:hAnsiTheme="minorHAnsi" w:cstheme="minorHAnsi"/>
          <w:bCs/>
        </w:rPr>
        <w:t xml:space="preserve"> </w:t>
      </w:r>
      <w:r w:rsidR="005B003F">
        <w:rPr>
          <w:rFonts w:asciiTheme="minorHAnsi" w:hAnsiTheme="minorHAnsi" w:cstheme="minorHAnsi"/>
          <w:bCs/>
        </w:rPr>
        <w:t xml:space="preserve">(approx. 100 persons) </w:t>
      </w:r>
      <w:r w:rsidR="005A03C6">
        <w:rPr>
          <w:rFonts w:asciiTheme="minorHAnsi" w:hAnsiTheme="minorHAnsi" w:cstheme="minorHAnsi"/>
          <w:bCs/>
        </w:rPr>
        <w:t>should not exceed EUR 7</w:t>
      </w:r>
      <w:r w:rsidR="00B0341B">
        <w:rPr>
          <w:rFonts w:asciiTheme="minorHAnsi" w:hAnsiTheme="minorHAnsi" w:cstheme="minorHAnsi"/>
          <w:bCs/>
        </w:rPr>
        <w:t xml:space="preserve"> </w:t>
      </w:r>
      <w:r w:rsidR="005A03C6">
        <w:rPr>
          <w:rFonts w:asciiTheme="minorHAnsi" w:hAnsiTheme="minorHAnsi" w:cstheme="minorHAnsi"/>
          <w:bCs/>
        </w:rPr>
        <w:t>000.</w:t>
      </w:r>
      <w:r w:rsidR="00C51715">
        <w:rPr>
          <w:rFonts w:asciiTheme="minorHAnsi" w:hAnsiTheme="minorHAnsi" w:cstheme="minorHAnsi"/>
          <w:bCs/>
        </w:rPr>
        <w:t xml:space="preserve"> </w:t>
      </w:r>
    </w:p>
    <w:p w14:paraId="66A89E8F" w14:textId="77777777" w:rsidR="00381282" w:rsidRDefault="00381282" w:rsidP="00186540">
      <w:pPr>
        <w:pStyle w:val="Heading2"/>
      </w:pPr>
      <w:bookmarkStart w:id="59" w:name="_Toc511921185"/>
      <w:bookmarkStart w:id="60" w:name="_Toc511921320"/>
      <w:bookmarkStart w:id="61" w:name="_Toc514147225"/>
      <w:bookmarkStart w:id="62" w:name="_Toc516738170"/>
      <w:bookmarkStart w:id="63" w:name="_Toc23432485"/>
      <w:bookmarkEnd w:id="59"/>
      <w:bookmarkEnd w:id="60"/>
      <w:bookmarkEnd w:id="61"/>
      <w:bookmarkEnd w:id="62"/>
      <w:r>
        <w:t>Specific Contract Organisation and Methodology (Technical offer)</w:t>
      </w:r>
      <w:bookmarkEnd w:id="63"/>
    </w:p>
    <w:p w14:paraId="7040C81E" w14:textId="77777777" w:rsidR="00381282" w:rsidRDefault="00381282" w:rsidP="00381282">
      <w:r>
        <w:t xml:space="preserve">The invited Framework Contractors will submit their specific </w:t>
      </w:r>
      <w:r w:rsidRPr="00FF630C">
        <w:t xml:space="preserve">Contract Organisation and </w:t>
      </w:r>
      <w:r w:rsidR="00534855" w:rsidRPr="00FF630C">
        <w:t xml:space="preserve">Methodology </w:t>
      </w:r>
      <w:r w:rsidR="00534855">
        <w:t>by</w:t>
      </w:r>
      <w:r>
        <w:t xml:space="preserve"> using the standard </w:t>
      </w:r>
      <w:r w:rsidRPr="00C63B30">
        <w:t xml:space="preserve">SIEA template B-VII-d-i and its annexes 1 and 2 (B-VII-d-ii).   </w:t>
      </w:r>
    </w:p>
    <w:p w14:paraId="004A0BD5" w14:textId="0930FC86" w:rsidR="00381282" w:rsidRDefault="00381282" w:rsidP="00381282">
      <w:r>
        <w:t xml:space="preserve">The evaluation methodology proposed to undertake the assignment will be described in the Chapter 3 (Strategy and timetable of work) of the </w:t>
      </w:r>
      <w:r w:rsidRPr="00C63B30">
        <w:t>template B-VII-d-i</w:t>
      </w:r>
      <w:r>
        <w:t>.</w:t>
      </w:r>
      <w:r w:rsidR="00534855">
        <w:t xml:space="preserve"> </w:t>
      </w:r>
      <w:r w:rsidR="00534855" w:rsidRPr="00534855">
        <w:t xml:space="preserve">Contractors </w:t>
      </w:r>
      <w:r w:rsidR="007C7E22">
        <w:t>will</w:t>
      </w:r>
      <w:r w:rsidR="007C7E22" w:rsidRPr="00534855">
        <w:t xml:space="preserve"> </w:t>
      </w:r>
      <w:r w:rsidR="00534855" w:rsidRPr="00534855">
        <w:t xml:space="preserve">describe how </w:t>
      </w:r>
      <w:r w:rsidR="00534855">
        <w:t xml:space="preserve">their proposed methodology </w:t>
      </w:r>
      <w:r w:rsidR="00534855" w:rsidRPr="00534855">
        <w:t xml:space="preserve">will </w:t>
      </w:r>
      <w:r w:rsidR="00534855">
        <w:t xml:space="preserve">address the </w:t>
      </w:r>
      <w:r w:rsidR="00534855" w:rsidRPr="00534855">
        <w:t>cross</w:t>
      </w:r>
      <w:r w:rsidR="00534855">
        <w:t>-</w:t>
      </w:r>
      <w:r w:rsidR="00534855" w:rsidRPr="00534855">
        <w:t xml:space="preserve">cutting issues mentioned </w:t>
      </w:r>
      <w:r w:rsidR="00534855">
        <w:t xml:space="preserve">in these Terms of Reference </w:t>
      </w:r>
      <w:r w:rsidR="00534855" w:rsidRPr="00534855">
        <w:t>and notably gender equality and the empowerment of women. This will include the communication action messages, materials and management structures.</w:t>
      </w:r>
    </w:p>
    <w:p w14:paraId="746258EA" w14:textId="4307D2A0" w:rsidR="00B44069" w:rsidRDefault="00BF2A9B" w:rsidP="00381282">
      <w:r>
        <w:t>In addition to</w:t>
      </w:r>
      <w:r w:rsidR="003457D3">
        <w:t xml:space="preserve"> the Final Report</w:t>
      </w:r>
      <w:r w:rsidR="00292A94">
        <w:t>, the evaluation results will be</w:t>
      </w:r>
      <w:r w:rsidR="003457D3">
        <w:t xml:space="preserve"> disseminated through a </w:t>
      </w:r>
      <w:r w:rsidR="00292A94">
        <w:t>seminar</w:t>
      </w:r>
      <w:r w:rsidR="005B003F">
        <w:t xml:space="preserve"> </w:t>
      </w:r>
      <w:r w:rsidR="005B003F">
        <w:rPr>
          <w:rFonts w:asciiTheme="minorHAnsi" w:hAnsiTheme="minorHAnsi" w:cstheme="minorHAnsi"/>
          <w:bCs/>
        </w:rPr>
        <w:t>(approx. 100 persons)</w:t>
      </w:r>
      <w:r w:rsidR="00292A94">
        <w:t xml:space="preserve">, a </w:t>
      </w:r>
      <w:r w:rsidR="005B003F">
        <w:rPr>
          <w:rFonts w:asciiTheme="minorHAnsi" w:hAnsiTheme="minorHAnsi" w:cstheme="minorHAnsi"/>
          <w:b/>
        </w:rPr>
        <w:t>colour brochure</w:t>
      </w:r>
      <w:r w:rsidR="005B003F">
        <w:rPr>
          <w:rStyle w:val="FootnoteReference"/>
        </w:rPr>
        <w:footnoteReference w:id="22"/>
      </w:r>
      <w:r w:rsidR="005B003F" w:rsidRPr="006623CB">
        <w:rPr>
          <w:rFonts w:asciiTheme="minorHAnsi" w:hAnsiTheme="minorHAnsi" w:cstheme="minorHAnsi"/>
          <w:b/>
        </w:rPr>
        <w:t xml:space="preserve"> </w:t>
      </w:r>
      <w:r w:rsidR="00BC037A" w:rsidRPr="00E17814">
        <w:rPr>
          <w:rFonts w:asciiTheme="minorHAnsi" w:hAnsiTheme="minorHAnsi" w:cstheme="minorHAnsi"/>
        </w:rPr>
        <w:t>(300 copies)</w:t>
      </w:r>
      <w:r w:rsidR="00BC037A">
        <w:rPr>
          <w:rFonts w:asciiTheme="minorHAnsi" w:hAnsiTheme="minorHAnsi" w:cstheme="minorHAnsi"/>
          <w:b/>
        </w:rPr>
        <w:t xml:space="preserve"> </w:t>
      </w:r>
      <w:r w:rsidR="003457D3">
        <w:t xml:space="preserve">and a </w:t>
      </w:r>
      <w:r w:rsidR="00BC037A">
        <w:t xml:space="preserve">5 minute </w:t>
      </w:r>
      <w:r w:rsidR="00292A94">
        <w:t>v</w:t>
      </w:r>
      <w:r w:rsidR="003457D3">
        <w:t xml:space="preserve">ideo, following recommendations from the evaluation team and under the supervision of the evaluation contractor. In </w:t>
      </w:r>
      <w:r w:rsidR="00292A94">
        <w:t>the</w:t>
      </w:r>
      <w:r w:rsidR="003457D3">
        <w:t xml:space="preserve"> </w:t>
      </w:r>
      <w:r w:rsidR="003457D3" w:rsidRPr="00DC0C1D">
        <w:rPr>
          <w:lang w:val="en-US"/>
        </w:rPr>
        <w:t>technical offer, the framework contractor</w:t>
      </w:r>
      <w:r w:rsidR="003457D3">
        <w:rPr>
          <w:lang w:val="en-US"/>
        </w:rPr>
        <w:t xml:space="preserve"> is expected to indicate how they will ensure that the main message</w:t>
      </w:r>
      <w:r w:rsidR="00292A94">
        <w:rPr>
          <w:lang w:val="en-US"/>
        </w:rPr>
        <w:t>s</w:t>
      </w:r>
      <w:r w:rsidR="003457D3">
        <w:rPr>
          <w:lang w:val="en-US"/>
        </w:rPr>
        <w:t xml:space="preserve"> from the evaluation will be duly reflected in the dissemination outputs. </w:t>
      </w:r>
    </w:p>
    <w:p w14:paraId="3135C1F6" w14:textId="77777777" w:rsidR="00ED670A" w:rsidRPr="00904420" w:rsidRDefault="00ED670A" w:rsidP="00ED670A">
      <w:pPr>
        <w:pStyle w:val="Heading2"/>
      </w:pPr>
      <w:bookmarkStart w:id="64" w:name="_Toc23432486"/>
      <w:r>
        <w:t>Management and Steering of the evaluation</w:t>
      </w:r>
      <w:bookmarkEnd w:id="64"/>
    </w:p>
    <w:p w14:paraId="3282CF88" w14:textId="77777777" w:rsidR="00C23C7B" w:rsidRDefault="00C23C7B" w:rsidP="00C23C7B">
      <w:pPr>
        <w:pStyle w:val="Heading3"/>
      </w:pPr>
      <w:bookmarkStart w:id="65" w:name="_Ref479587413"/>
      <w:r>
        <w:t xml:space="preserve">At the </w:t>
      </w:r>
      <w:r w:rsidR="00245F94">
        <w:t>EU</w:t>
      </w:r>
      <w:r>
        <w:t xml:space="preserve"> level</w:t>
      </w:r>
      <w:bookmarkEnd w:id="65"/>
    </w:p>
    <w:p w14:paraId="5F606853" w14:textId="1D124F77" w:rsidR="001F2B4B" w:rsidRDefault="001F2B4B" w:rsidP="001F2B4B">
      <w:r w:rsidRPr="0044544B">
        <w:t xml:space="preserve">The evaluation is managed </w:t>
      </w:r>
      <w:r w:rsidRPr="006E4B9A">
        <w:t xml:space="preserve">by </w:t>
      </w:r>
      <w:r w:rsidRPr="006E4B9A">
        <w:rPr>
          <w:iCs/>
        </w:rPr>
        <w:t>the Evaluation Manager of the EUD</w:t>
      </w:r>
      <w:r w:rsidR="002724ED" w:rsidRPr="006E4B9A">
        <w:rPr>
          <w:iCs/>
        </w:rPr>
        <w:t>; the progress of the evaluation will be followed closely</w:t>
      </w:r>
      <w:r w:rsidRPr="006E4B9A">
        <w:t xml:space="preserve"> with the assistance of a Reference Group consisting of members of EU Services and </w:t>
      </w:r>
      <w:r w:rsidR="006E4B9A" w:rsidRPr="006E4B9A">
        <w:t>representatives from NAO, MoH, ZAMRA and MSL</w:t>
      </w:r>
      <w:r w:rsidR="006E4B9A">
        <w:t>.</w:t>
      </w:r>
    </w:p>
    <w:p w14:paraId="108F22C7" w14:textId="77777777" w:rsidR="001F2B4B" w:rsidRPr="0044544B" w:rsidRDefault="001F2B4B" w:rsidP="001F2B4B">
      <w:r w:rsidRPr="0044544B">
        <w:t xml:space="preserve">The </w:t>
      </w:r>
      <w:r w:rsidR="002724ED">
        <w:t xml:space="preserve">main functions of the </w:t>
      </w:r>
      <w:r w:rsidRPr="0044544B">
        <w:t xml:space="preserve">Reference </w:t>
      </w:r>
      <w:r>
        <w:t>G</w:t>
      </w:r>
      <w:r w:rsidRPr="0044544B">
        <w:t xml:space="preserve">roup are: </w:t>
      </w:r>
    </w:p>
    <w:p w14:paraId="5E35F1FA" w14:textId="77777777" w:rsidR="001F2B4B" w:rsidRPr="0044544B" w:rsidRDefault="001F2B4B" w:rsidP="00FE2EB0">
      <w:pPr>
        <w:pStyle w:val="ListParagraph"/>
        <w:numPr>
          <w:ilvl w:val="0"/>
          <w:numId w:val="15"/>
        </w:numPr>
      </w:pPr>
      <w:r w:rsidRPr="0044544B">
        <w:t xml:space="preserve">To define and validate the Evaluation Questions. </w:t>
      </w:r>
    </w:p>
    <w:p w14:paraId="5690DAD0" w14:textId="77777777" w:rsidR="001F2B4B" w:rsidRPr="0044544B" w:rsidRDefault="001F2B4B" w:rsidP="00FE2EB0">
      <w:pPr>
        <w:pStyle w:val="ListParagraph"/>
        <w:numPr>
          <w:ilvl w:val="0"/>
          <w:numId w:val="15"/>
        </w:numPr>
      </w:pPr>
      <w:r w:rsidRPr="0044544B">
        <w:t xml:space="preserve">To facilitate contacts between the evaluation team and the EU services and external stakeholders. </w:t>
      </w:r>
    </w:p>
    <w:p w14:paraId="0E2732FC" w14:textId="77777777" w:rsidR="001F2B4B" w:rsidRPr="0044544B" w:rsidRDefault="001F2B4B" w:rsidP="00FE2EB0">
      <w:pPr>
        <w:pStyle w:val="ListParagraph"/>
        <w:numPr>
          <w:ilvl w:val="0"/>
          <w:numId w:val="15"/>
        </w:numPr>
      </w:pPr>
      <w:r w:rsidRPr="0044544B">
        <w:t xml:space="preserve">To ensure that the evaluation team has access to and has consulted all relevant information sources and documents related to the </w:t>
      </w:r>
      <w:r>
        <w:t>Action</w:t>
      </w:r>
      <w:r w:rsidRPr="0044544B">
        <w:t>.</w:t>
      </w:r>
    </w:p>
    <w:p w14:paraId="10DBA3B9" w14:textId="77777777" w:rsidR="001F2B4B" w:rsidRPr="0044544B" w:rsidRDefault="001F2B4B" w:rsidP="00FE2EB0">
      <w:pPr>
        <w:pStyle w:val="ListParagraph"/>
        <w:numPr>
          <w:ilvl w:val="0"/>
          <w:numId w:val="15"/>
        </w:numPr>
      </w:pPr>
      <w:r w:rsidRPr="0044544B">
        <w:t xml:space="preserve">To discuss and comment on notes and reports delivered by the evaluation team. Comments by individual group members are compiled into a single document by the </w:t>
      </w:r>
      <w:r>
        <w:rPr>
          <w:rFonts w:asciiTheme="minorHAnsi" w:hAnsiTheme="minorHAnsi" w:cstheme="minorHAnsi"/>
        </w:rPr>
        <w:t xml:space="preserve">Evaluation Manager </w:t>
      </w:r>
      <w:r w:rsidRPr="0044544B">
        <w:t>and subsequently transmitted to the evaluation team.</w:t>
      </w:r>
    </w:p>
    <w:p w14:paraId="5524B032" w14:textId="77777777" w:rsidR="001F2B4B" w:rsidRDefault="001F2B4B" w:rsidP="00FE2EB0">
      <w:pPr>
        <w:pStyle w:val="ListParagraph"/>
        <w:numPr>
          <w:ilvl w:val="0"/>
          <w:numId w:val="15"/>
        </w:numPr>
      </w:pPr>
      <w:r w:rsidRPr="0044544B">
        <w:t xml:space="preserve">To assist in feedback </w:t>
      </w:r>
      <w:r>
        <w:t>on</w:t>
      </w:r>
      <w:r w:rsidRPr="0044544B">
        <w:t xml:space="preserve"> the findings, conclusions, lessons and recommendations from the evaluation</w:t>
      </w:r>
      <w:r>
        <w:t>.</w:t>
      </w:r>
    </w:p>
    <w:p w14:paraId="7B884CA5" w14:textId="77777777" w:rsidR="001F2B4B" w:rsidRDefault="001F2B4B" w:rsidP="00FE2EB0">
      <w:pPr>
        <w:pStyle w:val="ListParagraph"/>
        <w:numPr>
          <w:ilvl w:val="0"/>
          <w:numId w:val="15"/>
        </w:numPr>
      </w:pPr>
      <w:r w:rsidRPr="00D414EE">
        <w:t>To support the development of a proper follow-up action plan after completion of the evaluation</w:t>
      </w:r>
      <w:r>
        <w:t>.</w:t>
      </w:r>
    </w:p>
    <w:p w14:paraId="36F15805" w14:textId="77777777" w:rsidR="00C65757" w:rsidRDefault="00C65757" w:rsidP="00C65757">
      <w:pPr>
        <w:pStyle w:val="Heading3"/>
      </w:pPr>
      <w:r>
        <w:t xml:space="preserve">At the </w:t>
      </w:r>
      <w:r w:rsidR="00827050">
        <w:t xml:space="preserve">Contractor </w:t>
      </w:r>
      <w:r>
        <w:t>level</w:t>
      </w:r>
    </w:p>
    <w:p w14:paraId="63CA77E1" w14:textId="737E8E27" w:rsidR="001F2B4B" w:rsidRDefault="001F2B4B" w:rsidP="001F2B4B">
      <w:r>
        <w:t xml:space="preserve">Further to the </w:t>
      </w:r>
      <w:r w:rsidR="00E81611">
        <w:t>r</w:t>
      </w:r>
      <w:r>
        <w:t>equirements set in the art. 6 of the Global Terms of Reference and in the Global Organisation and Methodology, respectively annexes II and III of the Framework contract SIEA 2018, the contractor is responsible for the quality of</w:t>
      </w:r>
      <w:r w:rsidR="00E234C2">
        <w:t>:</w:t>
      </w:r>
      <w:r>
        <w:t xml:space="preserve"> the process</w:t>
      </w:r>
      <w:r w:rsidR="00E234C2">
        <w:t>;</w:t>
      </w:r>
      <w:r>
        <w:t xml:space="preserve"> the evaluation design</w:t>
      </w:r>
      <w:r w:rsidR="00E234C2">
        <w:t xml:space="preserve">; </w:t>
      </w:r>
      <w:r>
        <w:t xml:space="preserve">the inputs and the </w:t>
      </w:r>
      <w:r w:rsidR="00081BE6">
        <w:t>output</w:t>
      </w:r>
      <w:r>
        <w:t xml:space="preserve">s of the evaluation. In particular, it </w:t>
      </w:r>
      <w:r w:rsidR="00E234C2">
        <w:t>will</w:t>
      </w:r>
      <w:r>
        <w:t>:</w:t>
      </w:r>
    </w:p>
    <w:p w14:paraId="6965D830" w14:textId="77777777" w:rsidR="001F2B4B" w:rsidRDefault="001F2B4B" w:rsidP="00FE2EB0">
      <w:pPr>
        <w:pStyle w:val="ListParagraph"/>
        <w:numPr>
          <w:ilvl w:val="0"/>
          <w:numId w:val="24"/>
        </w:numPr>
        <w:spacing w:before="120"/>
        <w:ind w:left="709" w:hanging="283"/>
      </w:pPr>
      <w:r>
        <w:lastRenderedPageBreak/>
        <w:t>Support the Team Leader in its role, mainly from a team management perspective. In this regard, the contractor should make sure that</w:t>
      </w:r>
      <w:r w:rsidR="00E234C2">
        <w:t>,</w:t>
      </w:r>
      <w:r>
        <w:t xml:space="preserve"> for each evaluation phase</w:t>
      </w:r>
      <w:r w:rsidR="00E234C2">
        <w:t>,</w:t>
      </w:r>
      <w:r>
        <w:t xml:space="preserve"> specific tasks and </w:t>
      </w:r>
      <w:r w:rsidR="00081BE6">
        <w:t>output</w:t>
      </w:r>
      <w:r>
        <w:t xml:space="preserve">s for each team member are clearly defined and understood.  </w:t>
      </w:r>
    </w:p>
    <w:p w14:paraId="0323A765" w14:textId="77777777" w:rsidR="001F2B4B" w:rsidRDefault="001F2B4B" w:rsidP="00FE2EB0">
      <w:pPr>
        <w:pStyle w:val="ListParagraph"/>
        <w:numPr>
          <w:ilvl w:val="0"/>
          <w:numId w:val="24"/>
        </w:numPr>
        <w:spacing w:before="120"/>
        <w:ind w:left="709" w:hanging="283"/>
      </w:pPr>
      <w:r>
        <w:t>Provide backstopping and quality control of the evaluation team’s work throughout the assignment</w:t>
      </w:r>
      <w:r w:rsidR="00E234C2">
        <w:t>.</w:t>
      </w:r>
    </w:p>
    <w:p w14:paraId="09D98E22" w14:textId="77777777" w:rsidR="001F2B4B" w:rsidRDefault="001F2B4B" w:rsidP="00FE2EB0">
      <w:pPr>
        <w:pStyle w:val="ListParagraph"/>
        <w:numPr>
          <w:ilvl w:val="0"/>
          <w:numId w:val="24"/>
        </w:numPr>
        <w:spacing w:before="120"/>
        <w:ind w:left="709" w:hanging="283"/>
      </w:pPr>
      <w:r>
        <w:t>Ensure that the evaluators are adequately resourced to perform all required tasks within the time framework of the contract.</w:t>
      </w:r>
    </w:p>
    <w:p w14:paraId="7A2E69EB" w14:textId="77777777" w:rsidR="00F120D6" w:rsidRDefault="00F120D6" w:rsidP="003B35F7">
      <w:pPr>
        <w:pStyle w:val="Heading2"/>
      </w:pPr>
      <w:bookmarkStart w:id="66" w:name="_Toc516738172"/>
      <w:bookmarkStart w:id="67" w:name="_Toc516738173"/>
      <w:bookmarkStart w:id="68" w:name="_Toc516738174"/>
      <w:bookmarkStart w:id="69" w:name="_Toc23432487"/>
      <w:bookmarkEnd w:id="66"/>
      <w:bookmarkEnd w:id="67"/>
      <w:bookmarkEnd w:id="68"/>
      <w:r>
        <w:t xml:space="preserve">Language of the </w:t>
      </w:r>
      <w:r w:rsidR="00BB208F">
        <w:t>S</w:t>
      </w:r>
      <w:r>
        <w:t>pecific contract</w:t>
      </w:r>
      <w:bookmarkEnd w:id="69"/>
    </w:p>
    <w:p w14:paraId="61A25CB6" w14:textId="66D42C78" w:rsidR="00F120D6" w:rsidRDefault="00F120D6" w:rsidP="00F120D6">
      <w:pPr>
        <w:tabs>
          <w:tab w:val="left" w:pos="284"/>
        </w:tabs>
        <w:rPr>
          <w:rFonts w:asciiTheme="minorHAnsi" w:hAnsiTheme="minorHAnsi" w:cstheme="minorHAnsi"/>
          <w:szCs w:val="22"/>
        </w:rPr>
      </w:pPr>
      <w:r w:rsidRPr="00697940">
        <w:rPr>
          <w:rFonts w:asciiTheme="minorHAnsi" w:hAnsiTheme="minorHAnsi" w:cstheme="minorHAnsi"/>
          <w:szCs w:val="22"/>
        </w:rPr>
        <w:t xml:space="preserve">The language of the </w:t>
      </w:r>
      <w:r>
        <w:rPr>
          <w:rFonts w:asciiTheme="minorHAnsi" w:hAnsiTheme="minorHAnsi" w:cstheme="minorHAnsi"/>
          <w:szCs w:val="22"/>
        </w:rPr>
        <w:t xml:space="preserve">specific </w:t>
      </w:r>
      <w:r w:rsidRPr="00697940">
        <w:rPr>
          <w:rFonts w:asciiTheme="minorHAnsi" w:hAnsiTheme="minorHAnsi" w:cstheme="minorHAnsi"/>
          <w:szCs w:val="22"/>
        </w:rPr>
        <w:t xml:space="preserve">contract is to </w:t>
      </w:r>
      <w:r w:rsidR="00C671E4" w:rsidRPr="00E81611">
        <w:rPr>
          <w:rFonts w:asciiTheme="minorHAnsi" w:hAnsiTheme="minorHAnsi" w:cstheme="minorHAnsi"/>
          <w:szCs w:val="22"/>
        </w:rPr>
        <w:t>be English</w:t>
      </w:r>
      <w:r w:rsidR="00E81611" w:rsidRPr="00E81611">
        <w:rPr>
          <w:rFonts w:asciiTheme="minorHAnsi" w:hAnsiTheme="minorHAnsi" w:cstheme="minorHAnsi"/>
          <w:szCs w:val="22"/>
        </w:rPr>
        <w:t>.</w:t>
      </w:r>
      <w:r w:rsidRPr="00F02480">
        <w:rPr>
          <w:rFonts w:asciiTheme="minorHAnsi" w:hAnsiTheme="minorHAnsi" w:cstheme="minorHAnsi"/>
          <w:szCs w:val="22"/>
        </w:rPr>
        <w:t xml:space="preserve"> </w:t>
      </w:r>
    </w:p>
    <w:p w14:paraId="7D262122" w14:textId="77777777" w:rsidR="00F125DF" w:rsidRDefault="00F125DF" w:rsidP="00F120D6">
      <w:pPr>
        <w:tabs>
          <w:tab w:val="left" w:pos="284"/>
        </w:tabs>
        <w:rPr>
          <w:rFonts w:asciiTheme="minorHAnsi" w:hAnsiTheme="minorHAnsi" w:cstheme="minorHAnsi"/>
          <w:szCs w:val="22"/>
        </w:rPr>
      </w:pPr>
    </w:p>
    <w:p w14:paraId="74BAD819" w14:textId="2E289926" w:rsidR="00A1453F" w:rsidRDefault="00A1453F" w:rsidP="00F120D6">
      <w:pPr>
        <w:tabs>
          <w:tab w:val="left" w:pos="284"/>
        </w:tabs>
        <w:rPr>
          <w:rFonts w:asciiTheme="minorHAnsi" w:hAnsiTheme="minorHAnsi" w:cstheme="minorHAnsi"/>
          <w:szCs w:val="22"/>
        </w:rPr>
      </w:pPr>
      <w:r>
        <w:rPr>
          <w:rFonts w:asciiTheme="minorHAnsi" w:hAnsiTheme="minorHAnsi" w:cstheme="minorHAnsi"/>
          <w:szCs w:val="22"/>
        </w:rPr>
        <w:br w:type="page"/>
      </w:r>
    </w:p>
    <w:p w14:paraId="0B7E4DA8" w14:textId="77777777" w:rsidR="009C5689" w:rsidRDefault="009C5689" w:rsidP="00056019">
      <w:pPr>
        <w:pStyle w:val="Heading1"/>
      </w:pPr>
      <w:bookmarkStart w:id="70" w:name="_Toc23432488"/>
      <w:r>
        <w:lastRenderedPageBreak/>
        <w:t>EXPERTISE REQUIRED</w:t>
      </w:r>
      <w:bookmarkEnd w:id="70"/>
    </w:p>
    <w:p w14:paraId="266A497B" w14:textId="2BF4D16E" w:rsidR="00D701EA" w:rsidRDefault="00D701EA" w:rsidP="003B35F7">
      <w:pPr>
        <w:pStyle w:val="Heading2"/>
      </w:pPr>
      <w:bookmarkStart w:id="71" w:name="_Toc23432489"/>
      <w:r w:rsidRPr="00904420">
        <w:t xml:space="preserve">Number of </w:t>
      </w:r>
      <w:r w:rsidR="00BB2968">
        <w:t>experts</w:t>
      </w:r>
      <w:r w:rsidRPr="00904420">
        <w:t xml:space="preserve"> and </w:t>
      </w:r>
      <w:r w:rsidR="00D13BB3" w:rsidRPr="00904420">
        <w:t xml:space="preserve">of </w:t>
      </w:r>
      <w:r w:rsidR="00D13BB3">
        <w:t xml:space="preserve">working </w:t>
      </w:r>
      <w:r w:rsidRPr="00904420">
        <w:t>days per category</w:t>
      </w:r>
      <w:bookmarkEnd w:id="71"/>
    </w:p>
    <w:p w14:paraId="52E044A6" w14:textId="36EE6E12" w:rsidR="00C774CE" w:rsidRPr="00AD7CA1" w:rsidRDefault="00C774CE" w:rsidP="00C774CE">
      <w:bookmarkStart w:id="72" w:name="_Toc516672959"/>
      <w:bookmarkStart w:id="73" w:name="_Toc515605100"/>
      <w:bookmarkStart w:id="74" w:name="_Toc516672960"/>
      <w:bookmarkStart w:id="75" w:name="_Toc485656829"/>
      <w:bookmarkEnd w:id="72"/>
      <w:bookmarkEnd w:id="73"/>
      <w:bookmarkEnd w:id="74"/>
      <w:r w:rsidRPr="00BB3F90">
        <w:t xml:space="preserve">The table below indicates the </w:t>
      </w:r>
      <w:r>
        <w:t>minimum number of evaluators and the minimum number of working days (overall and in the field), per category</w:t>
      </w:r>
      <w:bookmarkEnd w:id="75"/>
      <w:r>
        <w:t xml:space="preserve"> of experts to be foreseen by the Contractor. </w:t>
      </w:r>
    </w:p>
    <w:tbl>
      <w:tblPr>
        <w:tblStyle w:val="LightShading-Accent1"/>
        <w:tblW w:w="0" w:type="auto"/>
        <w:tblLook w:val="04A0" w:firstRow="1" w:lastRow="0" w:firstColumn="1" w:lastColumn="0" w:noHBand="0" w:noVBand="1"/>
      </w:tblPr>
      <w:tblGrid>
        <w:gridCol w:w="1711"/>
        <w:gridCol w:w="2542"/>
        <w:gridCol w:w="2894"/>
        <w:gridCol w:w="2543"/>
      </w:tblGrid>
      <w:tr w:rsidR="00C774CE" w:rsidRPr="005733CA" w14:paraId="300D75C1" w14:textId="77777777" w:rsidTr="00186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1" w:type="dxa"/>
          </w:tcPr>
          <w:p w14:paraId="00B67BEF" w14:textId="77777777" w:rsidR="00C774CE" w:rsidRPr="005733CA" w:rsidRDefault="00C774CE" w:rsidP="002C3BFB">
            <w:pPr>
              <w:jc w:val="center"/>
            </w:pPr>
            <w:r w:rsidRPr="002E2BC8" w:rsidDel="00241DFA">
              <w:t xml:space="preserve"> </w:t>
            </w:r>
            <w:r w:rsidRPr="005733CA">
              <w:t>Category of experts</w:t>
            </w:r>
          </w:p>
        </w:tc>
        <w:tc>
          <w:tcPr>
            <w:tcW w:w="2542" w:type="dxa"/>
          </w:tcPr>
          <w:p w14:paraId="73BD3B51" w14:textId="77777777" w:rsidR="00C774CE" w:rsidRPr="00904C3A" w:rsidRDefault="00C774CE" w:rsidP="002C3BFB">
            <w:pPr>
              <w:tabs>
                <w:tab w:val="left" w:pos="284"/>
              </w:tabs>
              <w:jc w:val="center"/>
              <w:cnfStyle w:val="100000000000" w:firstRow="1" w:lastRow="0" w:firstColumn="0" w:lastColumn="0" w:oddVBand="0" w:evenVBand="0" w:oddHBand="0" w:evenHBand="0" w:firstRowFirstColumn="0" w:firstRowLastColumn="0" w:lastRowFirstColumn="0" w:lastRowLastColumn="0"/>
            </w:pPr>
            <w:r w:rsidRPr="00904C3A">
              <w:t xml:space="preserve">Minimum </w:t>
            </w:r>
            <w:r>
              <w:t>number</w:t>
            </w:r>
            <w:r w:rsidRPr="00904C3A">
              <w:t xml:space="preserve"> of </w:t>
            </w:r>
            <w:r>
              <w:t>evaluators</w:t>
            </w:r>
          </w:p>
        </w:tc>
        <w:tc>
          <w:tcPr>
            <w:tcW w:w="2894" w:type="dxa"/>
          </w:tcPr>
          <w:p w14:paraId="3D9974CF" w14:textId="77777777" w:rsidR="00C774CE" w:rsidRPr="00904C3A" w:rsidRDefault="00C774CE" w:rsidP="002C3BFB">
            <w:pPr>
              <w:tabs>
                <w:tab w:val="left" w:pos="284"/>
              </w:tabs>
              <w:jc w:val="center"/>
              <w:cnfStyle w:val="100000000000" w:firstRow="1" w:lastRow="0" w:firstColumn="0" w:lastColumn="0" w:oddVBand="0" w:evenVBand="0" w:oddHBand="0" w:evenHBand="0" w:firstRowFirstColumn="0" w:firstRowLastColumn="0" w:lastRowFirstColumn="0" w:lastRowLastColumn="0"/>
            </w:pPr>
            <w:r>
              <w:t>Total m</w:t>
            </w:r>
            <w:r w:rsidRPr="005733CA">
              <w:t xml:space="preserve">inimum </w:t>
            </w:r>
            <w:r>
              <w:t xml:space="preserve">number of </w:t>
            </w:r>
            <w:r w:rsidRPr="005733CA">
              <w:t>working days</w:t>
            </w:r>
            <w:r>
              <w:t xml:space="preserve"> (total)</w:t>
            </w:r>
            <w:r w:rsidRPr="005733CA">
              <w:t xml:space="preserve"> </w:t>
            </w:r>
          </w:p>
        </w:tc>
        <w:tc>
          <w:tcPr>
            <w:tcW w:w="2543" w:type="dxa"/>
          </w:tcPr>
          <w:p w14:paraId="4322FB3F" w14:textId="77777777" w:rsidR="00C774CE" w:rsidRPr="005733CA" w:rsidRDefault="00C774CE" w:rsidP="002C3BFB">
            <w:pPr>
              <w:tabs>
                <w:tab w:val="left" w:pos="284"/>
              </w:tabs>
              <w:jc w:val="center"/>
              <w:cnfStyle w:val="100000000000" w:firstRow="1" w:lastRow="0" w:firstColumn="0" w:lastColumn="0" w:oddVBand="0" w:evenVBand="0" w:oddHBand="0" w:evenHBand="0" w:firstRowFirstColumn="0" w:firstRowLastColumn="0" w:lastRowFirstColumn="0" w:lastRowLastColumn="0"/>
            </w:pPr>
            <w:r>
              <w:t>(Out of which) minimum number of working days on mission</w:t>
            </w:r>
          </w:p>
        </w:tc>
      </w:tr>
      <w:tr w:rsidR="00C774CE" w14:paraId="387A6429"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tcPr>
          <w:p w14:paraId="0F6B4D1A" w14:textId="77777777" w:rsidR="00C774CE" w:rsidRDefault="00C774CE" w:rsidP="002C3BFB">
            <w:r>
              <w:t>Cat I</w:t>
            </w:r>
          </w:p>
        </w:tc>
        <w:tc>
          <w:tcPr>
            <w:tcW w:w="2542" w:type="dxa"/>
          </w:tcPr>
          <w:p w14:paraId="227985B6" w14:textId="566598E4" w:rsidR="00C774CE" w:rsidRPr="00156869" w:rsidRDefault="00B01659" w:rsidP="002C3BFB">
            <w:pPr>
              <w:jc w:val="center"/>
              <w:cnfStyle w:val="000000100000" w:firstRow="0" w:lastRow="0" w:firstColumn="0" w:lastColumn="0" w:oddVBand="0" w:evenVBand="0" w:oddHBand="1" w:evenHBand="0" w:firstRowFirstColumn="0" w:firstRowLastColumn="0" w:lastRowFirstColumn="0" w:lastRowLastColumn="0"/>
              <w:rPr>
                <w:highlight w:val="yellow"/>
              </w:rPr>
            </w:pPr>
            <w:r>
              <w:t>0</w:t>
            </w:r>
          </w:p>
        </w:tc>
        <w:tc>
          <w:tcPr>
            <w:tcW w:w="2894" w:type="dxa"/>
          </w:tcPr>
          <w:p w14:paraId="2B0B517D" w14:textId="669DE27E" w:rsidR="00C774CE" w:rsidRPr="00D04663" w:rsidRDefault="006B04D4" w:rsidP="002C3BFB">
            <w:pPr>
              <w:jc w:val="center"/>
              <w:cnfStyle w:val="000000100000" w:firstRow="0" w:lastRow="0" w:firstColumn="0" w:lastColumn="0" w:oddVBand="0" w:evenVBand="0" w:oddHBand="1" w:evenHBand="0" w:firstRowFirstColumn="0" w:firstRowLastColumn="0" w:lastRowFirstColumn="0" w:lastRowLastColumn="0"/>
            </w:pPr>
            <w:r>
              <w:t>0</w:t>
            </w:r>
          </w:p>
        </w:tc>
        <w:tc>
          <w:tcPr>
            <w:tcW w:w="2543" w:type="dxa"/>
          </w:tcPr>
          <w:p w14:paraId="6C41EEFD" w14:textId="0ED042C3" w:rsidR="00C774CE" w:rsidRPr="00D04663" w:rsidRDefault="006B04D4" w:rsidP="002C3BFB">
            <w:pPr>
              <w:jc w:val="center"/>
              <w:cnfStyle w:val="000000100000" w:firstRow="0" w:lastRow="0" w:firstColumn="0" w:lastColumn="0" w:oddVBand="0" w:evenVBand="0" w:oddHBand="1" w:evenHBand="0" w:firstRowFirstColumn="0" w:firstRowLastColumn="0" w:lastRowFirstColumn="0" w:lastRowLastColumn="0"/>
            </w:pPr>
            <w:r>
              <w:t>0</w:t>
            </w:r>
          </w:p>
        </w:tc>
      </w:tr>
      <w:tr w:rsidR="00C774CE" w14:paraId="0225302C" w14:textId="77777777" w:rsidTr="00186540">
        <w:tc>
          <w:tcPr>
            <w:cnfStyle w:val="001000000000" w:firstRow="0" w:lastRow="0" w:firstColumn="1" w:lastColumn="0" w:oddVBand="0" w:evenVBand="0" w:oddHBand="0" w:evenHBand="0" w:firstRowFirstColumn="0" w:firstRowLastColumn="0" w:lastRowFirstColumn="0" w:lastRowLastColumn="0"/>
            <w:tcW w:w="1711" w:type="dxa"/>
          </w:tcPr>
          <w:p w14:paraId="4A61434C" w14:textId="77777777" w:rsidR="00C774CE" w:rsidRDefault="00C774CE" w:rsidP="002C3BFB">
            <w:r>
              <w:t>Cat II</w:t>
            </w:r>
          </w:p>
        </w:tc>
        <w:tc>
          <w:tcPr>
            <w:tcW w:w="2542" w:type="dxa"/>
          </w:tcPr>
          <w:p w14:paraId="105FA29D" w14:textId="3573F075" w:rsidR="00C774CE" w:rsidRPr="00292A94" w:rsidRDefault="006B04D4" w:rsidP="002C3BFB">
            <w:pPr>
              <w:jc w:val="center"/>
              <w:cnfStyle w:val="000000000000" w:firstRow="0" w:lastRow="0" w:firstColumn="0" w:lastColumn="0" w:oddVBand="0" w:evenVBand="0" w:oddHBand="0" w:evenHBand="0" w:firstRowFirstColumn="0" w:firstRowLastColumn="0" w:lastRowFirstColumn="0" w:lastRowLastColumn="0"/>
            </w:pPr>
            <w:r>
              <w:t>3</w:t>
            </w:r>
          </w:p>
        </w:tc>
        <w:tc>
          <w:tcPr>
            <w:tcW w:w="2894" w:type="dxa"/>
          </w:tcPr>
          <w:p w14:paraId="3FEE1902" w14:textId="419EF431" w:rsidR="00C774CE" w:rsidRPr="00292A94" w:rsidRDefault="006B04D4" w:rsidP="002C3BFB">
            <w:pPr>
              <w:jc w:val="center"/>
              <w:cnfStyle w:val="000000000000" w:firstRow="0" w:lastRow="0" w:firstColumn="0" w:lastColumn="0" w:oddVBand="0" w:evenVBand="0" w:oddHBand="0" w:evenHBand="0" w:firstRowFirstColumn="0" w:firstRowLastColumn="0" w:lastRowFirstColumn="0" w:lastRowLastColumn="0"/>
            </w:pPr>
            <w:r>
              <w:t>130</w:t>
            </w:r>
          </w:p>
        </w:tc>
        <w:tc>
          <w:tcPr>
            <w:tcW w:w="2543" w:type="dxa"/>
          </w:tcPr>
          <w:p w14:paraId="2C422F81" w14:textId="2BC108D8" w:rsidR="00C774CE" w:rsidRPr="00292A94" w:rsidRDefault="006B04D4" w:rsidP="002C3BFB">
            <w:pPr>
              <w:jc w:val="center"/>
              <w:cnfStyle w:val="000000000000" w:firstRow="0" w:lastRow="0" w:firstColumn="0" w:lastColumn="0" w:oddVBand="0" w:evenVBand="0" w:oddHBand="0" w:evenHBand="0" w:firstRowFirstColumn="0" w:firstRowLastColumn="0" w:lastRowFirstColumn="0" w:lastRowLastColumn="0"/>
            </w:pPr>
            <w:r>
              <w:t>48</w:t>
            </w:r>
          </w:p>
        </w:tc>
      </w:tr>
      <w:tr w:rsidR="00C774CE" w14:paraId="2369CCF9"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tcPr>
          <w:p w14:paraId="67B5C653" w14:textId="77777777" w:rsidR="00C774CE" w:rsidRDefault="00C774CE" w:rsidP="002C3BFB">
            <w:r>
              <w:t>Cat III</w:t>
            </w:r>
          </w:p>
        </w:tc>
        <w:tc>
          <w:tcPr>
            <w:tcW w:w="2542" w:type="dxa"/>
          </w:tcPr>
          <w:p w14:paraId="43863CCA" w14:textId="02A62F01" w:rsidR="00C774CE" w:rsidRPr="00104C8A" w:rsidRDefault="00104C8A" w:rsidP="002C3BFB">
            <w:pPr>
              <w:jc w:val="center"/>
              <w:cnfStyle w:val="000000100000" w:firstRow="0" w:lastRow="0" w:firstColumn="0" w:lastColumn="0" w:oddVBand="0" w:evenVBand="0" w:oddHBand="1" w:evenHBand="0" w:firstRowFirstColumn="0" w:firstRowLastColumn="0" w:lastRowFirstColumn="0" w:lastRowLastColumn="0"/>
            </w:pPr>
            <w:r w:rsidRPr="00104C8A">
              <w:t>0</w:t>
            </w:r>
          </w:p>
        </w:tc>
        <w:tc>
          <w:tcPr>
            <w:tcW w:w="2894" w:type="dxa"/>
          </w:tcPr>
          <w:p w14:paraId="0FD6EBAD" w14:textId="3C65FD06" w:rsidR="00C774CE" w:rsidRPr="00104C8A" w:rsidRDefault="00104C8A" w:rsidP="002C3BFB">
            <w:pPr>
              <w:jc w:val="center"/>
              <w:cnfStyle w:val="000000100000" w:firstRow="0" w:lastRow="0" w:firstColumn="0" w:lastColumn="0" w:oddVBand="0" w:evenVBand="0" w:oddHBand="1" w:evenHBand="0" w:firstRowFirstColumn="0" w:firstRowLastColumn="0" w:lastRowFirstColumn="0" w:lastRowLastColumn="0"/>
            </w:pPr>
            <w:r w:rsidRPr="00104C8A">
              <w:t>0</w:t>
            </w:r>
          </w:p>
        </w:tc>
        <w:tc>
          <w:tcPr>
            <w:tcW w:w="2543" w:type="dxa"/>
          </w:tcPr>
          <w:p w14:paraId="431BFA9A" w14:textId="2FA8A9D9" w:rsidR="00C774CE" w:rsidRPr="00104C8A" w:rsidRDefault="00104C8A" w:rsidP="002C3BFB">
            <w:pPr>
              <w:jc w:val="center"/>
              <w:cnfStyle w:val="000000100000" w:firstRow="0" w:lastRow="0" w:firstColumn="0" w:lastColumn="0" w:oddVBand="0" w:evenVBand="0" w:oddHBand="1" w:evenHBand="0" w:firstRowFirstColumn="0" w:firstRowLastColumn="0" w:lastRowFirstColumn="0" w:lastRowLastColumn="0"/>
            </w:pPr>
            <w:r w:rsidRPr="00104C8A">
              <w:t>0</w:t>
            </w:r>
          </w:p>
        </w:tc>
      </w:tr>
    </w:tbl>
    <w:p w14:paraId="2CE93CEE" w14:textId="6FC6B20B" w:rsidR="00C774CE" w:rsidRDefault="00C774CE" w:rsidP="00C774CE"/>
    <w:p w14:paraId="6553C5FD" w14:textId="237AA199" w:rsidR="00B01659" w:rsidRDefault="00B01659" w:rsidP="00B01659">
      <w:pPr>
        <w:rPr>
          <w:rFonts w:asciiTheme="minorHAnsi" w:hAnsiTheme="minorHAnsi"/>
        </w:rPr>
      </w:pPr>
      <w:r>
        <w:rPr>
          <w:rFonts w:asciiTheme="minorHAnsi" w:hAnsiTheme="minorHAnsi"/>
        </w:rPr>
        <w:t xml:space="preserve">The exact composition of the team is to be established by the framework contractors in their offer. As an indication, the </w:t>
      </w:r>
      <w:r w:rsidR="00FA10E6">
        <w:rPr>
          <w:rFonts w:asciiTheme="minorHAnsi" w:hAnsiTheme="minorHAnsi"/>
        </w:rPr>
        <w:t>F</w:t>
      </w:r>
      <w:r>
        <w:rPr>
          <w:rFonts w:asciiTheme="minorHAnsi" w:hAnsiTheme="minorHAnsi"/>
        </w:rPr>
        <w:t xml:space="preserve">ramework </w:t>
      </w:r>
      <w:r w:rsidR="00FA10E6">
        <w:rPr>
          <w:rFonts w:asciiTheme="minorHAnsi" w:hAnsiTheme="minorHAnsi"/>
        </w:rPr>
        <w:t>C</w:t>
      </w:r>
      <w:r>
        <w:rPr>
          <w:rFonts w:asciiTheme="minorHAnsi" w:hAnsiTheme="minorHAnsi"/>
        </w:rPr>
        <w:t xml:space="preserve">ontractors could consider proposing a team composed of a </w:t>
      </w:r>
      <w:r w:rsidR="00CD4851">
        <w:rPr>
          <w:rFonts w:asciiTheme="minorHAnsi" w:hAnsiTheme="minorHAnsi"/>
        </w:rPr>
        <w:t>T</w:t>
      </w:r>
      <w:r>
        <w:rPr>
          <w:rFonts w:asciiTheme="minorHAnsi" w:hAnsiTheme="minorHAnsi"/>
        </w:rPr>
        <w:t xml:space="preserve">eam </w:t>
      </w:r>
      <w:r w:rsidR="00CD4851">
        <w:rPr>
          <w:rFonts w:asciiTheme="minorHAnsi" w:hAnsiTheme="minorHAnsi"/>
        </w:rPr>
        <w:t>L</w:t>
      </w:r>
      <w:r>
        <w:rPr>
          <w:rFonts w:asciiTheme="minorHAnsi" w:hAnsiTheme="minorHAnsi"/>
        </w:rPr>
        <w:t>eader (Cat II), a</w:t>
      </w:r>
      <w:r w:rsidR="00FA10E6">
        <w:rPr>
          <w:rFonts w:asciiTheme="minorHAnsi" w:hAnsiTheme="minorHAnsi"/>
        </w:rPr>
        <w:t>n</w:t>
      </w:r>
      <w:r>
        <w:rPr>
          <w:rFonts w:asciiTheme="minorHAnsi" w:hAnsiTheme="minorHAnsi"/>
        </w:rPr>
        <w:t xml:space="preserve"> </w:t>
      </w:r>
      <w:r w:rsidR="00FA10E6">
        <w:rPr>
          <w:rFonts w:asciiTheme="minorHAnsi" w:hAnsiTheme="minorHAnsi"/>
        </w:rPr>
        <w:t xml:space="preserve">experienced expert in </w:t>
      </w:r>
      <w:r w:rsidR="00FA10E6">
        <w:t>in supply chain management</w:t>
      </w:r>
      <w:r w:rsidR="00FA10E6">
        <w:rPr>
          <w:rFonts w:asciiTheme="minorHAnsi" w:hAnsiTheme="minorHAnsi"/>
        </w:rPr>
        <w:t xml:space="preserve"> (Cat II) and </w:t>
      </w:r>
      <w:r>
        <w:rPr>
          <w:rFonts w:asciiTheme="minorHAnsi" w:hAnsiTheme="minorHAnsi"/>
        </w:rPr>
        <w:t xml:space="preserve">an experienced </w:t>
      </w:r>
      <w:r w:rsidR="00FA10E6">
        <w:rPr>
          <w:rFonts w:asciiTheme="minorHAnsi" w:hAnsiTheme="minorHAnsi"/>
        </w:rPr>
        <w:t xml:space="preserve">expert in </w:t>
      </w:r>
      <w:r w:rsidR="00FA10E6">
        <w:t>quality assurance of medicines</w:t>
      </w:r>
      <w:r w:rsidR="00FA10E6">
        <w:rPr>
          <w:rFonts w:asciiTheme="minorHAnsi" w:hAnsiTheme="minorHAnsi"/>
        </w:rPr>
        <w:t xml:space="preserve"> </w:t>
      </w:r>
      <w:r>
        <w:rPr>
          <w:rFonts w:asciiTheme="minorHAnsi" w:hAnsiTheme="minorHAnsi"/>
        </w:rPr>
        <w:t>(Cat II</w:t>
      </w:r>
      <w:r w:rsidR="00FA10E6">
        <w:rPr>
          <w:rFonts w:asciiTheme="minorHAnsi" w:hAnsiTheme="minorHAnsi"/>
        </w:rPr>
        <w:t>)</w:t>
      </w:r>
      <w:r>
        <w:rPr>
          <w:rFonts w:asciiTheme="minorHAnsi" w:hAnsiTheme="minorHAnsi"/>
        </w:rPr>
        <w:t>. In the preparation of the financial offer, t</w:t>
      </w:r>
      <w:r w:rsidRPr="00B725AB">
        <w:rPr>
          <w:rFonts w:asciiTheme="minorHAnsi" w:hAnsiTheme="minorHAnsi"/>
        </w:rPr>
        <w:t xml:space="preserve">he Framework Contractor is expected to reflect the local market fees </w:t>
      </w:r>
      <w:r>
        <w:rPr>
          <w:rFonts w:asciiTheme="minorHAnsi" w:hAnsiTheme="minorHAnsi"/>
        </w:rPr>
        <w:t>in case</w:t>
      </w:r>
      <w:r w:rsidRPr="00B725AB">
        <w:rPr>
          <w:rFonts w:asciiTheme="minorHAnsi" w:hAnsiTheme="minorHAnsi"/>
        </w:rPr>
        <w:t xml:space="preserve"> the expert</w:t>
      </w:r>
      <w:r>
        <w:rPr>
          <w:rFonts w:asciiTheme="minorHAnsi" w:hAnsiTheme="minorHAnsi"/>
        </w:rPr>
        <w:t>(s)</w:t>
      </w:r>
      <w:r w:rsidRPr="00B725AB">
        <w:rPr>
          <w:rFonts w:asciiTheme="minorHAnsi" w:hAnsiTheme="minorHAnsi"/>
        </w:rPr>
        <w:t xml:space="preserve"> is</w:t>
      </w:r>
      <w:r>
        <w:rPr>
          <w:rFonts w:asciiTheme="minorHAnsi" w:hAnsiTheme="minorHAnsi"/>
        </w:rPr>
        <w:t xml:space="preserve"> (are)</w:t>
      </w:r>
      <w:r w:rsidRPr="00B725AB">
        <w:rPr>
          <w:rFonts w:asciiTheme="minorHAnsi" w:hAnsiTheme="minorHAnsi"/>
        </w:rPr>
        <w:t xml:space="preserve"> hired on the local market</w:t>
      </w:r>
      <w:r>
        <w:rPr>
          <w:rFonts w:asciiTheme="minorHAnsi" w:hAnsiTheme="minorHAnsi"/>
        </w:rPr>
        <w:t>.</w:t>
      </w:r>
    </w:p>
    <w:p w14:paraId="072D0635" w14:textId="672F8718" w:rsidR="00B01659" w:rsidRDefault="00B01659" w:rsidP="00B01659">
      <w:r>
        <w:rPr>
          <w:rFonts w:asciiTheme="minorHAnsi" w:hAnsiTheme="minorHAnsi"/>
        </w:rPr>
        <w:t>T</w:t>
      </w:r>
      <w:r w:rsidRPr="004B418F">
        <w:rPr>
          <w:rFonts w:asciiTheme="minorHAnsi" w:hAnsiTheme="minorHAnsi"/>
        </w:rPr>
        <w:t xml:space="preserve">he Team Leader (to be identified in the Organisation and Methodology and in the Financial Offer) </w:t>
      </w:r>
      <w:r>
        <w:rPr>
          <w:rFonts w:asciiTheme="minorHAnsi" w:hAnsiTheme="minorHAnsi"/>
        </w:rPr>
        <w:t>must</w:t>
      </w:r>
      <w:r w:rsidRPr="004B418F">
        <w:rPr>
          <w:rFonts w:asciiTheme="minorHAnsi" w:hAnsiTheme="minorHAnsi"/>
        </w:rPr>
        <w:t xml:space="preserve"> possess a demonstrable senior evaluation expertise coherent with the requirements of this assignment and </w:t>
      </w:r>
      <w:r>
        <w:rPr>
          <w:rFonts w:asciiTheme="minorHAnsi" w:hAnsiTheme="minorHAnsi"/>
        </w:rPr>
        <w:t>must</w:t>
      </w:r>
      <w:r w:rsidRPr="004B418F">
        <w:rPr>
          <w:rFonts w:asciiTheme="minorHAnsi" w:hAnsiTheme="minorHAnsi"/>
        </w:rPr>
        <w:t xml:space="preserve"> provide </w:t>
      </w:r>
      <w:r>
        <w:rPr>
          <w:rFonts w:asciiTheme="minorHAnsi" w:hAnsiTheme="minorHAnsi"/>
        </w:rPr>
        <w:t xml:space="preserve">no </w:t>
      </w:r>
      <w:r w:rsidRPr="004B418F">
        <w:rPr>
          <w:rFonts w:asciiTheme="minorHAnsi" w:hAnsiTheme="minorHAnsi"/>
        </w:rPr>
        <w:t xml:space="preserve">less than </w:t>
      </w:r>
      <w:r>
        <w:rPr>
          <w:rFonts w:asciiTheme="minorHAnsi" w:hAnsiTheme="minorHAnsi"/>
        </w:rPr>
        <w:t>6</w:t>
      </w:r>
      <w:r w:rsidR="00FA10E6">
        <w:rPr>
          <w:rFonts w:asciiTheme="minorHAnsi" w:hAnsiTheme="minorHAnsi"/>
        </w:rPr>
        <w:t>4</w:t>
      </w:r>
      <w:r w:rsidRPr="004B418F">
        <w:rPr>
          <w:rFonts w:asciiTheme="minorHAnsi" w:hAnsiTheme="minorHAnsi"/>
        </w:rPr>
        <w:t xml:space="preserve"> working days, out of which </w:t>
      </w:r>
      <w:r w:rsidR="00FA10E6">
        <w:rPr>
          <w:rFonts w:asciiTheme="minorHAnsi" w:hAnsiTheme="minorHAnsi"/>
        </w:rPr>
        <w:t>18</w:t>
      </w:r>
      <w:r w:rsidRPr="004B418F">
        <w:rPr>
          <w:rFonts w:asciiTheme="minorHAnsi" w:hAnsiTheme="minorHAnsi"/>
        </w:rPr>
        <w:t xml:space="preserve"> in the field.</w:t>
      </w:r>
    </w:p>
    <w:p w14:paraId="68352636" w14:textId="4AD54DCC" w:rsidR="00D701EA" w:rsidRDefault="00767C3A" w:rsidP="003B35F7">
      <w:pPr>
        <w:pStyle w:val="Heading2"/>
      </w:pPr>
      <w:bookmarkStart w:id="76" w:name="_Toc516738178"/>
      <w:bookmarkStart w:id="77" w:name="_Toc23432490"/>
      <w:bookmarkEnd w:id="76"/>
      <w:r>
        <w:t>Expertise required</w:t>
      </w:r>
      <w:bookmarkEnd w:id="77"/>
    </w:p>
    <w:p w14:paraId="497333B2" w14:textId="7FB55F29" w:rsidR="00A12EE2" w:rsidRDefault="00FE686A" w:rsidP="00E17814">
      <w:pPr>
        <w:ind w:left="567" w:hanging="567"/>
        <w:rPr>
          <w:b/>
        </w:rPr>
      </w:pPr>
      <w:r>
        <w:rPr>
          <w:b/>
        </w:rPr>
        <w:t xml:space="preserve">3.2.1 </w:t>
      </w:r>
      <w:r w:rsidR="00CA4DEC">
        <w:rPr>
          <w:b/>
        </w:rPr>
        <w:tab/>
      </w:r>
      <w:r w:rsidR="00A12EE2" w:rsidRPr="00CD4D16">
        <w:rPr>
          <w:b/>
        </w:rPr>
        <w:t xml:space="preserve">Minimum requirements </w:t>
      </w:r>
      <w:r w:rsidR="00A12EE2">
        <w:rPr>
          <w:b/>
        </w:rPr>
        <w:t>of</w:t>
      </w:r>
      <w:r w:rsidR="00A12EE2" w:rsidRPr="00CD4D16">
        <w:rPr>
          <w:b/>
        </w:rPr>
        <w:t xml:space="preserve"> the </w:t>
      </w:r>
      <w:r w:rsidR="006B04D4">
        <w:rPr>
          <w:b/>
        </w:rPr>
        <w:t>Team Leader</w:t>
      </w:r>
      <w:r w:rsidR="00A12EE2" w:rsidRPr="00203606">
        <w:rPr>
          <w:b/>
        </w:rPr>
        <w:t xml:space="preserve"> </w:t>
      </w:r>
      <w:r w:rsidR="00E35ADE" w:rsidRPr="00203606">
        <w:rPr>
          <w:b/>
        </w:rPr>
        <w:t xml:space="preserve">– Cat. </w:t>
      </w:r>
      <w:r w:rsidR="00CB2B67" w:rsidRPr="00203606">
        <w:rPr>
          <w:b/>
        </w:rPr>
        <w:t>I</w:t>
      </w:r>
      <w:r w:rsidR="006B04D4">
        <w:rPr>
          <w:b/>
        </w:rPr>
        <w:t>I</w:t>
      </w:r>
      <w:r w:rsidR="00CB2B67" w:rsidRPr="00203606">
        <w:rPr>
          <w:b/>
        </w:rPr>
        <w:t xml:space="preserve"> </w:t>
      </w:r>
      <w:r w:rsidR="00A12EE2" w:rsidRPr="00203606">
        <w:rPr>
          <w:b/>
        </w:rPr>
        <w:t>expert</w:t>
      </w:r>
      <w:r w:rsidR="00E35ADE" w:rsidRPr="00203606">
        <w:rPr>
          <w:b/>
        </w:rPr>
        <w:t>:</w:t>
      </w:r>
      <w:r w:rsidR="00FA10E6">
        <w:rPr>
          <w:b/>
        </w:rPr>
        <w:t xml:space="preserve"> (</w:t>
      </w:r>
      <w:r w:rsidR="00FA10E6" w:rsidRPr="007C6382">
        <w:rPr>
          <w:rFonts w:asciiTheme="minorHAnsi" w:hAnsiTheme="minorHAnsi"/>
          <w:b/>
        </w:rPr>
        <w:t xml:space="preserve">i.e. essential requirements that </w:t>
      </w:r>
      <w:r w:rsidR="00FA10E6" w:rsidRPr="00003A27">
        <w:rPr>
          <w:rFonts w:asciiTheme="minorHAnsi" w:hAnsiTheme="minorHAnsi"/>
          <w:b/>
          <w:u w:val="single"/>
        </w:rPr>
        <w:t>must</w:t>
      </w:r>
      <w:r w:rsidR="00FA10E6" w:rsidRPr="007C6382">
        <w:rPr>
          <w:rFonts w:asciiTheme="minorHAnsi" w:hAnsiTheme="minorHAnsi"/>
          <w:b/>
        </w:rPr>
        <w:t xml:space="preserve"> be met)</w:t>
      </w:r>
    </w:p>
    <w:p w14:paraId="2FB0040D" w14:textId="6A1597BA" w:rsidR="002A01B8" w:rsidRPr="002A01B8" w:rsidRDefault="002A01B8" w:rsidP="00A12EE2">
      <w:pPr>
        <w:rPr>
          <w:u w:val="single"/>
        </w:rPr>
      </w:pPr>
      <w:r w:rsidRPr="002A01B8">
        <w:rPr>
          <w:u w:val="single"/>
        </w:rPr>
        <w:t>Q</w:t>
      </w:r>
      <w:r>
        <w:rPr>
          <w:u w:val="single"/>
        </w:rPr>
        <w:t>ualifications</w:t>
      </w:r>
      <w:r w:rsidR="00FA10E6">
        <w:rPr>
          <w:u w:val="single"/>
        </w:rPr>
        <w:t xml:space="preserve"> and skills</w:t>
      </w:r>
    </w:p>
    <w:p w14:paraId="2175F09E" w14:textId="697517F8" w:rsidR="007F6BD1" w:rsidRPr="00714CBB" w:rsidRDefault="00FA10E6" w:rsidP="00DF4F4E">
      <w:pPr>
        <w:pStyle w:val="ListParagraph"/>
        <w:numPr>
          <w:ilvl w:val="0"/>
          <w:numId w:val="25"/>
        </w:numPr>
        <w:spacing w:after="0"/>
      </w:pPr>
      <w:r>
        <w:rPr>
          <w:rFonts w:asciiTheme="minorHAnsi" w:hAnsiTheme="minorHAnsi"/>
        </w:rPr>
        <w:t xml:space="preserve">At least a taught </w:t>
      </w:r>
      <w:r>
        <w:rPr>
          <w:rFonts w:asciiTheme="minorHAnsi" w:hAnsiTheme="minorHAnsi"/>
          <w:lang w:eastAsia="en-GB"/>
        </w:rPr>
        <w:t>Master’s degree in I</w:t>
      </w:r>
      <w:r w:rsidRPr="004B418F">
        <w:rPr>
          <w:rFonts w:asciiTheme="minorHAnsi" w:hAnsiTheme="minorHAnsi"/>
          <w:lang w:eastAsia="en-GB"/>
        </w:rPr>
        <w:t xml:space="preserve">nternational </w:t>
      </w:r>
      <w:r>
        <w:rPr>
          <w:rFonts w:asciiTheme="minorHAnsi" w:hAnsiTheme="minorHAnsi"/>
          <w:lang w:eastAsia="en-GB"/>
        </w:rPr>
        <w:t>D</w:t>
      </w:r>
      <w:r w:rsidRPr="004B418F">
        <w:rPr>
          <w:rFonts w:asciiTheme="minorHAnsi" w:hAnsiTheme="minorHAnsi"/>
          <w:lang w:eastAsia="en-GB"/>
        </w:rPr>
        <w:t>evelopment</w:t>
      </w:r>
      <w:r>
        <w:rPr>
          <w:rFonts w:asciiTheme="minorHAnsi" w:hAnsiTheme="minorHAnsi"/>
          <w:lang w:eastAsia="en-GB"/>
        </w:rPr>
        <w:t xml:space="preserve">, </w:t>
      </w:r>
      <w:r>
        <w:t>Monitoring &amp; Evaluation, Public Health</w:t>
      </w:r>
      <w:r w:rsidRPr="004B418F">
        <w:rPr>
          <w:rFonts w:asciiTheme="minorHAnsi" w:hAnsiTheme="minorHAnsi"/>
          <w:lang w:eastAsia="en-GB"/>
        </w:rPr>
        <w:t xml:space="preserve"> or</w:t>
      </w:r>
      <w:r>
        <w:rPr>
          <w:rFonts w:asciiTheme="minorHAnsi" w:hAnsiTheme="minorHAnsi"/>
          <w:lang w:eastAsia="en-GB"/>
        </w:rPr>
        <w:t xml:space="preserve"> a similar relevant area;</w:t>
      </w:r>
      <w:r w:rsidRPr="004B418F">
        <w:rPr>
          <w:rFonts w:asciiTheme="minorHAnsi" w:hAnsiTheme="minorHAnsi"/>
          <w:lang w:eastAsia="en-GB"/>
        </w:rPr>
        <w:t xml:space="preserve"> in its absence, </w:t>
      </w:r>
      <w:r>
        <w:rPr>
          <w:rFonts w:asciiTheme="minorHAnsi" w:hAnsiTheme="minorHAnsi"/>
          <w:lang w:eastAsia="en-GB"/>
        </w:rPr>
        <w:t xml:space="preserve">the expert should have a Bachelor's degree plus at </w:t>
      </w:r>
      <w:r w:rsidRPr="004B418F">
        <w:rPr>
          <w:rFonts w:asciiTheme="minorHAnsi" w:hAnsiTheme="minorHAnsi"/>
          <w:lang w:eastAsia="en-GB"/>
        </w:rPr>
        <w:t xml:space="preserve">least </w:t>
      </w:r>
      <w:r>
        <w:rPr>
          <w:rFonts w:asciiTheme="minorHAnsi" w:hAnsiTheme="minorHAnsi"/>
          <w:lang w:eastAsia="en-GB"/>
        </w:rPr>
        <w:t>36 months</w:t>
      </w:r>
      <w:r w:rsidRPr="004B418F">
        <w:rPr>
          <w:rFonts w:asciiTheme="minorHAnsi" w:hAnsiTheme="minorHAnsi"/>
          <w:lang w:eastAsia="en-GB"/>
        </w:rPr>
        <w:t xml:space="preserve"> </w:t>
      </w:r>
      <w:r>
        <w:rPr>
          <w:rFonts w:asciiTheme="minorHAnsi" w:hAnsiTheme="minorHAnsi"/>
          <w:lang w:eastAsia="en-GB"/>
        </w:rPr>
        <w:t>experience in I</w:t>
      </w:r>
      <w:r w:rsidRPr="004B418F">
        <w:rPr>
          <w:rFonts w:asciiTheme="minorHAnsi" w:hAnsiTheme="minorHAnsi"/>
          <w:lang w:eastAsia="en-GB"/>
        </w:rPr>
        <w:t xml:space="preserve">nternational </w:t>
      </w:r>
      <w:r>
        <w:rPr>
          <w:rFonts w:asciiTheme="minorHAnsi" w:hAnsiTheme="minorHAnsi"/>
          <w:lang w:eastAsia="en-GB"/>
        </w:rPr>
        <w:t>D</w:t>
      </w:r>
      <w:r w:rsidRPr="004B418F">
        <w:rPr>
          <w:rFonts w:asciiTheme="minorHAnsi" w:hAnsiTheme="minorHAnsi"/>
          <w:lang w:eastAsia="en-GB"/>
        </w:rPr>
        <w:t>evelopment</w:t>
      </w:r>
      <w:r>
        <w:rPr>
          <w:rFonts w:asciiTheme="minorHAnsi" w:hAnsiTheme="minorHAnsi"/>
          <w:lang w:eastAsia="en-GB"/>
        </w:rPr>
        <w:t xml:space="preserve">, </w:t>
      </w:r>
      <w:r>
        <w:t>Monitoring &amp; Evaluation, Public Health</w:t>
      </w:r>
      <w:r w:rsidRPr="004B418F">
        <w:rPr>
          <w:rFonts w:asciiTheme="minorHAnsi" w:hAnsiTheme="minorHAnsi"/>
          <w:lang w:eastAsia="en-GB"/>
        </w:rPr>
        <w:t xml:space="preserve"> or</w:t>
      </w:r>
      <w:r>
        <w:rPr>
          <w:rFonts w:asciiTheme="minorHAnsi" w:hAnsiTheme="minorHAnsi"/>
          <w:lang w:eastAsia="en-GB"/>
        </w:rPr>
        <w:t xml:space="preserve"> a similar relevant area (</w:t>
      </w:r>
      <w:r w:rsidR="00CA4DEC">
        <w:rPr>
          <w:rFonts w:asciiTheme="minorHAnsi" w:hAnsiTheme="minorHAnsi"/>
          <w:lang w:eastAsia="en-GB"/>
        </w:rPr>
        <w:t xml:space="preserve">in </w:t>
      </w:r>
      <w:r>
        <w:rPr>
          <w:rFonts w:asciiTheme="minorHAnsi" w:hAnsiTheme="minorHAnsi"/>
          <w:lang w:eastAsia="en-GB"/>
        </w:rPr>
        <w:t xml:space="preserve">addition to the </w:t>
      </w:r>
      <w:r w:rsidR="00CA4DEC">
        <w:rPr>
          <w:rFonts w:asciiTheme="minorHAnsi" w:hAnsiTheme="minorHAnsi"/>
          <w:lang w:eastAsia="en-GB"/>
        </w:rPr>
        <w:t xml:space="preserve">general </w:t>
      </w:r>
      <w:r w:rsidR="00CA4DEC" w:rsidRPr="00714CBB">
        <w:rPr>
          <w:rFonts w:asciiTheme="minorHAnsi" w:hAnsiTheme="minorHAnsi"/>
          <w:lang w:eastAsia="en-GB"/>
        </w:rPr>
        <w:t xml:space="preserve">monitoring and evaluation </w:t>
      </w:r>
      <w:r w:rsidRPr="00714CBB">
        <w:rPr>
          <w:rFonts w:asciiTheme="minorHAnsi" w:hAnsiTheme="minorHAnsi"/>
          <w:lang w:eastAsia="en-GB"/>
        </w:rPr>
        <w:t xml:space="preserve">experience </w:t>
      </w:r>
      <w:r w:rsidR="00CA4DEC">
        <w:rPr>
          <w:rFonts w:asciiTheme="minorHAnsi" w:hAnsiTheme="minorHAnsi"/>
          <w:lang w:eastAsia="en-GB"/>
        </w:rPr>
        <w:t>indicated in the first bullet under "professional experience"</w:t>
      </w:r>
      <w:r w:rsidRPr="00714CBB">
        <w:rPr>
          <w:rFonts w:asciiTheme="minorHAnsi" w:hAnsiTheme="minorHAnsi"/>
          <w:lang w:eastAsia="en-GB"/>
        </w:rPr>
        <w:t>).</w:t>
      </w:r>
    </w:p>
    <w:p w14:paraId="5501DAE7" w14:textId="77777777" w:rsidR="00DF4F4E" w:rsidRPr="00714CBB" w:rsidRDefault="00DF4F4E" w:rsidP="00DF4F4E">
      <w:pPr>
        <w:pStyle w:val="ListParagraph"/>
        <w:spacing w:after="0"/>
        <w:ind w:left="1080"/>
      </w:pPr>
    </w:p>
    <w:p w14:paraId="5014D6BA" w14:textId="46BE52A5" w:rsidR="002A01B8" w:rsidRPr="00714CBB" w:rsidRDefault="002A01B8" w:rsidP="002A01B8">
      <w:pPr>
        <w:rPr>
          <w:u w:val="single"/>
        </w:rPr>
      </w:pPr>
      <w:r w:rsidRPr="00714CBB">
        <w:rPr>
          <w:u w:val="single"/>
        </w:rPr>
        <w:t>Professional experience</w:t>
      </w:r>
    </w:p>
    <w:p w14:paraId="0989730A" w14:textId="4C257556" w:rsidR="00CA4DEC" w:rsidRPr="00714CBB" w:rsidRDefault="00CA4DEC" w:rsidP="00CA4DEC">
      <w:pPr>
        <w:pStyle w:val="ListParagraph"/>
        <w:numPr>
          <w:ilvl w:val="0"/>
          <w:numId w:val="25"/>
        </w:numPr>
        <w:autoSpaceDE w:val="0"/>
        <w:autoSpaceDN w:val="0"/>
        <w:adjustRightInd w:val="0"/>
        <w:spacing w:after="0"/>
        <w:contextualSpacing w:val="0"/>
        <w:rPr>
          <w:rFonts w:asciiTheme="minorHAnsi" w:hAnsiTheme="minorHAnsi"/>
        </w:rPr>
      </w:pPr>
      <w:r w:rsidRPr="00714CBB">
        <w:rPr>
          <w:rFonts w:asciiTheme="minorHAnsi" w:hAnsiTheme="minorHAnsi" w:cstheme="minorHAnsi"/>
          <w:color w:val="000000" w:themeColor="text1"/>
        </w:rPr>
        <w:t xml:space="preserve">At least </w:t>
      </w:r>
      <w:r w:rsidRPr="00714CBB">
        <w:rPr>
          <w:rFonts w:asciiTheme="minorHAnsi" w:hAnsiTheme="minorHAnsi"/>
          <w:lang w:eastAsia="en-GB"/>
        </w:rPr>
        <w:t xml:space="preserve">72 </w:t>
      </w:r>
      <w:r w:rsidRPr="00714CBB">
        <w:rPr>
          <w:rFonts w:asciiTheme="minorHAnsi" w:hAnsiTheme="minorHAnsi" w:cstheme="minorHAnsi"/>
          <w:color w:val="000000" w:themeColor="text1"/>
        </w:rPr>
        <w:t>months</w:t>
      </w:r>
      <w:r w:rsidRPr="00714CBB">
        <w:rPr>
          <w:rFonts w:asciiTheme="minorHAnsi" w:hAnsiTheme="minorHAnsi"/>
          <w:lang w:eastAsia="en-GB"/>
        </w:rPr>
        <w:t xml:space="preserve"> cumulative experience in the monitoring and evaluation of development projects, of which 12 </w:t>
      </w:r>
      <w:r w:rsidRPr="00714CBB">
        <w:t>months should be in the health sector</w:t>
      </w:r>
      <w:r w:rsidRPr="00714CBB">
        <w:rPr>
          <w:rFonts w:asciiTheme="minorHAnsi" w:hAnsiTheme="minorHAnsi"/>
          <w:lang w:eastAsia="en-GB"/>
        </w:rPr>
        <w:t>.</w:t>
      </w:r>
    </w:p>
    <w:p w14:paraId="767B4B31" w14:textId="4F448426" w:rsidR="00FA10E6" w:rsidRPr="00714CBB" w:rsidRDefault="00FA10E6" w:rsidP="00DF4F4E">
      <w:pPr>
        <w:pStyle w:val="ListParagraph"/>
        <w:numPr>
          <w:ilvl w:val="0"/>
          <w:numId w:val="25"/>
        </w:numPr>
        <w:spacing w:after="0"/>
        <w:contextualSpacing w:val="0"/>
        <w:rPr>
          <w:rFonts w:asciiTheme="minorHAnsi" w:hAnsiTheme="minorHAnsi"/>
        </w:rPr>
      </w:pPr>
      <w:r w:rsidRPr="00714CBB">
        <w:rPr>
          <w:rFonts w:asciiTheme="minorHAnsi" w:hAnsiTheme="minorHAnsi" w:cstheme="minorHAnsi"/>
          <w:color w:val="000000" w:themeColor="text1"/>
        </w:rPr>
        <w:t xml:space="preserve">At least </w:t>
      </w:r>
      <w:r w:rsidR="00CA4DEC">
        <w:rPr>
          <w:rFonts w:asciiTheme="minorHAnsi" w:hAnsiTheme="minorHAnsi" w:cstheme="minorHAnsi"/>
          <w:color w:val="000000" w:themeColor="text1"/>
        </w:rPr>
        <w:t>four previous</w:t>
      </w:r>
      <w:r w:rsidR="00836711" w:rsidRPr="00714CBB">
        <w:rPr>
          <w:rFonts w:asciiTheme="minorHAnsi" w:hAnsiTheme="minorHAnsi" w:cstheme="minorHAnsi"/>
          <w:color w:val="000000" w:themeColor="text1"/>
        </w:rPr>
        <w:t xml:space="preserve">, </w:t>
      </w:r>
      <w:r w:rsidRPr="00714CBB">
        <w:rPr>
          <w:rFonts w:asciiTheme="minorHAnsi" w:hAnsiTheme="minorHAnsi" w:cstheme="minorHAnsi"/>
          <w:color w:val="000000" w:themeColor="text1"/>
        </w:rPr>
        <w:t>mid</w:t>
      </w:r>
      <w:r w:rsidR="000F31F0" w:rsidRPr="00714CBB">
        <w:rPr>
          <w:rFonts w:asciiTheme="minorHAnsi" w:hAnsiTheme="minorHAnsi" w:cstheme="minorHAnsi"/>
          <w:color w:val="000000" w:themeColor="text1"/>
        </w:rPr>
        <w:t xml:space="preserve">, </w:t>
      </w:r>
      <w:r w:rsidRPr="00714CBB">
        <w:rPr>
          <w:rFonts w:asciiTheme="minorHAnsi" w:hAnsiTheme="minorHAnsi" w:cstheme="minorHAnsi"/>
          <w:color w:val="000000" w:themeColor="text1"/>
        </w:rPr>
        <w:t xml:space="preserve">final or ex-post </w:t>
      </w:r>
      <w:r w:rsidRPr="00714CBB">
        <w:rPr>
          <w:rFonts w:asciiTheme="minorHAnsi" w:hAnsiTheme="minorHAnsi"/>
        </w:rPr>
        <w:t>evaluations</w:t>
      </w:r>
      <w:r w:rsidR="00FE686A" w:rsidRPr="00714CBB">
        <w:rPr>
          <w:rFonts w:asciiTheme="minorHAnsi" w:hAnsiTheme="minorHAnsi"/>
        </w:rPr>
        <w:t xml:space="preserve"> as</w:t>
      </w:r>
      <w:r w:rsidR="00CA4DEC">
        <w:rPr>
          <w:rFonts w:asciiTheme="minorHAnsi" w:hAnsiTheme="minorHAnsi"/>
        </w:rPr>
        <w:t xml:space="preserve"> a</w:t>
      </w:r>
      <w:r w:rsidR="00FE686A" w:rsidRPr="00714CBB">
        <w:rPr>
          <w:rFonts w:asciiTheme="minorHAnsi" w:hAnsiTheme="minorHAnsi"/>
        </w:rPr>
        <w:t xml:space="preserve"> Team Leader</w:t>
      </w:r>
      <w:r w:rsidR="000F31F0" w:rsidRPr="00714CBB">
        <w:rPr>
          <w:rFonts w:asciiTheme="minorHAnsi" w:hAnsiTheme="minorHAnsi"/>
        </w:rPr>
        <w:t>.</w:t>
      </w:r>
    </w:p>
    <w:p w14:paraId="73008CCF" w14:textId="128E984C" w:rsidR="00FA10E6" w:rsidRPr="00714CBB" w:rsidRDefault="00556EC0" w:rsidP="00DF4F4E">
      <w:pPr>
        <w:pStyle w:val="ListParagraph"/>
        <w:numPr>
          <w:ilvl w:val="0"/>
          <w:numId w:val="25"/>
        </w:numPr>
        <w:spacing w:after="0"/>
        <w:contextualSpacing w:val="0"/>
        <w:rPr>
          <w:rFonts w:asciiTheme="minorHAnsi" w:hAnsiTheme="minorHAnsi"/>
        </w:rPr>
      </w:pPr>
      <w:r w:rsidRPr="00714CBB">
        <w:rPr>
          <w:rFonts w:asciiTheme="minorHAnsi" w:hAnsiTheme="minorHAnsi" w:cstheme="minorHAnsi"/>
          <w:color w:val="000000" w:themeColor="text1"/>
        </w:rPr>
        <w:t>M</w:t>
      </w:r>
      <w:r w:rsidR="00FA10E6" w:rsidRPr="00714CBB">
        <w:rPr>
          <w:rFonts w:asciiTheme="minorHAnsi" w:hAnsiTheme="minorHAnsi" w:cstheme="minorHAnsi"/>
          <w:color w:val="000000" w:themeColor="text1"/>
        </w:rPr>
        <w:t xml:space="preserve">ust have led at least </w:t>
      </w:r>
      <w:r w:rsidR="00CA4DEC">
        <w:rPr>
          <w:rFonts w:asciiTheme="minorHAnsi" w:hAnsiTheme="minorHAnsi" w:cstheme="minorHAnsi"/>
          <w:color w:val="000000" w:themeColor="text1"/>
        </w:rPr>
        <w:t>two</w:t>
      </w:r>
      <w:r w:rsidR="00CA4DEC" w:rsidRPr="00714CBB">
        <w:rPr>
          <w:rFonts w:asciiTheme="minorHAnsi" w:hAnsiTheme="minorHAnsi" w:cstheme="minorHAnsi"/>
          <w:color w:val="000000" w:themeColor="text1"/>
        </w:rPr>
        <w:t xml:space="preserve"> </w:t>
      </w:r>
      <w:r w:rsidR="00FA10E6" w:rsidRPr="00714CBB">
        <w:rPr>
          <w:rFonts w:asciiTheme="minorHAnsi" w:hAnsiTheme="minorHAnsi" w:cstheme="minorHAnsi"/>
          <w:color w:val="000000" w:themeColor="text1"/>
        </w:rPr>
        <w:t>other evaluations of a similar nature, size and complexity.</w:t>
      </w:r>
    </w:p>
    <w:p w14:paraId="28AA1F0D" w14:textId="34C0B489" w:rsidR="007F6BD1" w:rsidRPr="00714CBB" w:rsidRDefault="00FA10E6" w:rsidP="00DF4F4E">
      <w:pPr>
        <w:pStyle w:val="ListParagraph"/>
        <w:numPr>
          <w:ilvl w:val="0"/>
          <w:numId w:val="25"/>
        </w:numPr>
        <w:spacing w:after="0"/>
      </w:pPr>
      <w:r w:rsidRPr="00714CBB">
        <w:rPr>
          <w:rFonts w:asciiTheme="minorHAnsi" w:hAnsiTheme="minorHAnsi" w:cstheme="minorHAnsi"/>
          <w:color w:val="000000" w:themeColor="text1"/>
        </w:rPr>
        <w:t xml:space="preserve">Previous experience </w:t>
      </w:r>
      <w:r w:rsidR="00CA4DEC">
        <w:rPr>
          <w:rFonts w:asciiTheme="minorHAnsi" w:hAnsiTheme="minorHAnsi" w:cstheme="minorHAnsi"/>
          <w:color w:val="000000" w:themeColor="text1"/>
        </w:rPr>
        <w:t>with</w:t>
      </w:r>
      <w:r w:rsidR="00CA4DEC" w:rsidRPr="00714CBB">
        <w:rPr>
          <w:rFonts w:asciiTheme="minorHAnsi" w:hAnsiTheme="minorHAnsi" w:cstheme="minorHAnsi"/>
          <w:color w:val="000000" w:themeColor="text1"/>
        </w:rPr>
        <w:t xml:space="preserve"> </w:t>
      </w:r>
      <w:r w:rsidRPr="00714CBB">
        <w:rPr>
          <w:rFonts w:asciiTheme="minorHAnsi" w:hAnsiTheme="minorHAnsi" w:cstheme="minorHAnsi"/>
          <w:color w:val="000000" w:themeColor="text1"/>
        </w:rPr>
        <w:t>EDF procedure</w:t>
      </w:r>
      <w:r w:rsidR="00FE686A" w:rsidRPr="00714CBB">
        <w:rPr>
          <w:rFonts w:asciiTheme="minorHAnsi" w:hAnsiTheme="minorHAnsi" w:cstheme="minorHAnsi"/>
          <w:color w:val="000000" w:themeColor="text1"/>
        </w:rPr>
        <w:t>s</w:t>
      </w:r>
      <w:r w:rsidRPr="00714CBB">
        <w:rPr>
          <w:rFonts w:asciiTheme="minorHAnsi" w:hAnsiTheme="minorHAnsi" w:cstheme="minorHAnsi"/>
          <w:color w:val="000000" w:themeColor="text1"/>
        </w:rPr>
        <w:t xml:space="preserve"> as demonstrated by </w:t>
      </w:r>
      <w:r w:rsidR="00CA4DEC">
        <w:rPr>
          <w:rFonts w:asciiTheme="minorHAnsi" w:hAnsiTheme="minorHAnsi" w:cstheme="minorHAnsi"/>
          <w:color w:val="000000" w:themeColor="text1"/>
        </w:rPr>
        <w:t>working in</w:t>
      </w:r>
      <w:r w:rsidR="00CA4DEC" w:rsidRPr="00714CBB">
        <w:rPr>
          <w:rFonts w:asciiTheme="minorHAnsi" w:hAnsiTheme="minorHAnsi" w:cstheme="minorHAnsi"/>
          <w:color w:val="000000" w:themeColor="text1"/>
        </w:rPr>
        <w:t xml:space="preserve"> </w:t>
      </w:r>
      <w:r w:rsidRPr="00714CBB">
        <w:rPr>
          <w:rFonts w:asciiTheme="minorHAnsi" w:hAnsiTheme="minorHAnsi" w:cstheme="minorHAnsi"/>
          <w:color w:val="000000" w:themeColor="text1"/>
        </w:rPr>
        <w:t xml:space="preserve">least </w:t>
      </w:r>
      <w:r w:rsidR="00CA4DEC">
        <w:rPr>
          <w:rFonts w:asciiTheme="minorHAnsi" w:hAnsiTheme="minorHAnsi" w:cstheme="minorHAnsi"/>
          <w:color w:val="000000" w:themeColor="text1"/>
        </w:rPr>
        <w:t>three</w:t>
      </w:r>
      <w:r w:rsidR="00CA4DEC" w:rsidRPr="00714CBB">
        <w:rPr>
          <w:rFonts w:asciiTheme="minorHAnsi" w:hAnsiTheme="minorHAnsi" w:cstheme="minorHAnsi"/>
          <w:color w:val="000000" w:themeColor="text1"/>
        </w:rPr>
        <w:t xml:space="preserve"> </w:t>
      </w:r>
      <w:r w:rsidRPr="00714CBB">
        <w:rPr>
          <w:rFonts w:asciiTheme="minorHAnsi" w:hAnsiTheme="minorHAnsi" w:cstheme="minorHAnsi"/>
          <w:color w:val="000000" w:themeColor="text1"/>
        </w:rPr>
        <w:t xml:space="preserve">EDF funded projects, </w:t>
      </w:r>
      <w:r w:rsidRPr="00714CBB">
        <w:rPr>
          <w:rFonts w:asciiTheme="minorHAnsi" w:hAnsiTheme="minorHAnsi"/>
          <w:lang w:eastAsia="en-GB"/>
        </w:rPr>
        <w:t>including the use of Programme Cycle Management and the Logical Framework.</w:t>
      </w:r>
    </w:p>
    <w:p w14:paraId="11FE917E" w14:textId="77777777" w:rsidR="000522F2" w:rsidRPr="00714CBB" w:rsidRDefault="000522F2" w:rsidP="007F6BD1">
      <w:pPr>
        <w:rPr>
          <w:b/>
        </w:rPr>
      </w:pPr>
    </w:p>
    <w:p w14:paraId="10DE2501" w14:textId="1E567A96" w:rsidR="007F6BD1" w:rsidRPr="00714CBB" w:rsidRDefault="00FE686A" w:rsidP="007F6BD1">
      <w:pPr>
        <w:rPr>
          <w:b/>
        </w:rPr>
      </w:pPr>
      <w:r w:rsidRPr="00714CBB">
        <w:rPr>
          <w:b/>
        </w:rPr>
        <w:t xml:space="preserve">3.2.2 </w:t>
      </w:r>
      <w:r w:rsidR="007F6BD1" w:rsidRPr="00714CBB">
        <w:rPr>
          <w:b/>
        </w:rPr>
        <w:t xml:space="preserve">Minimum requirements of the </w:t>
      </w:r>
      <w:r w:rsidRPr="00714CBB">
        <w:rPr>
          <w:b/>
        </w:rPr>
        <w:t>other</w:t>
      </w:r>
      <w:r w:rsidR="00E35ADE" w:rsidRPr="00714CBB">
        <w:rPr>
          <w:b/>
        </w:rPr>
        <w:t xml:space="preserve"> </w:t>
      </w:r>
      <w:r w:rsidR="007F6BD1" w:rsidRPr="00714CBB">
        <w:rPr>
          <w:b/>
        </w:rPr>
        <w:t>Cat. II experts</w:t>
      </w:r>
      <w:r w:rsidR="00203606" w:rsidRPr="00714CBB">
        <w:rPr>
          <w:b/>
        </w:rPr>
        <w:t>:</w:t>
      </w:r>
      <w:r w:rsidR="007F6BD1" w:rsidRPr="00714CBB">
        <w:rPr>
          <w:b/>
        </w:rPr>
        <w:t xml:space="preserve"> </w:t>
      </w:r>
      <w:r w:rsidRPr="00714CBB">
        <w:rPr>
          <w:b/>
        </w:rPr>
        <w:t>(</w:t>
      </w:r>
      <w:r w:rsidRPr="00714CBB">
        <w:rPr>
          <w:rFonts w:asciiTheme="minorHAnsi" w:hAnsiTheme="minorHAnsi"/>
          <w:b/>
        </w:rPr>
        <w:t xml:space="preserve">i.e. essential requirements that </w:t>
      </w:r>
      <w:r w:rsidRPr="00714CBB">
        <w:rPr>
          <w:rFonts w:asciiTheme="minorHAnsi" w:hAnsiTheme="minorHAnsi"/>
          <w:b/>
          <w:u w:val="single"/>
        </w:rPr>
        <w:t>must</w:t>
      </w:r>
      <w:r w:rsidRPr="00714CBB">
        <w:rPr>
          <w:rFonts w:asciiTheme="minorHAnsi" w:hAnsiTheme="minorHAnsi"/>
          <w:b/>
        </w:rPr>
        <w:t xml:space="preserve"> be met</w:t>
      </w:r>
      <w:r w:rsidR="00E6724D" w:rsidRPr="00714CBB">
        <w:rPr>
          <w:rFonts w:asciiTheme="minorHAnsi" w:hAnsiTheme="minorHAnsi"/>
          <w:b/>
        </w:rPr>
        <w:t xml:space="preserve"> by each expert unless indicated to be met by the team</w:t>
      </w:r>
      <w:r w:rsidRPr="00714CBB">
        <w:rPr>
          <w:rFonts w:asciiTheme="minorHAnsi" w:hAnsiTheme="minorHAnsi"/>
          <w:b/>
        </w:rPr>
        <w:t>)</w:t>
      </w:r>
    </w:p>
    <w:p w14:paraId="6A768795" w14:textId="7C47EE90" w:rsidR="002A01B8" w:rsidRPr="00714CBB" w:rsidRDefault="002A01B8" w:rsidP="002A01B8">
      <w:pPr>
        <w:rPr>
          <w:u w:val="single"/>
        </w:rPr>
      </w:pPr>
      <w:r w:rsidRPr="00714CBB">
        <w:rPr>
          <w:u w:val="single"/>
        </w:rPr>
        <w:t>Qualifications</w:t>
      </w:r>
      <w:r w:rsidR="00556EC0" w:rsidRPr="00714CBB">
        <w:rPr>
          <w:u w:val="single"/>
        </w:rPr>
        <w:t xml:space="preserve"> and skills</w:t>
      </w:r>
    </w:p>
    <w:p w14:paraId="45BF7194" w14:textId="5FDAAFCE" w:rsidR="00CA4DEC" w:rsidRPr="00714CBB" w:rsidRDefault="00FE686A" w:rsidP="00CA4DEC">
      <w:pPr>
        <w:pStyle w:val="ListParagraph"/>
        <w:numPr>
          <w:ilvl w:val="0"/>
          <w:numId w:val="25"/>
        </w:numPr>
        <w:spacing w:after="0"/>
      </w:pPr>
      <w:r w:rsidRPr="00714CBB">
        <w:rPr>
          <w:rFonts w:asciiTheme="minorHAnsi" w:hAnsiTheme="minorHAnsi"/>
        </w:rPr>
        <w:lastRenderedPageBreak/>
        <w:t xml:space="preserve">At least a taught </w:t>
      </w:r>
      <w:r w:rsidRPr="00714CBB">
        <w:rPr>
          <w:rFonts w:asciiTheme="minorHAnsi" w:hAnsiTheme="minorHAnsi"/>
          <w:lang w:eastAsia="en-GB"/>
        </w:rPr>
        <w:t xml:space="preserve">Master’s degree in </w:t>
      </w:r>
      <w:r w:rsidRPr="00714CBB">
        <w:t>Pharmacy, Health Logistics, Public Health, Chemistry, Microbiology, or similar</w:t>
      </w:r>
      <w:r w:rsidRPr="00714CBB">
        <w:rPr>
          <w:rFonts w:asciiTheme="minorHAnsi" w:hAnsiTheme="minorHAnsi"/>
          <w:lang w:eastAsia="en-GB"/>
        </w:rPr>
        <w:t xml:space="preserve"> relevant area; in its absence, the expert should have a Bachelor's degree plus at least 36 months experience in </w:t>
      </w:r>
      <w:r w:rsidRPr="00714CBB">
        <w:t>Pharmacy, Health Logistics, Public Health, Chemistry, Microbiology, or similar</w:t>
      </w:r>
      <w:r w:rsidRPr="00714CBB">
        <w:rPr>
          <w:rFonts w:asciiTheme="minorHAnsi" w:hAnsiTheme="minorHAnsi"/>
          <w:lang w:eastAsia="en-GB"/>
        </w:rPr>
        <w:t xml:space="preserve"> relevant area </w:t>
      </w:r>
      <w:r w:rsidR="00CA4DEC">
        <w:rPr>
          <w:rFonts w:asciiTheme="minorHAnsi" w:hAnsiTheme="minorHAnsi"/>
          <w:lang w:eastAsia="en-GB"/>
        </w:rPr>
        <w:t xml:space="preserve">(in addition to the </w:t>
      </w:r>
      <w:r w:rsidR="00CA4DEC" w:rsidRPr="00714CBB">
        <w:rPr>
          <w:rFonts w:asciiTheme="minorHAnsi" w:hAnsiTheme="minorHAnsi"/>
          <w:lang w:eastAsia="en-GB"/>
        </w:rPr>
        <w:t xml:space="preserve">experience </w:t>
      </w:r>
      <w:r w:rsidR="00CA4DEC">
        <w:rPr>
          <w:rFonts w:asciiTheme="minorHAnsi" w:hAnsiTheme="minorHAnsi"/>
          <w:lang w:eastAsia="en-GB"/>
        </w:rPr>
        <w:t>indicated in the first or second bullet under "professional experience"</w:t>
      </w:r>
      <w:r w:rsidR="00CA4DEC" w:rsidRPr="00714CBB">
        <w:rPr>
          <w:rFonts w:asciiTheme="minorHAnsi" w:hAnsiTheme="minorHAnsi"/>
          <w:lang w:eastAsia="en-GB"/>
        </w:rPr>
        <w:t>).</w:t>
      </w:r>
    </w:p>
    <w:p w14:paraId="55EFD70D" w14:textId="77777777" w:rsidR="000522F2" w:rsidRPr="00714CBB" w:rsidRDefault="000522F2" w:rsidP="000522F2">
      <w:pPr>
        <w:pStyle w:val="ListParagraph"/>
        <w:spacing w:after="0"/>
        <w:ind w:left="1080"/>
      </w:pPr>
    </w:p>
    <w:p w14:paraId="603C52BE" w14:textId="263A6067" w:rsidR="002A01B8" w:rsidRPr="00714CBB" w:rsidRDefault="002A01B8" w:rsidP="002A01B8">
      <w:r w:rsidRPr="00714CBB">
        <w:rPr>
          <w:u w:val="single"/>
        </w:rPr>
        <w:t>Professional experience</w:t>
      </w:r>
    </w:p>
    <w:p w14:paraId="39FB8284" w14:textId="310C04F8" w:rsidR="007F6BD1" w:rsidRPr="00714CBB" w:rsidRDefault="007F6BD1" w:rsidP="000522F2">
      <w:pPr>
        <w:pStyle w:val="ListParagraph"/>
        <w:numPr>
          <w:ilvl w:val="0"/>
          <w:numId w:val="25"/>
        </w:numPr>
        <w:spacing w:after="0"/>
      </w:pPr>
      <w:r w:rsidRPr="00714CBB">
        <w:rPr>
          <w:b/>
        </w:rPr>
        <w:t>At least one member of the team:</w:t>
      </w:r>
      <w:r w:rsidRPr="00714CBB">
        <w:t xml:space="preserve"> </w:t>
      </w:r>
      <w:r w:rsidR="00E6724D" w:rsidRPr="00714CBB">
        <w:t xml:space="preserve">At least </w:t>
      </w:r>
      <w:r w:rsidR="00CA4DEC">
        <w:t>48</w:t>
      </w:r>
      <w:r w:rsidR="00CA4DEC" w:rsidRPr="00714CBB">
        <w:t xml:space="preserve"> </w:t>
      </w:r>
      <w:r w:rsidR="00CA4DEC">
        <w:t>months</w:t>
      </w:r>
      <w:r w:rsidR="00CA4DEC" w:rsidRPr="00714CBB">
        <w:t xml:space="preserve"> </w:t>
      </w:r>
      <w:r w:rsidR="00E35ADE" w:rsidRPr="00714CBB">
        <w:t>of experience in developing and implementing pharmaceutical testing laboratory quality management systems (QMS) for medicines and allied substances within a medicines regulatory environment (preferable), or the pharmaceutical industry.</w:t>
      </w:r>
    </w:p>
    <w:p w14:paraId="043AFB45" w14:textId="7992741E" w:rsidR="007C3226" w:rsidRDefault="00E35ADE" w:rsidP="000522F2">
      <w:pPr>
        <w:pStyle w:val="ListParagraph"/>
        <w:numPr>
          <w:ilvl w:val="0"/>
          <w:numId w:val="25"/>
        </w:numPr>
        <w:spacing w:after="0"/>
      </w:pPr>
      <w:r w:rsidRPr="007C3226">
        <w:rPr>
          <w:b/>
        </w:rPr>
        <w:t>At least one member of the team:</w:t>
      </w:r>
      <w:r w:rsidR="007C3226" w:rsidRPr="007C3226">
        <w:t xml:space="preserve"> </w:t>
      </w:r>
      <w:r w:rsidR="00E6724D">
        <w:t>At least</w:t>
      </w:r>
      <w:r w:rsidR="007C3226">
        <w:t xml:space="preserve"> </w:t>
      </w:r>
      <w:r w:rsidR="00CA4DEC">
        <w:t>48</w:t>
      </w:r>
      <w:r w:rsidR="00CA4DEC" w:rsidRPr="00714CBB">
        <w:t xml:space="preserve"> </w:t>
      </w:r>
      <w:r w:rsidR="00CA4DEC">
        <w:t>months</w:t>
      </w:r>
      <w:r w:rsidR="00CA4DEC" w:rsidRPr="00714CBB">
        <w:t xml:space="preserve"> </w:t>
      </w:r>
      <w:r w:rsidR="007C3226">
        <w:t xml:space="preserve">of experience </w:t>
      </w:r>
      <w:r w:rsidR="007C3226" w:rsidRPr="007C3226">
        <w:t>as a medicines supply chain expert</w:t>
      </w:r>
      <w:r w:rsidR="007C3226">
        <w:t xml:space="preserve">. Experience/knowledge </w:t>
      </w:r>
      <w:r w:rsidR="007C3226" w:rsidRPr="007C3226">
        <w:t xml:space="preserve">in </w:t>
      </w:r>
      <w:r w:rsidR="00E6724D">
        <w:t>at least three</w:t>
      </w:r>
      <w:r w:rsidR="007C3226">
        <w:t xml:space="preserve"> of the </w:t>
      </w:r>
      <w:r w:rsidR="007C3226" w:rsidRPr="007C3226">
        <w:t xml:space="preserve">following </w:t>
      </w:r>
      <w:r w:rsidR="007C3226">
        <w:t xml:space="preserve">areas </w:t>
      </w:r>
      <w:r w:rsidR="007C3226" w:rsidRPr="007C3226">
        <w:t xml:space="preserve">is required: </w:t>
      </w:r>
      <w:proofErr w:type="spellStart"/>
      <w:r w:rsidR="00CA4DEC">
        <w:t>i</w:t>
      </w:r>
      <w:proofErr w:type="spellEnd"/>
      <w:r w:rsidR="00CA4DEC">
        <w:t xml:space="preserve">) </w:t>
      </w:r>
      <w:r w:rsidR="007C3226" w:rsidRPr="007C3226">
        <w:t xml:space="preserve">large-scale medicines warehousing and distribution and operations; </w:t>
      </w:r>
      <w:r w:rsidR="00CA4DEC">
        <w:t xml:space="preserve">ii) </w:t>
      </w:r>
      <w:r w:rsidR="007C3226" w:rsidRPr="007C3226">
        <w:t xml:space="preserve">knowledge of pharmaceutical infrastructure and distribution; </w:t>
      </w:r>
      <w:r w:rsidR="00BC037A">
        <w:t xml:space="preserve">iii) </w:t>
      </w:r>
      <w:r w:rsidR="007C3226" w:rsidRPr="007C3226">
        <w:t>medical stores</w:t>
      </w:r>
      <w:r w:rsidR="007C3226">
        <w:t xml:space="preserve"> operations</w:t>
      </w:r>
      <w:r w:rsidR="007C3226" w:rsidRPr="007C3226">
        <w:t xml:space="preserve">; </w:t>
      </w:r>
      <w:proofErr w:type="gramStart"/>
      <w:r w:rsidR="00BC037A">
        <w:t xml:space="preserve">iv) </w:t>
      </w:r>
      <w:r w:rsidR="007C3226">
        <w:t>and</w:t>
      </w:r>
      <w:proofErr w:type="gramEnd"/>
      <w:r w:rsidR="007C3226">
        <w:t xml:space="preserve"> s</w:t>
      </w:r>
      <w:r w:rsidR="007C3226" w:rsidRPr="007C3226">
        <w:t xml:space="preserve">upply change management in the public health sector. </w:t>
      </w:r>
    </w:p>
    <w:p w14:paraId="205FDD4B" w14:textId="32662DE6" w:rsidR="00CA4DEC" w:rsidRPr="00714CBB" w:rsidRDefault="00CA4DEC" w:rsidP="00CA4DEC">
      <w:pPr>
        <w:pStyle w:val="ListParagraph"/>
        <w:numPr>
          <w:ilvl w:val="0"/>
          <w:numId w:val="25"/>
        </w:numPr>
        <w:spacing w:after="0"/>
      </w:pPr>
      <w:r w:rsidRPr="00714CBB">
        <w:rPr>
          <w:rFonts w:asciiTheme="minorHAnsi" w:hAnsiTheme="minorHAnsi" w:cstheme="minorHAnsi"/>
          <w:color w:val="000000" w:themeColor="text1"/>
        </w:rPr>
        <w:t xml:space="preserve">At least </w:t>
      </w:r>
      <w:r w:rsidR="00BC037A">
        <w:rPr>
          <w:rFonts w:asciiTheme="minorHAnsi" w:hAnsiTheme="minorHAnsi" w:cstheme="minorHAnsi"/>
          <w:color w:val="000000" w:themeColor="text1"/>
        </w:rPr>
        <w:t>two</w:t>
      </w:r>
      <w:r w:rsidRPr="00714CBB">
        <w:rPr>
          <w:rFonts w:asciiTheme="minorHAnsi" w:hAnsiTheme="minorHAnsi" w:cstheme="minorHAnsi"/>
          <w:color w:val="000000" w:themeColor="text1"/>
        </w:rPr>
        <w:t xml:space="preserve"> mid, final or ex-post </w:t>
      </w:r>
      <w:r w:rsidRPr="00714CBB">
        <w:rPr>
          <w:rFonts w:asciiTheme="minorHAnsi" w:hAnsiTheme="minorHAnsi"/>
        </w:rPr>
        <w:t>evaluations during the past 5 years</w:t>
      </w:r>
      <w:r w:rsidR="00BC037A">
        <w:rPr>
          <w:rStyle w:val="FootnoteReference"/>
          <w:rFonts w:asciiTheme="minorHAnsi" w:hAnsiTheme="minorHAnsi"/>
        </w:rPr>
        <w:footnoteReference w:id="23"/>
      </w:r>
      <w:r w:rsidRPr="00714CBB">
        <w:t>.</w:t>
      </w:r>
    </w:p>
    <w:p w14:paraId="4AC0B519" w14:textId="77777777" w:rsidR="000522F2" w:rsidRDefault="000522F2" w:rsidP="000522F2">
      <w:pPr>
        <w:pStyle w:val="ListParagraph"/>
        <w:spacing w:after="0"/>
        <w:ind w:left="1080"/>
      </w:pPr>
    </w:p>
    <w:p w14:paraId="08D81CB0" w14:textId="06F51289" w:rsidR="00FE686A" w:rsidRDefault="00FE686A" w:rsidP="00A12EE2">
      <w:pPr>
        <w:rPr>
          <w:rFonts w:asciiTheme="minorHAnsi" w:hAnsiTheme="minorHAnsi"/>
          <w:b/>
        </w:rPr>
      </w:pPr>
      <w:r>
        <w:rPr>
          <w:b/>
        </w:rPr>
        <w:t xml:space="preserve">3.2.3 </w:t>
      </w:r>
      <w:r w:rsidRPr="004B418F">
        <w:rPr>
          <w:rFonts w:asciiTheme="minorHAnsi" w:hAnsiTheme="minorHAnsi"/>
          <w:b/>
        </w:rPr>
        <w:t xml:space="preserve">Additional requirements of the </w:t>
      </w:r>
      <w:r w:rsidR="004742DB">
        <w:rPr>
          <w:rFonts w:asciiTheme="minorHAnsi" w:hAnsiTheme="minorHAnsi"/>
          <w:b/>
        </w:rPr>
        <w:t xml:space="preserve">entire </w:t>
      </w:r>
      <w:r w:rsidRPr="004B418F">
        <w:rPr>
          <w:rFonts w:asciiTheme="minorHAnsi" w:hAnsiTheme="minorHAnsi"/>
          <w:b/>
        </w:rPr>
        <w:t xml:space="preserve">team </w:t>
      </w:r>
      <w:r>
        <w:rPr>
          <w:rFonts w:asciiTheme="minorHAnsi" w:hAnsiTheme="minorHAnsi"/>
          <w:b/>
        </w:rPr>
        <w:t xml:space="preserve">of </w:t>
      </w:r>
      <w:r w:rsidRPr="004B418F">
        <w:rPr>
          <w:rFonts w:asciiTheme="minorHAnsi" w:hAnsiTheme="minorHAnsi"/>
          <w:b/>
        </w:rPr>
        <w:t>Cat. I</w:t>
      </w:r>
      <w:r>
        <w:rPr>
          <w:rFonts w:asciiTheme="minorHAnsi" w:hAnsiTheme="minorHAnsi"/>
          <w:b/>
        </w:rPr>
        <w:t>I</w:t>
      </w:r>
      <w:r w:rsidRPr="004B418F">
        <w:rPr>
          <w:rFonts w:asciiTheme="minorHAnsi" w:hAnsiTheme="minorHAnsi"/>
          <w:b/>
        </w:rPr>
        <w:t xml:space="preserve"> experts:</w:t>
      </w:r>
      <w:r w:rsidRPr="00003A27">
        <w:rPr>
          <w:rFonts w:asciiTheme="minorHAnsi" w:hAnsiTheme="minorHAnsi"/>
          <w:b/>
        </w:rPr>
        <w:t xml:space="preserve"> </w:t>
      </w:r>
      <w:r w:rsidRPr="00861E84">
        <w:rPr>
          <w:rFonts w:asciiTheme="minorHAnsi" w:hAnsiTheme="minorHAnsi"/>
          <w:b/>
        </w:rPr>
        <w:t xml:space="preserve">(i.e. </w:t>
      </w:r>
      <w:r w:rsidRPr="007C6382">
        <w:rPr>
          <w:rFonts w:asciiTheme="minorHAnsi" w:hAnsiTheme="minorHAnsi"/>
          <w:b/>
          <w:u w:val="single"/>
        </w:rPr>
        <w:t>not</w:t>
      </w:r>
      <w:r>
        <w:rPr>
          <w:rFonts w:asciiTheme="minorHAnsi" w:hAnsiTheme="minorHAnsi"/>
          <w:b/>
        </w:rPr>
        <w:t xml:space="preserve"> </w:t>
      </w:r>
      <w:r w:rsidRPr="00861E84">
        <w:rPr>
          <w:rFonts w:asciiTheme="minorHAnsi" w:hAnsiTheme="minorHAnsi"/>
          <w:b/>
        </w:rPr>
        <w:t xml:space="preserve">essential requirements </w:t>
      </w:r>
      <w:r>
        <w:rPr>
          <w:rFonts w:asciiTheme="minorHAnsi" w:hAnsiTheme="minorHAnsi"/>
          <w:b/>
        </w:rPr>
        <w:t>but preferred</w:t>
      </w:r>
      <w:r w:rsidRPr="00861E84">
        <w:rPr>
          <w:rFonts w:asciiTheme="minorHAnsi" w:hAnsiTheme="minorHAnsi"/>
          <w:b/>
        </w:rPr>
        <w:t>)</w:t>
      </w:r>
    </w:p>
    <w:p w14:paraId="71EEB0DF" w14:textId="4ECA7690" w:rsidR="00FE686A" w:rsidRPr="004A14F5" w:rsidRDefault="00FE686A" w:rsidP="00BF7A78">
      <w:pPr>
        <w:pStyle w:val="ListParagraph"/>
        <w:numPr>
          <w:ilvl w:val="0"/>
          <w:numId w:val="42"/>
        </w:numPr>
        <w:ind w:left="1077" w:hanging="720"/>
      </w:pPr>
      <w:r w:rsidRPr="007C3226">
        <w:t>Experience in developing countries, particularly the Sub-Saharan African Region, is an added advantage.</w:t>
      </w:r>
    </w:p>
    <w:p w14:paraId="3DEE6BDE" w14:textId="6C84D8A5" w:rsidR="00A12EE2" w:rsidRPr="00CD4D16" w:rsidRDefault="00FE686A" w:rsidP="00A12EE2">
      <w:pPr>
        <w:rPr>
          <w:b/>
        </w:rPr>
      </w:pPr>
      <w:r>
        <w:rPr>
          <w:b/>
        </w:rPr>
        <w:t>3.2.4.</w:t>
      </w:r>
      <w:r w:rsidR="00E6724D">
        <w:rPr>
          <w:b/>
        </w:rPr>
        <w:t xml:space="preserve"> </w:t>
      </w:r>
      <w:r w:rsidR="00A12EE2">
        <w:rPr>
          <w:b/>
        </w:rPr>
        <w:t xml:space="preserve">Language </w:t>
      </w:r>
      <w:r w:rsidR="00CA4DEC">
        <w:rPr>
          <w:b/>
        </w:rPr>
        <w:t xml:space="preserve">and other </w:t>
      </w:r>
      <w:r w:rsidR="00A12EE2">
        <w:rPr>
          <w:b/>
        </w:rPr>
        <w:t>skills of the team</w:t>
      </w:r>
      <w:r w:rsidR="00A12EE2" w:rsidRPr="00CD4D16">
        <w:rPr>
          <w:b/>
        </w:rPr>
        <w:t>:</w:t>
      </w:r>
    </w:p>
    <w:p w14:paraId="098F6404" w14:textId="01C30498" w:rsidR="00CB2B67" w:rsidRDefault="00FE686A" w:rsidP="00CB2B67">
      <w:pPr>
        <w:pStyle w:val="ListParagraph"/>
        <w:numPr>
          <w:ilvl w:val="0"/>
          <w:numId w:val="25"/>
        </w:numPr>
      </w:pPr>
      <w:r w:rsidRPr="004B418F">
        <w:rPr>
          <w:rFonts w:asciiTheme="minorHAnsi" w:hAnsiTheme="minorHAnsi"/>
        </w:rPr>
        <w:t xml:space="preserve">English: all </w:t>
      </w:r>
      <w:r>
        <w:rPr>
          <w:rFonts w:asciiTheme="minorHAnsi" w:hAnsiTheme="minorHAnsi"/>
        </w:rPr>
        <w:t>CAT II experts</w:t>
      </w:r>
      <w:r w:rsidRPr="004B418F">
        <w:rPr>
          <w:rFonts w:asciiTheme="minorHAnsi" w:hAnsiTheme="minorHAnsi"/>
        </w:rPr>
        <w:t xml:space="preserve"> </w:t>
      </w:r>
      <w:r>
        <w:rPr>
          <w:rFonts w:asciiTheme="minorHAnsi" w:hAnsiTheme="minorHAnsi"/>
        </w:rPr>
        <w:t>must</w:t>
      </w:r>
      <w:r w:rsidRPr="004B418F">
        <w:rPr>
          <w:rFonts w:asciiTheme="minorHAnsi" w:hAnsiTheme="minorHAnsi"/>
        </w:rPr>
        <w:t xml:space="preserve"> possess at least a level C1 expertise</w:t>
      </w:r>
      <w:r w:rsidR="00CB2B67">
        <w:t>.</w:t>
      </w:r>
    </w:p>
    <w:p w14:paraId="1C9DDD8A" w14:textId="77777777" w:rsidR="00CA4DEC" w:rsidRPr="00714CBB" w:rsidRDefault="00CA4DEC" w:rsidP="00CA4DEC">
      <w:pPr>
        <w:pStyle w:val="ListParagraph"/>
        <w:numPr>
          <w:ilvl w:val="0"/>
          <w:numId w:val="25"/>
        </w:numPr>
        <w:autoSpaceDE w:val="0"/>
        <w:autoSpaceDN w:val="0"/>
        <w:adjustRightInd w:val="0"/>
        <w:spacing w:after="0"/>
        <w:contextualSpacing w:val="0"/>
        <w:rPr>
          <w:rFonts w:asciiTheme="minorHAnsi" w:hAnsiTheme="minorHAnsi"/>
          <w:lang w:eastAsia="en-GB"/>
        </w:rPr>
      </w:pPr>
      <w:r w:rsidRPr="00714CBB">
        <w:rPr>
          <w:rFonts w:asciiTheme="minorHAnsi" w:hAnsiTheme="minorHAnsi" w:cstheme="minorHAnsi"/>
          <w:color w:val="000000" w:themeColor="text1"/>
        </w:rPr>
        <w:t>Excellent communication skills.</w:t>
      </w:r>
    </w:p>
    <w:p w14:paraId="6F48AA15" w14:textId="77777777" w:rsidR="00CA4DEC" w:rsidRPr="00714CBB" w:rsidRDefault="00CA4DEC" w:rsidP="00CA4DEC">
      <w:pPr>
        <w:pStyle w:val="ListParagraph"/>
        <w:numPr>
          <w:ilvl w:val="0"/>
          <w:numId w:val="25"/>
        </w:numPr>
        <w:spacing w:after="0"/>
      </w:pPr>
      <w:r w:rsidRPr="00714CBB">
        <w:rPr>
          <w:szCs w:val="22"/>
        </w:rPr>
        <w:t>Excellent computer skills (MS Office: Word, Excel, PowerPoint or similar).</w:t>
      </w:r>
    </w:p>
    <w:p w14:paraId="28213292" w14:textId="77777777" w:rsidR="00CA4DEC" w:rsidRDefault="00CA4DEC" w:rsidP="00E17814"/>
    <w:p w14:paraId="7C636093" w14:textId="77777777" w:rsidR="00A12EE2" w:rsidRDefault="00A12EE2" w:rsidP="00A12EE2">
      <w:r>
        <w:t xml:space="preserve">Languages levels are defined for understanding, speaking and writing skills by the Common European Framework of Reference for Languages available at </w:t>
      </w:r>
      <w:hyperlink r:id="rId41" w:history="1">
        <w:r w:rsidRPr="002926A4">
          <w:rPr>
            <w:rStyle w:val="Hyperlink"/>
            <w:color w:val="000000"/>
          </w:rPr>
          <w:t>https://europass.cedefop.europa.eu/en/resources/european-language-levels-cefr</w:t>
        </w:r>
      </w:hyperlink>
      <w:r>
        <w:t xml:space="preserve"> and shall be demonstrated by certificates or by past relevant experience.</w:t>
      </w:r>
    </w:p>
    <w:p w14:paraId="0B7CEB94" w14:textId="77777777" w:rsidR="00A12EE2" w:rsidRPr="00E90F74" w:rsidRDefault="00A12EE2" w:rsidP="00A12EE2">
      <w:pPr>
        <w:rPr>
          <w:b/>
        </w:rPr>
      </w:pPr>
      <w:r w:rsidRPr="00E90F74">
        <w:rPr>
          <w:b/>
        </w:rPr>
        <w:t>The European Union pursues an equal opportunities policy. Gender balance in the proposed team, at all levels, is highly recommended.</w:t>
      </w:r>
    </w:p>
    <w:p w14:paraId="44A064B4" w14:textId="77777777" w:rsidR="0035377F" w:rsidRDefault="00D362B1">
      <w:pPr>
        <w:pStyle w:val="Heading2"/>
      </w:pPr>
      <w:bookmarkStart w:id="78" w:name="_Toc516738180"/>
      <w:bookmarkStart w:id="79" w:name="_Toc516738181"/>
      <w:bookmarkStart w:id="80" w:name="_Toc516738182"/>
      <w:bookmarkStart w:id="81" w:name="_Toc516738183"/>
      <w:bookmarkStart w:id="82" w:name="_Toc516738184"/>
      <w:bookmarkStart w:id="83" w:name="_Toc516738185"/>
      <w:bookmarkStart w:id="84" w:name="_Toc511921192"/>
      <w:bookmarkStart w:id="85" w:name="_Toc511921326"/>
      <w:bookmarkStart w:id="86" w:name="_Toc514147231"/>
      <w:bookmarkStart w:id="87" w:name="_Toc516738186"/>
      <w:bookmarkStart w:id="88" w:name="_Toc23432491"/>
      <w:bookmarkEnd w:id="78"/>
      <w:bookmarkEnd w:id="79"/>
      <w:bookmarkEnd w:id="80"/>
      <w:bookmarkEnd w:id="81"/>
      <w:bookmarkEnd w:id="82"/>
      <w:bookmarkEnd w:id="83"/>
      <w:bookmarkEnd w:id="84"/>
      <w:bookmarkEnd w:id="85"/>
      <w:bookmarkEnd w:id="86"/>
      <w:bookmarkEnd w:id="87"/>
      <w:r>
        <w:t>Presence of m</w:t>
      </w:r>
      <w:r w:rsidR="0035377F" w:rsidRPr="00904420">
        <w:t>anagement team for briefing and/or debriefing</w:t>
      </w:r>
      <w:bookmarkEnd w:id="88"/>
    </w:p>
    <w:p w14:paraId="7E5B3755" w14:textId="0A8CB65E" w:rsidR="006719B9" w:rsidRDefault="006719B9" w:rsidP="00E72384">
      <w:pPr>
        <w:spacing w:before="120"/>
        <w:rPr>
          <w:rFonts w:asciiTheme="minorHAnsi" w:hAnsiTheme="minorHAnsi" w:cstheme="minorHAnsi"/>
          <w:szCs w:val="22"/>
        </w:rPr>
      </w:pPr>
      <w:r w:rsidRPr="00E47E38">
        <w:rPr>
          <w:rFonts w:asciiTheme="minorHAnsi" w:hAnsiTheme="minorHAnsi" w:cstheme="minorHAnsi"/>
          <w:szCs w:val="22"/>
        </w:rPr>
        <w:t xml:space="preserve">The presence of member(s) of the management team is </w:t>
      </w:r>
      <w:r w:rsidRPr="00BC037A">
        <w:rPr>
          <w:rFonts w:asciiTheme="minorHAnsi" w:hAnsiTheme="minorHAnsi" w:cstheme="minorHAnsi"/>
          <w:b/>
          <w:szCs w:val="22"/>
          <w:u w:val="single"/>
        </w:rPr>
        <w:t>not</w:t>
      </w:r>
      <w:r w:rsidRPr="00E47E38">
        <w:rPr>
          <w:rFonts w:asciiTheme="minorHAnsi" w:hAnsiTheme="minorHAnsi" w:cstheme="minorHAnsi"/>
          <w:szCs w:val="22"/>
        </w:rPr>
        <w:t xml:space="preserve"> required for briefing or debriefing purposes.</w:t>
      </w:r>
    </w:p>
    <w:p w14:paraId="533CF58F" w14:textId="62E12D2F" w:rsidR="00A1453F" w:rsidRDefault="00A1453F" w:rsidP="00E72384">
      <w:pPr>
        <w:spacing w:before="120"/>
        <w:rPr>
          <w:rFonts w:asciiTheme="minorHAnsi" w:hAnsiTheme="minorHAnsi" w:cstheme="minorHAnsi"/>
          <w:szCs w:val="22"/>
        </w:rPr>
      </w:pPr>
      <w:r>
        <w:rPr>
          <w:rFonts w:asciiTheme="minorHAnsi" w:hAnsiTheme="minorHAnsi" w:cstheme="minorHAnsi"/>
          <w:szCs w:val="22"/>
        </w:rPr>
        <w:br w:type="page"/>
      </w:r>
    </w:p>
    <w:p w14:paraId="0C66B7B6" w14:textId="77777777" w:rsidR="00D701EA" w:rsidRPr="00904420" w:rsidRDefault="00D701EA" w:rsidP="00056019">
      <w:pPr>
        <w:pStyle w:val="Heading1"/>
      </w:pPr>
      <w:bookmarkStart w:id="89" w:name="_Toc516738195"/>
      <w:bookmarkStart w:id="90" w:name="_Toc23432492"/>
      <w:bookmarkEnd w:id="89"/>
      <w:r w:rsidRPr="00904420">
        <w:lastRenderedPageBreak/>
        <w:t>LOCATION AND DURATION</w:t>
      </w:r>
      <w:bookmarkEnd w:id="90"/>
      <w:r w:rsidRPr="00904420">
        <w:t xml:space="preserve"> </w:t>
      </w:r>
    </w:p>
    <w:p w14:paraId="5BA27019" w14:textId="3D46A8C9" w:rsidR="00D701EA" w:rsidRPr="00904420" w:rsidRDefault="00D701EA" w:rsidP="003B35F7">
      <w:pPr>
        <w:pStyle w:val="Heading2"/>
      </w:pPr>
      <w:bookmarkStart w:id="91" w:name="_Toc23432493"/>
      <w:r w:rsidRPr="00904420">
        <w:t>Starting period</w:t>
      </w:r>
      <w:bookmarkEnd w:id="91"/>
      <w:r w:rsidRPr="00904420">
        <w:t xml:space="preserve"> </w:t>
      </w:r>
    </w:p>
    <w:p w14:paraId="01B344A7" w14:textId="366FE0FE" w:rsidR="000F30B5" w:rsidRDefault="000F30B5" w:rsidP="000F30B5">
      <w:pPr>
        <w:rPr>
          <w:rFonts w:asciiTheme="minorHAnsi" w:hAnsiTheme="minorHAnsi" w:cstheme="minorHAnsi"/>
          <w:szCs w:val="22"/>
        </w:rPr>
      </w:pPr>
      <w:r w:rsidRPr="00197143">
        <w:rPr>
          <w:rFonts w:asciiTheme="minorHAnsi" w:hAnsiTheme="minorHAnsi" w:cstheme="minorHAnsi"/>
          <w:szCs w:val="22"/>
        </w:rPr>
        <w:t>Provisional start of the assignment</w:t>
      </w:r>
      <w:r w:rsidRPr="00DB2E89">
        <w:rPr>
          <w:rFonts w:asciiTheme="minorHAnsi" w:hAnsiTheme="minorHAnsi" w:cstheme="minorHAnsi"/>
          <w:szCs w:val="22"/>
        </w:rPr>
        <w:t xml:space="preserve"> is</w:t>
      </w:r>
      <w:r w:rsidR="00E47E38">
        <w:rPr>
          <w:rFonts w:asciiTheme="minorHAnsi" w:hAnsiTheme="minorHAnsi" w:cstheme="minorHAnsi"/>
          <w:szCs w:val="22"/>
        </w:rPr>
        <w:t xml:space="preserve"> </w:t>
      </w:r>
      <w:r w:rsidR="00104C8A">
        <w:rPr>
          <w:rFonts w:asciiTheme="minorHAnsi" w:hAnsiTheme="minorHAnsi" w:cstheme="minorHAnsi"/>
          <w:szCs w:val="22"/>
        </w:rPr>
        <w:t>August</w:t>
      </w:r>
      <w:r w:rsidR="009C6386">
        <w:rPr>
          <w:rFonts w:asciiTheme="minorHAnsi" w:hAnsiTheme="minorHAnsi" w:cstheme="minorHAnsi"/>
          <w:szCs w:val="22"/>
        </w:rPr>
        <w:t xml:space="preserve"> </w:t>
      </w:r>
      <w:r w:rsidR="00E47E38">
        <w:rPr>
          <w:rFonts w:asciiTheme="minorHAnsi" w:hAnsiTheme="minorHAnsi" w:cstheme="minorHAnsi"/>
          <w:szCs w:val="22"/>
        </w:rPr>
        <w:t xml:space="preserve">2020. </w:t>
      </w:r>
    </w:p>
    <w:p w14:paraId="632C4FC8" w14:textId="77777777" w:rsidR="00D701EA" w:rsidRPr="00DE1A81" w:rsidRDefault="00D701EA" w:rsidP="003B35F7">
      <w:pPr>
        <w:pStyle w:val="Heading2"/>
      </w:pPr>
      <w:bookmarkStart w:id="92" w:name="_Toc23432494"/>
      <w:r w:rsidRPr="00DE1A81">
        <w:t xml:space="preserve">Foreseen duration </w:t>
      </w:r>
      <w:r w:rsidR="002323D7" w:rsidRPr="00DE1A81">
        <w:t>of the assignment in calendar</w:t>
      </w:r>
      <w:r w:rsidR="00D72EFA" w:rsidRPr="00DE1A81">
        <w:t xml:space="preserve"> days</w:t>
      </w:r>
      <w:bookmarkEnd w:id="92"/>
      <w:r w:rsidR="002323D7" w:rsidRPr="00DE1A81">
        <w:t xml:space="preserve"> </w:t>
      </w:r>
    </w:p>
    <w:p w14:paraId="35FD9DFF" w14:textId="70653FCE" w:rsidR="000F30B5" w:rsidRDefault="000F30B5" w:rsidP="002C3BFB">
      <w:pPr>
        <w:rPr>
          <w:rFonts w:asciiTheme="minorHAnsi" w:hAnsiTheme="minorHAnsi" w:cstheme="minorHAnsi"/>
          <w:szCs w:val="22"/>
        </w:rPr>
      </w:pPr>
      <w:r w:rsidRPr="00CA52EA">
        <w:rPr>
          <w:rFonts w:asciiTheme="minorHAnsi" w:hAnsiTheme="minorHAnsi" w:cstheme="minorHAnsi"/>
          <w:szCs w:val="22"/>
        </w:rPr>
        <w:t xml:space="preserve">Maximum duration of the assignment: </w:t>
      </w:r>
      <w:r w:rsidR="00C71F5C">
        <w:rPr>
          <w:rFonts w:asciiTheme="minorHAnsi" w:hAnsiTheme="minorHAnsi" w:cstheme="minorHAnsi"/>
          <w:szCs w:val="22"/>
        </w:rPr>
        <w:t xml:space="preserve">180 </w:t>
      </w:r>
      <w:r w:rsidR="0002375D">
        <w:rPr>
          <w:rFonts w:asciiTheme="minorHAnsi" w:hAnsiTheme="minorHAnsi" w:cstheme="minorHAnsi"/>
          <w:szCs w:val="22"/>
        </w:rPr>
        <w:t xml:space="preserve">calendar </w:t>
      </w:r>
      <w:r w:rsidR="00104C8A">
        <w:rPr>
          <w:rFonts w:asciiTheme="minorHAnsi" w:hAnsiTheme="minorHAnsi" w:cstheme="minorHAnsi"/>
          <w:szCs w:val="22"/>
        </w:rPr>
        <w:t>days</w:t>
      </w:r>
    </w:p>
    <w:p w14:paraId="5DA32084" w14:textId="732AB6B9" w:rsidR="000F30B5" w:rsidRDefault="000F30B5" w:rsidP="000F30B5">
      <w:pPr>
        <w:rPr>
          <w:rFonts w:asciiTheme="minorHAnsi" w:hAnsiTheme="minorHAnsi" w:cstheme="minorHAnsi"/>
          <w:szCs w:val="22"/>
        </w:rPr>
      </w:pPr>
      <w:r>
        <w:rPr>
          <w:rFonts w:asciiTheme="minorHAnsi" w:hAnsiTheme="minorHAnsi" w:cstheme="minorHAnsi"/>
          <w:szCs w:val="22"/>
        </w:rPr>
        <w:t xml:space="preserve">This overall duration </w:t>
      </w:r>
      <w:r w:rsidRPr="00E47E38">
        <w:rPr>
          <w:rFonts w:asciiTheme="minorHAnsi" w:hAnsiTheme="minorHAnsi" w:cstheme="minorHAnsi"/>
          <w:szCs w:val="22"/>
        </w:rPr>
        <w:t xml:space="preserve">includes working days, week-ends, periods foreseen for comments, for review of draft versions, debriefing sessions, for dissemination activities and distribution of </w:t>
      </w:r>
      <w:r w:rsidR="00081BE6" w:rsidRPr="00E47E38">
        <w:rPr>
          <w:rFonts w:asciiTheme="minorHAnsi" w:hAnsiTheme="minorHAnsi" w:cstheme="minorHAnsi"/>
          <w:szCs w:val="22"/>
        </w:rPr>
        <w:t>output</w:t>
      </w:r>
      <w:r w:rsidRPr="00E47E38">
        <w:rPr>
          <w:rFonts w:asciiTheme="minorHAnsi" w:hAnsiTheme="minorHAnsi" w:cstheme="minorHAnsi"/>
          <w:szCs w:val="22"/>
        </w:rPr>
        <w:t>s</w:t>
      </w:r>
      <w:r w:rsidR="004A17D4">
        <w:rPr>
          <w:rFonts w:asciiTheme="minorHAnsi" w:hAnsiTheme="minorHAnsi" w:cstheme="minorHAnsi"/>
          <w:szCs w:val="22"/>
        </w:rPr>
        <w:t xml:space="preserve">, including the </w:t>
      </w:r>
      <w:r w:rsidR="00BC037A">
        <w:rPr>
          <w:rFonts w:asciiTheme="minorHAnsi" w:hAnsiTheme="minorHAnsi" w:cstheme="minorHAnsi"/>
          <w:szCs w:val="22"/>
        </w:rPr>
        <w:t>colour brochure</w:t>
      </w:r>
      <w:r w:rsidR="004A17D4">
        <w:rPr>
          <w:rFonts w:asciiTheme="minorHAnsi" w:hAnsiTheme="minorHAnsi" w:cstheme="minorHAnsi"/>
          <w:szCs w:val="22"/>
        </w:rPr>
        <w:t xml:space="preserve"> and the </w:t>
      </w:r>
      <w:r w:rsidR="00A12EE2">
        <w:rPr>
          <w:rFonts w:asciiTheme="minorHAnsi" w:hAnsiTheme="minorHAnsi" w:cstheme="minorHAnsi"/>
          <w:szCs w:val="22"/>
        </w:rPr>
        <w:t>v</w:t>
      </w:r>
      <w:r w:rsidR="004A17D4">
        <w:rPr>
          <w:rFonts w:asciiTheme="minorHAnsi" w:hAnsiTheme="minorHAnsi" w:cstheme="minorHAnsi"/>
          <w:szCs w:val="22"/>
        </w:rPr>
        <w:t>ideo</w:t>
      </w:r>
      <w:r w:rsidRPr="00E47E38">
        <w:rPr>
          <w:rFonts w:asciiTheme="minorHAnsi" w:hAnsiTheme="minorHAnsi" w:cstheme="minorHAnsi"/>
          <w:szCs w:val="22"/>
        </w:rPr>
        <w:t>.</w:t>
      </w:r>
      <w:r>
        <w:rPr>
          <w:rFonts w:asciiTheme="minorHAnsi" w:hAnsiTheme="minorHAnsi" w:cstheme="minorHAnsi"/>
          <w:szCs w:val="22"/>
        </w:rPr>
        <w:t xml:space="preserve"> </w:t>
      </w:r>
      <w:r w:rsidRPr="00CA52EA">
        <w:rPr>
          <w:rFonts w:asciiTheme="minorHAnsi" w:hAnsiTheme="minorHAnsi" w:cstheme="minorHAnsi"/>
          <w:szCs w:val="22"/>
        </w:rPr>
        <w:t xml:space="preserve"> </w:t>
      </w:r>
    </w:p>
    <w:p w14:paraId="7D0B45FB" w14:textId="77777777" w:rsidR="00D701EA" w:rsidRDefault="00D701EA" w:rsidP="00E45012">
      <w:pPr>
        <w:pStyle w:val="Heading2"/>
      </w:pPr>
      <w:bookmarkStart w:id="93" w:name="_Toc514147244"/>
      <w:bookmarkStart w:id="94" w:name="_Toc516738200"/>
      <w:bookmarkStart w:id="95" w:name="_Toc23432495"/>
      <w:bookmarkEnd w:id="93"/>
      <w:bookmarkEnd w:id="94"/>
      <w:r w:rsidRPr="00904420">
        <w:t>Plannin</w:t>
      </w:r>
      <w:r w:rsidR="00E45012">
        <w:t>g</w:t>
      </w:r>
      <w:r w:rsidR="008A08E9">
        <w:t>,</w:t>
      </w:r>
      <w:r w:rsidR="00E45012">
        <w:t xml:space="preserve"> </w:t>
      </w:r>
      <w:r w:rsidR="00E45012" w:rsidRPr="00E45012">
        <w:t>including the period for notification for placement of the staff</w:t>
      </w:r>
      <w:r w:rsidR="00DE1A81">
        <w:rPr>
          <w:rStyle w:val="FootnoteReference"/>
        </w:rPr>
        <w:footnoteReference w:id="24"/>
      </w:r>
      <w:bookmarkEnd w:id="95"/>
      <w:r w:rsidR="00E45012" w:rsidRPr="00E45012">
        <w:t xml:space="preserve"> </w:t>
      </w:r>
    </w:p>
    <w:p w14:paraId="02A31B4D" w14:textId="6A65E9F7" w:rsidR="000F30B5" w:rsidRPr="00DC0C1D" w:rsidRDefault="000F30B5" w:rsidP="00E72384">
      <w:pPr>
        <w:spacing w:before="120"/>
        <w:rPr>
          <w:lang w:val="en-US"/>
        </w:rPr>
      </w:pPr>
      <w:r w:rsidRPr="00DC0C1D">
        <w:rPr>
          <w:lang w:val="en-US"/>
        </w:rPr>
        <w:t xml:space="preserve">As part of the technical offer, the framework contractor must fill in the timetable in the Annex IV </w:t>
      </w:r>
      <w:r w:rsidRPr="00DC0C1D">
        <w:rPr>
          <w:rFonts w:cstheme="minorHAnsi"/>
        </w:rPr>
        <w:t>(to be finalised in the Inception Report)</w:t>
      </w:r>
      <w:r w:rsidRPr="00DC0C1D">
        <w:rPr>
          <w:lang w:val="en-US"/>
        </w:rPr>
        <w:t>. The ‘Indicative dates’ are not to be formulated as fixed dates but rather as days (or weeks, or months) from the beginning of the assignment (to be referenced as ‘0’).</w:t>
      </w:r>
    </w:p>
    <w:p w14:paraId="465B09AD" w14:textId="61DD5AEB" w:rsidR="000F30B5" w:rsidRDefault="000F30B5" w:rsidP="000F30B5">
      <w:pPr>
        <w:rPr>
          <w:rFonts w:cstheme="minorHAnsi"/>
        </w:rPr>
      </w:pPr>
      <w:r w:rsidRPr="00DC0C1D">
        <w:rPr>
          <w:rFonts w:cstheme="minorHAnsi"/>
          <w:lang w:val="en-US"/>
        </w:rPr>
        <w:t>Sufficient</w:t>
      </w:r>
      <w:r w:rsidRPr="00DC0C1D">
        <w:rPr>
          <w:rFonts w:cstheme="minorHAnsi"/>
        </w:rPr>
        <w:t xml:space="preserve"> forward planning is to be taken into account in order to ensure the active participation and consultation with government representatives, national/local or other stakeholders.</w:t>
      </w:r>
      <w:r w:rsidRPr="007B1112">
        <w:rPr>
          <w:rFonts w:cstheme="minorHAnsi"/>
        </w:rPr>
        <w:t xml:space="preserve"> </w:t>
      </w:r>
    </w:p>
    <w:p w14:paraId="2D8F0E3D" w14:textId="77777777" w:rsidR="00372A2F" w:rsidRPr="00372A2F" w:rsidRDefault="00D701EA" w:rsidP="003B35F7">
      <w:pPr>
        <w:pStyle w:val="Heading2"/>
        <w:rPr>
          <w:rFonts w:asciiTheme="minorHAnsi" w:hAnsiTheme="minorHAnsi" w:cstheme="minorHAnsi"/>
          <w:szCs w:val="22"/>
        </w:rPr>
      </w:pPr>
      <w:bookmarkStart w:id="96" w:name="_Toc516738202"/>
      <w:bookmarkStart w:id="97" w:name="_Toc516738203"/>
      <w:bookmarkStart w:id="98" w:name="_Toc23432496"/>
      <w:bookmarkEnd w:id="96"/>
      <w:bookmarkEnd w:id="97"/>
      <w:r w:rsidRPr="003B35F7">
        <w:t>Location(s) of assignment</w:t>
      </w:r>
      <w:bookmarkEnd w:id="98"/>
    </w:p>
    <w:p w14:paraId="03B1722F" w14:textId="59A50770" w:rsidR="000F30B5" w:rsidRDefault="000F30B5" w:rsidP="00E72384">
      <w:pPr>
        <w:spacing w:before="120"/>
      </w:pPr>
      <w:r w:rsidRPr="00104C8A">
        <w:t xml:space="preserve">The assignment will take place in </w:t>
      </w:r>
      <w:r w:rsidR="00DC0C1D" w:rsidRPr="00104C8A">
        <w:t xml:space="preserve">Lusaka, Zambia. No </w:t>
      </w:r>
      <w:r w:rsidRPr="00104C8A">
        <w:t xml:space="preserve">field visits </w:t>
      </w:r>
      <w:r w:rsidR="00DC0C1D" w:rsidRPr="00104C8A">
        <w:t>are foreseen</w:t>
      </w:r>
      <w:r w:rsidRPr="00104C8A">
        <w:t>.</w:t>
      </w:r>
    </w:p>
    <w:p w14:paraId="068A445A" w14:textId="77777777" w:rsidR="00241CFA" w:rsidRDefault="00241CFA" w:rsidP="00E72384">
      <w:pPr>
        <w:spacing w:before="120"/>
      </w:pPr>
      <w:r>
        <w:br w:type="page"/>
      </w:r>
    </w:p>
    <w:p w14:paraId="5E9EB360" w14:textId="59B178B1" w:rsidR="00241CFA" w:rsidRPr="00241CFA" w:rsidRDefault="00241CFA" w:rsidP="00E72384">
      <w:pPr>
        <w:spacing w:before="120"/>
        <w:rPr>
          <w:b/>
        </w:rPr>
      </w:pPr>
      <w:r w:rsidRPr="00241CFA">
        <w:rPr>
          <w:b/>
        </w:rPr>
        <w:lastRenderedPageBreak/>
        <w:t>Table 2: Indicative breakdown of days (to be adjusted in the Organisation &amp; Methodology as the Contractor sees fit)</w:t>
      </w:r>
    </w:p>
    <w:p w14:paraId="09546283" w14:textId="5100E3E1" w:rsidR="00241CFA" w:rsidRDefault="00241CFA" w:rsidP="00E72384">
      <w:pPr>
        <w:spacing w:before="120"/>
      </w:pPr>
      <w:r w:rsidRPr="00241CFA">
        <w:rPr>
          <w:noProof/>
          <w:lang w:eastAsia="en-GB"/>
        </w:rPr>
        <w:drawing>
          <wp:inline distT="0" distB="0" distL="0" distR="0" wp14:anchorId="602564D8" wp14:editId="11401779">
            <wp:extent cx="6015990" cy="3820355"/>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5990" cy="3820355"/>
                    </a:xfrm>
                    <a:prstGeom prst="rect">
                      <a:avLst/>
                    </a:prstGeom>
                    <a:noFill/>
                    <a:ln>
                      <a:noFill/>
                    </a:ln>
                  </pic:spPr>
                </pic:pic>
              </a:graphicData>
            </a:graphic>
          </wp:inline>
        </w:drawing>
      </w:r>
    </w:p>
    <w:p w14:paraId="2B1B42F5" w14:textId="7224BF61" w:rsidR="00A1453F" w:rsidRDefault="00A1453F" w:rsidP="00E72384">
      <w:pPr>
        <w:spacing w:before="120"/>
      </w:pPr>
      <w:r>
        <w:br w:type="page"/>
      </w:r>
    </w:p>
    <w:p w14:paraId="4976300B" w14:textId="77777777" w:rsidR="00D701EA" w:rsidRPr="00904420" w:rsidRDefault="00D701EA" w:rsidP="00056019">
      <w:pPr>
        <w:pStyle w:val="Heading1"/>
      </w:pPr>
      <w:bookmarkStart w:id="99" w:name="_Toc514147247"/>
      <w:bookmarkStart w:id="100" w:name="_Toc516738205"/>
      <w:bookmarkStart w:id="101" w:name="_Ref479241440"/>
      <w:bookmarkStart w:id="102" w:name="_Ref479241451"/>
      <w:bookmarkStart w:id="103" w:name="_Ref479245711"/>
      <w:bookmarkStart w:id="104" w:name="_Toc23432497"/>
      <w:bookmarkEnd w:id="99"/>
      <w:bookmarkEnd w:id="100"/>
      <w:r w:rsidRPr="00904420">
        <w:lastRenderedPageBreak/>
        <w:t>REPORTING</w:t>
      </w:r>
      <w:bookmarkEnd w:id="101"/>
      <w:bookmarkEnd w:id="102"/>
      <w:bookmarkEnd w:id="103"/>
      <w:bookmarkEnd w:id="104"/>
    </w:p>
    <w:p w14:paraId="561DEDF6" w14:textId="3A1A7943" w:rsidR="00D701EA" w:rsidRPr="00904420" w:rsidRDefault="00D701EA" w:rsidP="003B35F7">
      <w:pPr>
        <w:pStyle w:val="Heading2"/>
      </w:pPr>
      <w:bookmarkStart w:id="105" w:name="_Toc23432498"/>
      <w:r w:rsidRPr="00904420">
        <w:t>Content</w:t>
      </w:r>
      <w:r w:rsidR="00F02480">
        <w:t>, timing and submission</w:t>
      </w:r>
      <w:bookmarkEnd w:id="105"/>
    </w:p>
    <w:p w14:paraId="553ED9A5" w14:textId="77777777" w:rsidR="00DD49BB" w:rsidRPr="00904420" w:rsidRDefault="00DD49BB" w:rsidP="002C3BFB">
      <w:pPr>
        <w:rPr>
          <w:rFonts w:asciiTheme="minorHAnsi" w:hAnsiTheme="minorHAnsi" w:cstheme="minorHAnsi"/>
          <w:iCs/>
        </w:rPr>
      </w:pPr>
      <w:r w:rsidRPr="00904420">
        <w:rPr>
          <w:rFonts w:asciiTheme="minorHAnsi" w:hAnsiTheme="minorHAnsi" w:cstheme="minorHAnsi"/>
          <w:iCs/>
        </w:rPr>
        <w:t xml:space="preserve">The </w:t>
      </w:r>
      <w:r w:rsidR="00081BE6">
        <w:rPr>
          <w:rFonts w:asciiTheme="minorHAnsi" w:hAnsiTheme="minorHAnsi" w:cstheme="minorHAnsi"/>
          <w:iCs/>
        </w:rPr>
        <w:t>output</w:t>
      </w:r>
      <w:r>
        <w:rPr>
          <w:rFonts w:asciiTheme="minorHAnsi" w:hAnsiTheme="minorHAnsi" w:cstheme="minorHAnsi"/>
          <w:iCs/>
        </w:rPr>
        <w:t>s</w:t>
      </w:r>
      <w:r w:rsidRPr="00904420">
        <w:rPr>
          <w:rFonts w:asciiTheme="minorHAnsi" w:hAnsiTheme="minorHAnsi" w:cstheme="minorHAnsi"/>
          <w:iCs/>
        </w:rPr>
        <w:t xml:space="preserve"> must match quality standards. The text of the report</w:t>
      </w:r>
      <w:r>
        <w:rPr>
          <w:rFonts w:asciiTheme="minorHAnsi" w:hAnsiTheme="minorHAnsi" w:cstheme="minorHAnsi"/>
          <w:iCs/>
        </w:rPr>
        <w:t>s</w:t>
      </w:r>
      <w:r w:rsidRPr="00904420">
        <w:rPr>
          <w:rFonts w:asciiTheme="minorHAnsi" w:hAnsiTheme="minorHAnsi" w:cstheme="minorHAnsi"/>
          <w:iCs/>
        </w:rPr>
        <w:t xml:space="preserve"> should be illustrated, as appropriate, with maps, graphs and tables; a map of the area(s) of </w:t>
      </w:r>
      <w:r>
        <w:rPr>
          <w:rFonts w:asciiTheme="minorHAnsi" w:hAnsiTheme="minorHAnsi" w:cstheme="minorHAnsi"/>
          <w:iCs/>
        </w:rPr>
        <w:t>Action</w:t>
      </w:r>
      <w:r w:rsidRPr="00904420">
        <w:rPr>
          <w:rFonts w:asciiTheme="minorHAnsi" w:hAnsiTheme="minorHAnsi" w:cstheme="minorHAnsi"/>
          <w:iCs/>
        </w:rPr>
        <w:t xml:space="preserve"> is required (to be attached as Annex).</w:t>
      </w:r>
    </w:p>
    <w:p w14:paraId="673082A1" w14:textId="77777777" w:rsidR="00DD49BB" w:rsidRPr="00904420" w:rsidRDefault="00DD49BB" w:rsidP="00DD49BB">
      <w:pPr>
        <w:rPr>
          <w:rFonts w:asciiTheme="minorHAnsi" w:hAnsiTheme="minorHAnsi" w:cstheme="minorHAnsi"/>
          <w:iCs/>
        </w:rPr>
      </w:pPr>
      <w:r>
        <w:rPr>
          <w:rFonts w:asciiTheme="minorHAnsi" w:hAnsiTheme="minorHAnsi" w:cstheme="minorHAnsi"/>
          <w:iCs/>
        </w:rPr>
        <w:t>List of</w:t>
      </w:r>
      <w:r w:rsidRPr="00904420">
        <w:rPr>
          <w:rFonts w:asciiTheme="minorHAnsi" w:hAnsiTheme="minorHAnsi" w:cstheme="minorHAnsi"/>
          <w:iCs/>
        </w:rPr>
        <w:t xml:space="preserve"> </w:t>
      </w:r>
      <w:r w:rsidR="00081BE6">
        <w:rPr>
          <w:rFonts w:asciiTheme="minorHAnsi" w:hAnsiTheme="minorHAnsi" w:cstheme="minorHAnsi"/>
          <w:iCs/>
        </w:rPr>
        <w:t>output</w:t>
      </w:r>
      <w:r>
        <w:rPr>
          <w:rFonts w:asciiTheme="minorHAnsi" w:hAnsiTheme="minorHAnsi" w:cstheme="minorHAnsi"/>
          <w:iCs/>
        </w:rPr>
        <w:t>s</w:t>
      </w:r>
      <w:r w:rsidRPr="00904420">
        <w:rPr>
          <w:rFonts w:asciiTheme="minorHAnsi" w:hAnsiTheme="minorHAnsi" w:cstheme="minorHAnsi"/>
          <w:iCs/>
        </w:rPr>
        <w:t>:</w:t>
      </w:r>
    </w:p>
    <w:p w14:paraId="04C49049" w14:textId="77777777" w:rsidR="00D701EA" w:rsidRDefault="00D701EA" w:rsidP="00D701EA">
      <w:pPr>
        <w:rPr>
          <w:rFonts w:asciiTheme="minorHAnsi" w:hAnsiTheme="minorHAnsi" w:cstheme="minorHAns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184"/>
        <w:gridCol w:w="5221"/>
        <w:gridCol w:w="1647"/>
      </w:tblGrid>
      <w:tr w:rsidR="00DB6A48" w:rsidRPr="00EF5E15" w14:paraId="40C6CE59" w14:textId="77777777" w:rsidTr="002C3BFB">
        <w:trPr>
          <w:tblHeader/>
        </w:trPr>
        <w:tc>
          <w:tcPr>
            <w:tcW w:w="845" w:type="pct"/>
            <w:tcBorders>
              <w:top w:val="nil"/>
              <w:left w:val="nil"/>
            </w:tcBorders>
            <w:shd w:val="clear" w:color="auto" w:fill="auto"/>
          </w:tcPr>
          <w:p w14:paraId="03E000E3" w14:textId="77777777" w:rsidR="00DD49BB" w:rsidRPr="00904420" w:rsidRDefault="00DD49BB" w:rsidP="002C3BFB">
            <w:pPr>
              <w:jc w:val="left"/>
              <w:rPr>
                <w:rFonts w:asciiTheme="minorHAnsi" w:hAnsiTheme="minorHAnsi" w:cstheme="minorHAnsi"/>
                <w:iCs/>
                <w:szCs w:val="22"/>
              </w:rPr>
            </w:pPr>
          </w:p>
        </w:tc>
        <w:tc>
          <w:tcPr>
            <w:tcW w:w="611" w:type="pct"/>
            <w:shd w:val="clear" w:color="auto" w:fill="8DB3E2" w:themeFill="text2" w:themeFillTint="66"/>
            <w:vAlign w:val="center"/>
          </w:tcPr>
          <w:p w14:paraId="438EB911" w14:textId="77777777" w:rsidR="00DD49BB" w:rsidRPr="00EF5E15" w:rsidRDefault="00DD49BB" w:rsidP="002C3BFB">
            <w:pPr>
              <w:jc w:val="center"/>
              <w:rPr>
                <w:rFonts w:asciiTheme="minorHAnsi" w:hAnsiTheme="minorHAnsi" w:cstheme="minorHAnsi"/>
                <w:b/>
                <w:iCs/>
                <w:szCs w:val="22"/>
              </w:rPr>
            </w:pPr>
            <w:r w:rsidRPr="00EF5E15">
              <w:rPr>
                <w:rFonts w:asciiTheme="minorHAnsi" w:hAnsiTheme="minorHAnsi" w:cstheme="minorHAnsi"/>
                <w:b/>
                <w:iCs/>
                <w:szCs w:val="22"/>
              </w:rPr>
              <w:t xml:space="preserve">Number of Pages </w:t>
            </w:r>
            <w:r w:rsidRPr="00EF5E15">
              <w:rPr>
                <w:rFonts w:asciiTheme="minorHAnsi" w:hAnsiTheme="minorHAnsi" w:cstheme="minorHAnsi"/>
                <w:b/>
                <w:i/>
                <w:iCs/>
                <w:szCs w:val="22"/>
              </w:rPr>
              <w:t>(excluding annexes)</w:t>
            </w:r>
          </w:p>
        </w:tc>
        <w:tc>
          <w:tcPr>
            <w:tcW w:w="2694" w:type="pct"/>
            <w:shd w:val="clear" w:color="auto" w:fill="8DB3E2" w:themeFill="text2" w:themeFillTint="66"/>
            <w:vAlign w:val="center"/>
          </w:tcPr>
          <w:p w14:paraId="555E8848" w14:textId="77777777" w:rsidR="00DD49BB" w:rsidRPr="00EF5E15" w:rsidRDefault="00DD49BB" w:rsidP="002C3BFB">
            <w:pPr>
              <w:jc w:val="center"/>
              <w:rPr>
                <w:rFonts w:asciiTheme="minorHAnsi" w:hAnsiTheme="minorHAnsi" w:cstheme="minorHAnsi"/>
                <w:b/>
                <w:iCs/>
                <w:szCs w:val="22"/>
              </w:rPr>
            </w:pPr>
            <w:r w:rsidRPr="00EF5E15">
              <w:rPr>
                <w:rFonts w:asciiTheme="minorHAnsi" w:hAnsiTheme="minorHAnsi" w:cstheme="minorHAnsi"/>
                <w:b/>
                <w:iCs/>
                <w:szCs w:val="22"/>
              </w:rPr>
              <w:t>Main Content</w:t>
            </w:r>
          </w:p>
        </w:tc>
        <w:tc>
          <w:tcPr>
            <w:tcW w:w="850" w:type="pct"/>
            <w:shd w:val="clear" w:color="auto" w:fill="8DB3E2" w:themeFill="text2" w:themeFillTint="66"/>
            <w:vAlign w:val="center"/>
          </w:tcPr>
          <w:p w14:paraId="269F1A75" w14:textId="77777777" w:rsidR="00DD49BB" w:rsidRPr="00EF5E15" w:rsidRDefault="00DD49BB" w:rsidP="002C3BFB">
            <w:pPr>
              <w:jc w:val="center"/>
              <w:rPr>
                <w:rFonts w:asciiTheme="minorHAnsi" w:hAnsiTheme="minorHAnsi" w:cstheme="minorHAnsi"/>
                <w:b/>
                <w:i/>
                <w:iCs/>
                <w:szCs w:val="22"/>
              </w:rPr>
            </w:pPr>
            <w:r w:rsidRPr="00EF5E15">
              <w:rPr>
                <w:rFonts w:asciiTheme="minorHAnsi" w:hAnsiTheme="minorHAnsi" w:cstheme="minorHAnsi"/>
                <w:b/>
                <w:iCs/>
                <w:szCs w:val="22"/>
              </w:rPr>
              <w:t>Timing for submission</w:t>
            </w:r>
          </w:p>
        </w:tc>
      </w:tr>
      <w:tr w:rsidR="00DD49BB" w:rsidRPr="00904420" w14:paraId="06EA9847" w14:textId="77777777" w:rsidTr="00186540">
        <w:tc>
          <w:tcPr>
            <w:tcW w:w="845" w:type="pct"/>
            <w:shd w:val="clear" w:color="auto" w:fill="auto"/>
          </w:tcPr>
          <w:p w14:paraId="25E70FFD" w14:textId="12B6B1D4" w:rsidR="00DD49BB" w:rsidRPr="00DC0C1D" w:rsidRDefault="00DD49BB" w:rsidP="002C3BFB">
            <w:pPr>
              <w:jc w:val="left"/>
              <w:rPr>
                <w:rFonts w:asciiTheme="minorHAnsi" w:hAnsiTheme="minorHAnsi" w:cstheme="minorHAnsi"/>
                <w:iCs/>
                <w:szCs w:val="22"/>
              </w:rPr>
            </w:pPr>
            <w:r w:rsidRPr="00DC0C1D">
              <w:rPr>
                <w:rFonts w:asciiTheme="minorHAnsi" w:hAnsiTheme="minorHAnsi" w:cstheme="minorHAnsi"/>
                <w:b/>
                <w:szCs w:val="22"/>
              </w:rPr>
              <w:t xml:space="preserve">Inception Note </w:t>
            </w:r>
          </w:p>
        </w:tc>
        <w:tc>
          <w:tcPr>
            <w:tcW w:w="611" w:type="pct"/>
            <w:shd w:val="clear" w:color="auto" w:fill="auto"/>
          </w:tcPr>
          <w:p w14:paraId="2C5D26B7" w14:textId="556A8486" w:rsidR="00DD49BB" w:rsidRPr="00DC0C1D" w:rsidRDefault="00DC0C1D" w:rsidP="002C3BFB">
            <w:pPr>
              <w:rPr>
                <w:rFonts w:asciiTheme="minorHAnsi" w:hAnsiTheme="minorHAnsi" w:cstheme="minorHAnsi"/>
                <w:iCs/>
                <w:szCs w:val="22"/>
              </w:rPr>
            </w:pPr>
            <w:r>
              <w:rPr>
                <w:rFonts w:asciiTheme="minorHAnsi" w:hAnsiTheme="minorHAnsi" w:cstheme="minorHAnsi"/>
                <w:szCs w:val="22"/>
              </w:rPr>
              <w:t>10</w:t>
            </w:r>
            <w:r w:rsidR="00DD49BB" w:rsidRPr="00DC0C1D">
              <w:rPr>
                <w:rFonts w:asciiTheme="minorHAnsi" w:hAnsiTheme="minorHAnsi" w:cstheme="minorHAnsi"/>
                <w:szCs w:val="22"/>
              </w:rPr>
              <w:t xml:space="preserve"> pages</w:t>
            </w:r>
          </w:p>
        </w:tc>
        <w:tc>
          <w:tcPr>
            <w:tcW w:w="2694" w:type="pct"/>
            <w:shd w:val="clear" w:color="auto" w:fill="auto"/>
          </w:tcPr>
          <w:p w14:paraId="0CA3111A" w14:textId="77777777" w:rsidR="00DD49BB" w:rsidRDefault="00DD49BB" w:rsidP="00FE2EB0">
            <w:pPr>
              <w:numPr>
                <w:ilvl w:val="0"/>
                <w:numId w:val="6"/>
              </w:numPr>
              <w:spacing w:after="0"/>
              <w:ind w:left="330" w:hanging="284"/>
              <w:rPr>
                <w:rFonts w:asciiTheme="minorHAnsi" w:hAnsiTheme="minorHAnsi" w:cstheme="minorHAnsi"/>
                <w:szCs w:val="22"/>
              </w:rPr>
            </w:pPr>
            <w:r>
              <w:rPr>
                <w:rFonts w:asciiTheme="minorHAnsi" w:hAnsiTheme="minorHAnsi" w:cstheme="minorHAnsi"/>
                <w:szCs w:val="22"/>
              </w:rPr>
              <w:t xml:space="preserve">Intervention logic </w:t>
            </w:r>
          </w:p>
          <w:p w14:paraId="66D3C505" w14:textId="77777777" w:rsidR="00DD49BB" w:rsidRPr="003111CD" w:rsidRDefault="00DD49BB" w:rsidP="00FE2EB0">
            <w:pPr>
              <w:keepNext/>
              <w:keepLines/>
              <w:numPr>
                <w:ilvl w:val="0"/>
                <w:numId w:val="6"/>
              </w:numPr>
              <w:spacing w:after="0"/>
              <w:ind w:left="330" w:hanging="284"/>
              <w:jc w:val="left"/>
              <w:rPr>
                <w:rFonts w:asciiTheme="minorHAnsi" w:hAnsiTheme="minorHAnsi" w:cstheme="minorHAnsi"/>
                <w:szCs w:val="22"/>
              </w:rPr>
            </w:pPr>
            <w:r w:rsidRPr="003111CD">
              <w:rPr>
                <w:rFonts w:asciiTheme="minorHAnsi" w:hAnsiTheme="minorHAnsi" w:cstheme="minorHAnsi"/>
                <w:szCs w:val="22"/>
              </w:rPr>
              <w:t>Stakeholder map</w:t>
            </w:r>
          </w:p>
          <w:p w14:paraId="653A41F5" w14:textId="77777777" w:rsidR="00DD49BB" w:rsidRDefault="00DD49BB" w:rsidP="00FE2EB0">
            <w:pPr>
              <w:numPr>
                <w:ilvl w:val="0"/>
                <w:numId w:val="6"/>
              </w:numPr>
              <w:spacing w:after="0"/>
              <w:ind w:left="330" w:hanging="284"/>
              <w:rPr>
                <w:rFonts w:asciiTheme="minorHAnsi" w:hAnsiTheme="minorHAnsi" w:cstheme="minorHAnsi"/>
                <w:szCs w:val="22"/>
              </w:rPr>
            </w:pPr>
            <w:r>
              <w:rPr>
                <w:rFonts w:asciiTheme="minorHAnsi" w:hAnsiTheme="minorHAnsi" w:cstheme="minorHAnsi"/>
                <w:szCs w:val="22"/>
              </w:rPr>
              <w:t>Methodology for the evaluation, incl.:</w:t>
            </w:r>
          </w:p>
          <w:p w14:paraId="0701387D" w14:textId="77777777" w:rsidR="00DD49BB" w:rsidRPr="002A7695" w:rsidRDefault="00DD49BB" w:rsidP="00FE2EB0">
            <w:pPr>
              <w:keepNext/>
              <w:keepLines/>
              <w:numPr>
                <w:ilvl w:val="0"/>
                <w:numId w:val="28"/>
              </w:numPr>
              <w:spacing w:after="0"/>
              <w:jc w:val="left"/>
              <w:rPr>
                <w:rFonts w:asciiTheme="minorHAnsi" w:hAnsiTheme="minorHAnsi" w:cstheme="minorHAnsi"/>
                <w:szCs w:val="22"/>
              </w:rPr>
            </w:pPr>
            <w:r>
              <w:rPr>
                <w:rFonts w:asciiTheme="minorHAnsi" w:hAnsiTheme="minorHAnsi" w:cstheme="minorHAnsi"/>
                <w:szCs w:val="22"/>
              </w:rPr>
              <w:t xml:space="preserve">Evaluation Matrix: </w:t>
            </w:r>
            <w:r w:rsidRPr="002A7695">
              <w:rPr>
                <w:rFonts w:asciiTheme="minorHAnsi" w:hAnsiTheme="minorHAnsi" w:cstheme="minorHAnsi"/>
                <w:szCs w:val="22"/>
              </w:rPr>
              <w:t xml:space="preserve">Evaluation Questions, </w:t>
            </w:r>
            <w:r>
              <w:rPr>
                <w:rFonts w:asciiTheme="minorHAnsi" w:hAnsiTheme="minorHAnsi" w:cstheme="minorHAnsi"/>
                <w:szCs w:val="22"/>
              </w:rPr>
              <w:t xml:space="preserve">with </w:t>
            </w:r>
            <w:r w:rsidRPr="002A7695">
              <w:rPr>
                <w:rFonts w:asciiTheme="minorHAnsi" w:hAnsiTheme="minorHAnsi" w:cstheme="minorHAnsi"/>
                <w:szCs w:val="22"/>
              </w:rPr>
              <w:t>judgement criteria and indicators</w:t>
            </w:r>
            <w:r>
              <w:rPr>
                <w:rFonts w:asciiTheme="minorHAnsi" w:hAnsiTheme="minorHAnsi" w:cstheme="minorHAnsi"/>
                <w:szCs w:val="22"/>
              </w:rPr>
              <w:t>,</w:t>
            </w:r>
            <w:r w:rsidRPr="003111CD">
              <w:rPr>
                <w:rFonts w:asciiTheme="minorHAnsi" w:hAnsiTheme="minorHAnsi" w:cstheme="minorHAnsi"/>
                <w:szCs w:val="22"/>
              </w:rPr>
              <w:t xml:space="preserve"> </w:t>
            </w:r>
            <w:r>
              <w:rPr>
                <w:rFonts w:asciiTheme="minorHAnsi" w:hAnsiTheme="minorHAnsi" w:cstheme="minorHAnsi"/>
                <w:szCs w:val="22"/>
              </w:rPr>
              <w:t>and d</w:t>
            </w:r>
            <w:r w:rsidRPr="003111CD">
              <w:rPr>
                <w:rFonts w:asciiTheme="minorHAnsi" w:hAnsiTheme="minorHAnsi" w:cstheme="minorHAnsi"/>
                <w:szCs w:val="22"/>
              </w:rPr>
              <w:t xml:space="preserve">ata analysis and collection methods </w:t>
            </w:r>
          </w:p>
          <w:p w14:paraId="54E0B6C6" w14:textId="6CCBD6FF" w:rsidR="00DD49BB" w:rsidRDefault="00DD49BB" w:rsidP="00FE2EB0">
            <w:pPr>
              <w:keepNext/>
              <w:keepLines/>
              <w:numPr>
                <w:ilvl w:val="0"/>
                <w:numId w:val="28"/>
              </w:numPr>
              <w:spacing w:after="0"/>
              <w:contextualSpacing/>
              <w:jc w:val="left"/>
              <w:rPr>
                <w:rFonts w:asciiTheme="minorHAnsi" w:hAnsiTheme="minorHAnsi" w:cstheme="minorHAnsi"/>
                <w:szCs w:val="22"/>
              </w:rPr>
            </w:pPr>
            <w:r w:rsidRPr="005D0159">
              <w:rPr>
                <w:rFonts w:asciiTheme="minorHAnsi" w:hAnsiTheme="minorHAnsi" w:cstheme="minorHAnsi"/>
                <w:szCs w:val="22"/>
              </w:rPr>
              <w:t>Consultation strategy</w:t>
            </w:r>
            <w:r w:rsidRPr="005D0159">
              <w:rPr>
                <w:rFonts w:asciiTheme="minorHAnsi" w:hAnsiTheme="minorHAnsi" w:cstheme="minorHAnsi"/>
                <w:szCs w:val="22"/>
                <w:shd w:val="clear" w:color="auto" w:fill="FFFF00"/>
              </w:rPr>
              <w:t xml:space="preserve"> </w:t>
            </w:r>
          </w:p>
          <w:p w14:paraId="22605D9D" w14:textId="77777777" w:rsidR="00DD49BB" w:rsidRPr="000A0A3E" w:rsidRDefault="00DD49BB" w:rsidP="00FE2EB0">
            <w:pPr>
              <w:keepNext/>
              <w:keepLines/>
              <w:numPr>
                <w:ilvl w:val="0"/>
                <w:numId w:val="6"/>
              </w:numPr>
              <w:spacing w:after="0"/>
              <w:ind w:left="330" w:hanging="284"/>
              <w:contextualSpacing/>
              <w:jc w:val="left"/>
              <w:rPr>
                <w:rFonts w:asciiTheme="minorHAnsi" w:hAnsiTheme="minorHAnsi" w:cstheme="minorHAnsi"/>
                <w:szCs w:val="22"/>
              </w:rPr>
            </w:pPr>
            <w:r w:rsidRPr="00A3756C">
              <w:rPr>
                <w:rFonts w:asciiTheme="minorHAnsi" w:hAnsiTheme="minorHAnsi" w:cstheme="minorHAnsi"/>
                <w:szCs w:val="22"/>
              </w:rPr>
              <w:t xml:space="preserve">Analysis of risks </w:t>
            </w:r>
            <w:r>
              <w:rPr>
                <w:rFonts w:asciiTheme="minorHAnsi" w:hAnsiTheme="minorHAnsi" w:cstheme="minorHAnsi"/>
                <w:szCs w:val="22"/>
              </w:rPr>
              <w:t xml:space="preserve">related to the evaluation methodology </w:t>
            </w:r>
            <w:r w:rsidRPr="00A3756C">
              <w:rPr>
                <w:rFonts w:asciiTheme="minorHAnsi" w:hAnsiTheme="minorHAnsi" w:cstheme="minorHAnsi"/>
                <w:szCs w:val="22"/>
              </w:rPr>
              <w:t>and mitigati</w:t>
            </w:r>
            <w:r>
              <w:rPr>
                <w:rFonts w:asciiTheme="minorHAnsi" w:hAnsiTheme="minorHAnsi" w:cstheme="minorHAnsi"/>
                <w:szCs w:val="22"/>
              </w:rPr>
              <w:t>o</w:t>
            </w:r>
            <w:r w:rsidRPr="00A3756C">
              <w:rPr>
                <w:rFonts w:asciiTheme="minorHAnsi" w:hAnsiTheme="minorHAnsi" w:cstheme="minorHAnsi"/>
                <w:szCs w:val="22"/>
              </w:rPr>
              <w:t>n measures</w:t>
            </w:r>
          </w:p>
          <w:p w14:paraId="65F41A70" w14:textId="77777777" w:rsidR="00DD49BB" w:rsidRPr="00904420" w:rsidRDefault="00DD49BB" w:rsidP="00FE2EB0">
            <w:pPr>
              <w:numPr>
                <w:ilvl w:val="0"/>
                <w:numId w:val="6"/>
              </w:numPr>
              <w:spacing w:after="0"/>
              <w:ind w:left="330" w:hanging="284"/>
              <w:rPr>
                <w:rFonts w:asciiTheme="minorHAnsi" w:hAnsiTheme="minorHAnsi" w:cstheme="minorHAnsi"/>
                <w:iCs/>
                <w:szCs w:val="22"/>
              </w:rPr>
            </w:pPr>
            <w:r w:rsidRPr="000A0A3E">
              <w:rPr>
                <w:rFonts w:asciiTheme="minorHAnsi" w:hAnsiTheme="minorHAnsi" w:cstheme="minorHAnsi"/>
                <w:szCs w:val="22"/>
              </w:rPr>
              <w:t>Work</w:t>
            </w:r>
            <w:r>
              <w:rPr>
                <w:rFonts w:asciiTheme="minorHAnsi" w:hAnsiTheme="minorHAnsi" w:cstheme="minorHAnsi"/>
                <w:szCs w:val="22"/>
              </w:rPr>
              <w:t xml:space="preserve"> </w:t>
            </w:r>
            <w:r w:rsidRPr="000A0A3E">
              <w:rPr>
                <w:rFonts w:asciiTheme="minorHAnsi" w:hAnsiTheme="minorHAnsi" w:cstheme="minorHAnsi"/>
                <w:szCs w:val="22"/>
              </w:rPr>
              <w:t xml:space="preserve">plan </w:t>
            </w:r>
          </w:p>
        </w:tc>
        <w:tc>
          <w:tcPr>
            <w:tcW w:w="850" w:type="pct"/>
            <w:shd w:val="clear" w:color="auto" w:fill="auto"/>
          </w:tcPr>
          <w:p w14:paraId="60A722B0" w14:textId="77777777" w:rsidR="00DD49BB" w:rsidRPr="00904420" w:rsidRDefault="00DD49BB" w:rsidP="002C3BFB">
            <w:pPr>
              <w:jc w:val="left"/>
              <w:rPr>
                <w:rFonts w:asciiTheme="minorHAnsi" w:hAnsiTheme="minorHAnsi" w:cstheme="minorHAnsi"/>
                <w:iCs/>
                <w:szCs w:val="22"/>
              </w:rPr>
            </w:pPr>
            <w:r w:rsidRPr="00904420">
              <w:rPr>
                <w:rFonts w:asciiTheme="minorHAnsi" w:hAnsiTheme="minorHAnsi" w:cstheme="minorHAnsi"/>
                <w:iCs/>
                <w:szCs w:val="22"/>
              </w:rPr>
              <w:t xml:space="preserve">End of Inception </w:t>
            </w:r>
            <w:r>
              <w:rPr>
                <w:rFonts w:asciiTheme="minorHAnsi" w:hAnsiTheme="minorHAnsi" w:cstheme="minorHAnsi"/>
                <w:iCs/>
                <w:szCs w:val="22"/>
              </w:rPr>
              <w:t>Phase</w:t>
            </w:r>
          </w:p>
        </w:tc>
      </w:tr>
      <w:tr w:rsidR="00DD49BB" w:rsidRPr="00904420" w14:paraId="6676E549" w14:textId="77777777" w:rsidTr="00186540">
        <w:tc>
          <w:tcPr>
            <w:tcW w:w="845" w:type="pct"/>
            <w:tcBorders>
              <w:bottom w:val="dashed" w:sz="4" w:space="0" w:color="auto"/>
            </w:tcBorders>
            <w:shd w:val="clear" w:color="auto" w:fill="auto"/>
          </w:tcPr>
          <w:p w14:paraId="7081F88B" w14:textId="2488C756" w:rsidR="00DD49BB" w:rsidRPr="00DC0C1D" w:rsidRDefault="00DD49BB" w:rsidP="002C3BFB">
            <w:pPr>
              <w:jc w:val="left"/>
              <w:rPr>
                <w:rFonts w:asciiTheme="minorHAnsi" w:hAnsiTheme="minorHAnsi" w:cstheme="minorHAnsi"/>
                <w:iCs/>
                <w:szCs w:val="22"/>
              </w:rPr>
            </w:pPr>
            <w:r w:rsidRPr="00DC0C1D">
              <w:rPr>
                <w:rFonts w:asciiTheme="minorHAnsi" w:hAnsiTheme="minorHAnsi" w:cstheme="minorHAnsi"/>
                <w:b/>
                <w:szCs w:val="22"/>
              </w:rPr>
              <w:t xml:space="preserve">Draft Final Report </w:t>
            </w:r>
          </w:p>
        </w:tc>
        <w:tc>
          <w:tcPr>
            <w:tcW w:w="611" w:type="pct"/>
            <w:tcBorders>
              <w:bottom w:val="dashed" w:sz="4" w:space="0" w:color="auto"/>
            </w:tcBorders>
            <w:shd w:val="clear" w:color="auto" w:fill="auto"/>
          </w:tcPr>
          <w:p w14:paraId="4528DD1D" w14:textId="5B27A881" w:rsidR="00DD49BB" w:rsidRPr="00DC0C1D" w:rsidRDefault="00DC0C1D" w:rsidP="002C3BFB">
            <w:pPr>
              <w:rPr>
                <w:rFonts w:asciiTheme="minorHAnsi" w:hAnsiTheme="minorHAnsi" w:cstheme="minorHAnsi"/>
                <w:iCs/>
                <w:szCs w:val="22"/>
              </w:rPr>
            </w:pPr>
            <w:r w:rsidRPr="00DC0C1D">
              <w:rPr>
                <w:rFonts w:asciiTheme="minorHAnsi" w:hAnsiTheme="minorHAnsi" w:cstheme="minorHAnsi"/>
                <w:szCs w:val="22"/>
              </w:rPr>
              <w:t>20</w:t>
            </w:r>
            <w:r w:rsidR="00DD49BB" w:rsidRPr="00DC0C1D">
              <w:rPr>
                <w:rFonts w:asciiTheme="minorHAnsi" w:hAnsiTheme="minorHAnsi" w:cstheme="minorHAnsi"/>
                <w:szCs w:val="22"/>
              </w:rPr>
              <w:t xml:space="preserve"> pages</w:t>
            </w:r>
          </w:p>
        </w:tc>
        <w:tc>
          <w:tcPr>
            <w:tcW w:w="2694" w:type="pct"/>
            <w:tcBorders>
              <w:bottom w:val="dashed" w:sz="4" w:space="0" w:color="auto"/>
            </w:tcBorders>
            <w:shd w:val="clear" w:color="auto" w:fill="auto"/>
          </w:tcPr>
          <w:p w14:paraId="4BB77BAC" w14:textId="77777777" w:rsidR="00DD49BB" w:rsidRPr="00DC0C1D" w:rsidRDefault="00DD49BB" w:rsidP="00FE2EB0">
            <w:pPr>
              <w:numPr>
                <w:ilvl w:val="0"/>
                <w:numId w:val="6"/>
              </w:numPr>
              <w:spacing w:after="0"/>
              <w:ind w:left="307" w:hanging="284"/>
              <w:rPr>
                <w:rFonts w:asciiTheme="minorHAnsi" w:hAnsiTheme="minorHAnsi" w:cstheme="minorHAnsi"/>
                <w:szCs w:val="22"/>
              </w:rPr>
            </w:pPr>
            <w:r w:rsidRPr="00DC0C1D">
              <w:rPr>
                <w:rFonts w:asciiTheme="minorHAnsi" w:hAnsiTheme="minorHAnsi" w:cstheme="minorHAnsi"/>
                <w:b/>
                <w:szCs w:val="22"/>
                <w:u w:val="single"/>
              </w:rPr>
              <w:t>Cf. detailed structure in Annex III</w:t>
            </w:r>
            <w:r w:rsidRPr="00DC0C1D">
              <w:rPr>
                <w:rFonts w:asciiTheme="minorHAnsi" w:hAnsiTheme="minorHAnsi" w:cstheme="minorHAnsi"/>
                <w:szCs w:val="22"/>
              </w:rPr>
              <w:t xml:space="preserve"> </w:t>
            </w:r>
          </w:p>
          <w:p w14:paraId="59106307" w14:textId="77777777" w:rsidR="00DD49BB" w:rsidRPr="00DC0C1D" w:rsidRDefault="00DD49BB" w:rsidP="002C3BFB">
            <w:pPr>
              <w:spacing w:after="0"/>
              <w:ind w:left="23"/>
              <w:rPr>
                <w:rFonts w:asciiTheme="minorHAnsi" w:hAnsiTheme="minorHAnsi" w:cstheme="minorHAnsi"/>
                <w:iCs/>
                <w:szCs w:val="22"/>
              </w:rPr>
            </w:pPr>
          </w:p>
        </w:tc>
        <w:tc>
          <w:tcPr>
            <w:tcW w:w="850" w:type="pct"/>
            <w:tcBorders>
              <w:bottom w:val="dashed" w:sz="4" w:space="0" w:color="auto"/>
            </w:tcBorders>
            <w:shd w:val="clear" w:color="auto" w:fill="auto"/>
          </w:tcPr>
          <w:p w14:paraId="64B3F2CF" w14:textId="77777777" w:rsidR="00DD49BB" w:rsidRPr="00DC0C1D" w:rsidRDefault="00DD49BB" w:rsidP="002C3BFB">
            <w:pPr>
              <w:jc w:val="left"/>
              <w:rPr>
                <w:rFonts w:asciiTheme="minorHAnsi" w:hAnsiTheme="minorHAnsi" w:cstheme="minorHAnsi"/>
                <w:iCs/>
                <w:szCs w:val="22"/>
              </w:rPr>
            </w:pPr>
            <w:r w:rsidRPr="00DC0C1D">
              <w:rPr>
                <w:rFonts w:asciiTheme="minorHAnsi" w:hAnsiTheme="minorHAnsi" w:cstheme="minorHAnsi"/>
                <w:szCs w:val="22"/>
              </w:rPr>
              <w:t>End of Synthesis Phase</w:t>
            </w:r>
          </w:p>
        </w:tc>
      </w:tr>
      <w:tr w:rsidR="00DD49BB" w:rsidRPr="00904420" w14:paraId="1EE8C6C6" w14:textId="77777777" w:rsidTr="00186540">
        <w:tc>
          <w:tcPr>
            <w:tcW w:w="845" w:type="pct"/>
            <w:tcBorders>
              <w:top w:val="dashed" w:sz="4" w:space="0" w:color="auto"/>
              <w:bottom w:val="dashed" w:sz="4" w:space="0" w:color="auto"/>
            </w:tcBorders>
            <w:shd w:val="clear" w:color="auto" w:fill="auto"/>
          </w:tcPr>
          <w:p w14:paraId="7A47058C" w14:textId="1B783D73" w:rsidR="00DD49BB" w:rsidRPr="00DC0C1D" w:rsidRDefault="00DD49BB" w:rsidP="002C3BFB">
            <w:pPr>
              <w:jc w:val="left"/>
              <w:rPr>
                <w:rFonts w:asciiTheme="minorHAnsi" w:hAnsiTheme="minorHAnsi" w:cstheme="minorHAnsi"/>
                <w:b/>
                <w:szCs w:val="22"/>
              </w:rPr>
            </w:pPr>
            <w:r w:rsidRPr="00DC0C1D">
              <w:rPr>
                <w:rFonts w:asciiTheme="minorHAnsi" w:hAnsiTheme="minorHAnsi" w:cstheme="minorHAnsi"/>
                <w:b/>
                <w:szCs w:val="22"/>
              </w:rPr>
              <w:t xml:space="preserve">Draft Executive Summary – by using the EVAL online template </w:t>
            </w:r>
          </w:p>
        </w:tc>
        <w:tc>
          <w:tcPr>
            <w:tcW w:w="611" w:type="pct"/>
            <w:tcBorders>
              <w:top w:val="dashed" w:sz="4" w:space="0" w:color="auto"/>
              <w:bottom w:val="dashed" w:sz="4" w:space="0" w:color="auto"/>
            </w:tcBorders>
            <w:shd w:val="clear" w:color="auto" w:fill="auto"/>
          </w:tcPr>
          <w:p w14:paraId="11ACB882" w14:textId="77777777" w:rsidR="00DD49BB" w:rsidRPr="00DC0C1D" w:rsidRDefault="00DD49BB" w:rsidP="002C3BFB">
            <w:pPr>
              <w:rPr>
                <w:rFonts w:asciiTheme="minorHAnsi" w:hAnsiTheme="minorHAnsi"/>
              </w:rPr>
            </w:pPr>
            <w:r w:rsidRPr="00DC0C1D">
              <w:rPr>
                <w:rFonts w:asciiTheme="minorHAnsi" w:hAnsiTheme="minorHAnsi" w:cstheme="minorHAnsi"/>
                <w:szCs w:val="22"/>
              </w:rPr>
              <w:t>N/A</w:t>
            </w:r>
          </w:p>
        </w:tc>
        <w:tc>
          <w:tcPr>
            <w:tcW w:w="2694" w:type="pct"/>
            <w:tcBorders>
              <w:top w:val="dashed" w:sz="4" w:space="0" w:color="auto"/>
              <w:bottom w:val="dashed" w:sz="4" w:space="0" w:color="auto"/>
            </w:tcBorders>
            <w:shd w:val="clear" w:color="auto" w:fill="auto"/>
          </w:tcPr>
          <w:p w14:paraId="2A2F1564" w14:textId="77777777" w:rsidR="00DD49BB" w:rsidRPr="00DC0C1D" w:rsidRDefault="00DD49BB" w:rsidP="00FE2EB0">
            <w:pPr>
              <w:numPr>
                <w:ilvl w:val="0"/>
                <w:numId w:val="6"/>
              </w:numPr>
              <w:spacing w:after="0"/>
              <w:ind w:left="307" w:hanging="284"/>
              <w:rPr>
                <w:rFonts w:asciiTheme="minorHAnsi" w:hAnsiTheme="minorHAnsi" w:cstheme="minorHAnsi"/>
                <w:b/>
                <w:szCs w:val="22"/>
                <w:u w:val="single"/>
              </w:rPr>
            </w:pPr>
            <w:r w:rsidRPr="00DC0C1D">
              <w:rPr>
                <w:rFonts w:asciiTheme="minorHAnsi" w:hAnsiTheme="minorHAnsi" w:cstheme="minorHAnsi"/>
                <w:b/>
                <w:szCs w:val="22"/>
                <w:u w:val="single"/>
              </w:rPr>
              <w:t>Cf. detailed structure in Annex III</w:t>
            </w:r>
            <w:r w:rsidRPr="00DC0C1D">
              <w:rPr>
                <w:rFonts w:asciiTheme="minorHAnsi" w:hAnsiTheme="minorHAnsi" w:cstheme="minorHAnsi"/>
                <w:szCs w:val="22"/>
              </w:rPr>
              <w:t xml:space="preserve"> </w:t>
            </w:r>
          </w:p>
        </w:tc>
        <w:tc>
          <w:tcPr>
            <w:tcW w:w="850" w:type="pct"/>
            <w:tcBorders>
              <w:top w:val="dashed" w:sz="4" w:space="0" w:color="auto"/>
              <w:bottom w:val="dashed" w:sz="4" w:space="0" w:color="auto"/>
            </w:tcBorders>
            <w:shd w:val="clear" w:color="auto" w:fill="auto"/>
          </w:tcPr>
          <w:p w14:paraId="6B545FB6" w14:textId="77777777" w:rsidR="00DD49BB" w:rsidRPr="00DC0C1D" w:rsidRDefault="00DD49BB" w:rsidP="002C3BFB">
            <w:pPr>
              <w:jc w:val="left"/>
              <w:rPr>
                <w:rFonts w:asciiTheme="minorHAnsi" w:hAnsiTheme="minorHAnsi" w:cstheme="minorHAnsi"/>
                <w:szCs w:val="22"/>
              </w:rPr>
            </w:pPr>
            <w:r w:rsidRPr="00DC0C1D">
              <w:rPr>
                <w:rFonts w:asciiTheme="minorHAnsi" w:hAnsiTheme="minorHAnsi" w:cstheme="minorHAnsi"/>
                <w:szCs w:val="22"/>
              </w:rPr>
              <w:t>End of Synthesis Phase</w:t>
            </w:r>
          </w:p>
        </w:tc>
      </w:tr>
      <w:tr w:rsidR="00DD49BB" w:rsidRPr="00904420" w14:paraId="7F7E8277" w14:textId="77777777" w:rsidTr="00186540">
        <w:tc>
          <w:tcPr>
            <w:tcW w:w="845" w:type="pct"/>
            <w:tcBorders>
              <w:top w:val="dashed" w:sz="4" w:space="0" w:color="auto"/>
            </w:tcBorders>
            <w:shd w:val="clear" w:color="auto" w:fill="auto"/>
          </w:tcPr>
          <w:p w14:paraId="631E64EE" w14:textId="6EDA1D6C" w:rsidR="00DD49BB" w:rsidRPr="00DC0C1D" w:rsidRDefault="00DD49BB" w:rsidP="002C3BFB">
            <w:pPr>
              <w:jc w:val="left"/>
              <w:rPr>
                <w:rFonts w:asciiTheme="minorHAnsi" w:hAnsiTheme="minorHAnsi" w:cstheme="minorHAnsi"/>
                <w:iCs/>
                <w:szCs w:val="22"/>
              </w:rPr>
            </w:pPr>
            <w:r w:rsidRPr="00DC0C1D">
              <w:rPr>
                <w:rFonts w:asciiTheme="minorHAnsi" w:hAnsiTheme="minorHAnsi" w:cstheme="minorHAnsi"/>
                <w:b/>
                <w:szCs w:val="22"/>
              </w:rPr>
              <w:t xml:space="preserve">Final report </w:t>
            </w:r>
          </w:p>
        </w:tc>
        <w:tc>
          <w:tcPr>
            <w:tcW w:w="611" w:type="pct"/>
            <w:tcBorders>
              <w:top w:val="dashed" w:sz="4" w:space="0" w:color="auto"/>
            </w:tcBorders>
            <w:shd w:val="clear" w:color="auto" w:fill="auto"/>
          </w:tcPr>
          <w:p w14:paraId="2012F7D9" w14:textId="5089FABB" w:rsidR="00DD49BB" w:rsidRPr="00DC0C1D" w:rsidRDefault="00DC0C1D" w:rsidP="002C3BFB">
            <w:pPr>
              <w:rPr>
                <w:rFonts w:asciiTheme="minorHAnsi" w:hAnsiTheme="minorHAnsi" w:cstheme="minorHAnsi"/>
                <w:iCs/>
                <w:szCs w:val="22"/>
              </w:rPr>
            </w:pPr>
            <w:r w:rsidRPr="00DC0C1D">
              <w:rPr>
                <w:rFonts w:asciiTheme="minorHAnsi" w:hAnsiTheme="minorHAnsi" w:cstheme="minorHAnsi"/>
                <w:szCs w:val="22"/>
              </w:rPr>
              <w:t>20</w:t>
            </w:r>
            <w:r w:rsidR="00DD49BB" w:rsidRPr="00DC0C1D">
              <w:rPr>
                <w:rFonts w:asciiTheme="minorHAnsi" w:hAnsiTheme="minorHAnsi" w:cstheme="minorHAnsi"/>
                <w:szCs w:val="22"/>
              </w:rPr>
              <w:t xml:space="preserve"> pages</w:t>
            </w:r>
          </w:p>
        </w:tc>
        <w:tc>
          <w:tcPr>
            <w:tcW w:w="2694" w:type="pct"/>
            <w:tcBorders>
              <w:top w:val="dashed" w:sz="4" w:space="0" w:color="auto"/>
            </w:tcBorders>
            <w:shd w:val="clear" w:color="auto" w:fill="auto"/>
          </w:tcPr>
          <w:p w14:paraId="12BAFD34" w14:textId="77777777" w:rsidR="00DD49BB" w:rsidRPr="00DC0C1D" w:rsidRDefault="00DD49BB" w:rsidP="00FE2EB0">
            <w:pPr>
              <w:numPr>
                <w:ilvl w:val="0"/>
                <w:numId w:val="6"/>
              </w:numPr>
              <w:spacing w:after="0"/>
              <w:ind w:left="307" w:hanging="284"/>
              <w:rPr>
                <w:rFonts w:asciiTheme="minorHAnsi" w:hAnsiTheme="minorHAnsi" w:cstheme="minorHAnsi"/>
                <w:iCs/>
                <w:szCs w:val="22"/>
              </w:rPr>
            </w:pPr>
            <w:r w:rsidRPr="00DC0C1D">
              <w:rPr>
                <w:rFonts w:asciiTheme="minorHAnsi" w:hAnsiTheme="minorHAnsi" w:cstheme="minorHAnsi"/>
                <w:szCs w:val="22"/>
              </w:rPr>
              <w:t>Same specifications as of the Draft Final Report, incorporating any comments received from the concerned parties on the draft report that have been accepted</w:t>
            </w:r>
          </w:p>
        </w:tc>
        <w:tc>
          <w:tcPr>
            <w:tcW w:w="850" w:type="pct"/>
            <w:tcBorders>
              <w:top w:val="dashed" w:sz="4" w:space="0" w:color="auto"/>
            </w:tcBorders>
            <w:shd w:val="clear" w:color="auto" w:fill="auto"/>
          </w:tcPr>
          <w:p w14:paraId="2A905E4D" w14:textId="2E53EA56" w:rsidR="00DD49BB" w:rsidRPr="00DC0C1D" w:rsidRDefault="00DC0C1D" w:rsidP="002C3BFB">
            <w:pPr>
              <w:jc w:val="left"/>
              <w:rPr>
                <w:rFonts w:asciiTheme="minorHAnsi" w:hAnsiTheme="minorHAnsi" w:cstheme="minorHAnsi"/>
                <w:iCs/>
                <w:szCs w:val="22"/>
              </w:rPr>
            </w:pPr>
            <w:r w:rsidRPr="00DC0C1D">
              <w:rPr>
                <w:rFonts w:asciiTheme="minorHAnsi" w:hAnsiTheme="minorHAnsi" w:cstheme="minorHAnsi"/>
                <w:szCs w:val="22"/>
              </w:rPr>
              <w:t>No more than 2</w:t>
            </w:r>
            <w:r w:rsidR="00DD49BB" w:rsidRPr="00DC0C1D">
              <w:rPr>
                <w:rFonts w:asciiTheme="minorHAnsi" w:hAnsiTheme="minorHAnsi" w:cstheme="minorHAnsi"/>
                <w:szCs w:val="22"/>
              </w:rPr>
              <w:t xml:space="preserve"> week</w:t>
            </w:r>
            <w:r w:rsidRPr="00DC0C1D">
              <w:rPr>
                <w:rFonts w:asciiTheme="minorHAnsi" w:hAnsiTheme="minorHAnsi" w:cstheme="minorHAnsi"/>
                <w:szCs w:val="22"/>
              </w:rPr>
              <w:t xml:space="preserve"> </w:t>
            </w:r>
            <w:r w:rsidR="00DD49BB" w:rsidRPr="00DC0C1D">
              <w:rPr>
                <w:rFonts w:asciiTheme="minorHAnsi" w:hAnsiTheme="minorHAnsi" w:cstheme="minorHAnsi"/>
                <w:szCs w:val="22"/>
              </w:rPr>
              <w:t>after having received comments to the Draft Final Report.</w:t>
            </w:r>
          </w:p>
        </w:tc>
      </w:tr>
      <w:tr w:rsidR="00DD49BB" w:rsidRPr="00F02480" w14:paraId="16F0ADBD" w14:textId="77777777" w:rsidTr="00186540">
        <w:tc>
          <w:tcPr>
            <w:tcW w:w="845" w:type="pct"/>
            <w:tcBorders>
              <w:top w:val="dashed" w:sz="4" w:space="0" w:color="auto"/>
            </w:tcBorders>
            <w:shd w:val="clear" w:color="auto" w:fill="auto"/>
          </w:tcPr>
          <w:p w14:paraId="33600EE9" w14:textId="6A10E0B1" w:rsidR="00DD49BB" w:rsidRPr="00DC0C1D" w:rsidRDefault="00DD49BB" w:rsidP="002C3BFB">
            <w:pPr>
              <w:jc w:val="left"/>
              <w:rPr>
                <w:rFonts w:asciiTheme="minorHAnsi" w:hAnsiTheme="minorHAnsi" w:cstheme="minorHAnsi"/>
                <w:b/>
                <w:szCs w:val="22"/>
              </w:rPr>
            </w:pPr>
            <w:r w:rsidRPr="00DC0C1D">
              <w:rPr>
                <w:rFonts w:asciiTheme="minorHAnsi" w:hAnsiTheme="minorHAnsi" w:cstheme="minorHAnsi"/>
                <w:b/>
                <w:szCs w:val="22"/>
              </w:rPr>
              <w:t xml:space="preserve">Executive Summary – by using the EVAL online template </w:t>
            </w:r>
          </w:p>
        </w:tc>
        <w:tc>
          <w:tcPr>
            <w:tcW w:w="611" w:type="pct"/>
            <w:tcBorders>
              <w:top w:val="dashed" w:sz="4" w:space="0" w:color="auto"/>
            </w:tcBorders>
            <w:shd w:val="clear" w:color="auto" w:fill="auto"/>
          </w:tcPr>
          <w:p w14:paraId="0728C7E8" w14:textId="77777777" w:rsidR="00DD49BB" w:rsidRPr="00DC0C1D" w:rsidRDefault="00DD49BB" w:rsidP="002C3BFB">
            <w:pPr>
              <w:rPr>
                <w:rFonts w:asciiTheme="minorHAnsi" w:hAnsiTheme="minorHAnsi" w:cstheme="minorHAnsi"/>
                <w:szCs w:val="22"/>
              </w:rPr>
            </w:pPr>
            <w:r w:rsidRPr="00DC0C1D">
              <w:rPr>
                <w:rFonts w:asciiTheme="minorHAnsi" w:hAnsiTheme="minorHAnsi" w:cstheme="minorHAnsi"/>
                <w:szCs w:val="22"/>
              </w:rPr>
              <w:t>N/A</w:t>
            </w:r>
          </w:p>
        </w:tc>
        <w:tc>
          <w:tcPr>
            <w:tcW w:w="2694" w:type="pct"/>
            <w:tcBorders>
              <w:top w:val="dashed" w:sz="4" w:space="0" w:color="auto"/>
            </w:tcBorders>
            <w:shd w:val="clear" w:color="auto" w:fill="auto"/>
          </w:tcPr>
          <w:p w14:paraId="4289B8CB" w14:textId="77777777" w:rsidR="00DD49BB" w:rsidRPr="00DC0C1D" w:rsidRDefault="00DD49BB" w:rsidP="00FE2EB0">
            <w:pPr>
              <w:numPr>
                <w:ilvl w:val="0"/>
                <w:numId w:val="6"/>
              </w:numPr>
              <w:spacing w:after="0"/>
              <w:ind w:left="307" w:hanging="284"/>
              <w:rPr>
                <w:rFonts w:asciiTheme="minorHAnsi" w:hAnsiTheme="minorHAnsi" w:cstheme="minorHAnsi"/>
                <w:szCs w:val="22"/>
              </w:rPr>
            </w:pPr>
            <w:r w:rsidRPr="00DC0C1D">
              <w:rPr>
                <w:rFonts w:asciiTheme="minorHAnsi" w:hAnsiTheme="minorHAnsi" w:cstheme="minorHAnsi"/>
                <w:szCs w:val="22"/>
              </w:rPr>
              <w:t>Same specifications as for the Draft Executive Summary, incorporating any comments received from the concerned parties on the draft report that have been accepted</w:t>
            </w:r>
          </w:p>
        </w:tc>
        <w:tc>
          <w:tcPr>
            <w:tcW w:w="850" w:type="pct"/>
            <w:tcBorders>
              <w:top w:val="dashed" w:sz="4" w:space="0" w:color="auto"/>
            </w:tcBorders>
            <w:shd w:val="clear" w:color="auto" w:fill="auto"/>
          </w:tcPr>
          <w:p w14:paraId="38830F59" w14:textId="77777777" w:rsidR="00DD49BB" w:rsidRPr="00DC0C1D" w:rsidRDefault="00DD49BB" w:rsidP="002C3BFB">
            <w:pPr>
              <w:jc w:val="left"/>
              <w:rPr>
                <w:rFonts w:asciiTheme="minorHAnsi" w:hAnsiTheme="minorHAnsi" w:cstheme="minorHAnsi"/>
                <w:szCs w:val="22"/>
              </w:rPr>
            </w:pPr>
            <w:r w:rsidRPr="00DC0C1D">
              <w:rPr>
                <w:rFonts w:asciiTheme="minorHAnsi" w:hAnsiTheme="minorHAnsi" w:cstheme="minorHAnsi"/>
                <w:szCs w:val="22"/>
              </w:rPr>
              <w:t>Together with the final version of the Final Report</w:t>
            </w:r>
          </w:p>
        </w:tc>
      </w:tr>
    </w:tbl>
    <w:p w14:paraId="0673F773" w14:textId="79EFF0CA" w:rsidR="004A17D4" w:rsidRDefault="004A17D4" w:rsidP="004A17D4">
      <w:pPr>
        <w:pStyle w:val="TOC2"/>
      </w:pPr>
      <w:bookmarkStart w:id="106" w:name="_Toc516738208"/>
      <w:bookmarkStart w:id="107" w:name="_Toc516738209"/>
      <w:bookmarkStart w:id="108" w:name="_Toc516738262"/>
      <w:bookmarkStart w:id="109" w:name="_Toc485656840"/>
      <w:bookmarkStart w:id="110" w:name="_Toc516673275"/>
      <w:bookmarkEnd w:id="106"/>
      <w:bookmarkEnd w:id="107"/>
      <w:bookmarkEnd w:id="108"/>
    </w:p>
    <w:p w14:paraId="2A45EE6C" w14:textId="56474020" w:rsidR="004B12BF" w:rsidRDefault="004B12BF" w:rsidP="00866CFF">
      <w:pPr>
        <w:pStyle w:val="Heading2"/>
        <w:keepNext w:val="0"/>
        <w:spacing w:before="120"/>
        <w:rPr>
          <w:rFonts w:asciiTheme="minorHAnsi" w:hAnsiTheme="minorHAnsi" w:cstheme="minorHAnsi"/>
        </w:rPr>
      </w:pPr>
      <w:bookmarkStart w:id="111" w:name="_Toc23432499"/>
      <w:r>
        <w:rPr>
          <w:rFonts w:asciiTheme="minorHAnsi" w:hAnsiTheme="minorHAnsi" w:cstheme="minorHAnsi"/>
        </w:rPr>
        <w:t>Use of the EVAL module by the evaluators</w:t>
      </w:r>
      <w:bookmarkEnd w:id="111"/>
    </w:p>
    <w:p w14:paraId="57D87901" w14:textId="77777777" w:rsidR="004B12BF" w:rsidRDefault="00A04947" w:rsidP="004B12BF">
      <w:r w:rsidRPr="00A04947">
        <w:t xml:space="preserve">It is strongly recommended that the </w:t>
      </w:r>
      <w:r w:rsidR="007D3036">
        <w:rPr>
          <w:b/>
        </w:rPr>
        <w:t>submission of</w:t>
      </w:r>
      <w:r w:rsidR="007D3036" w:rsidRPr="007D3036">
        <w:rPr>
          <w:b/>
        </w:rPr>
        <w:t xml:space="preserve"> deliverables</w:t>
      </w:r>
      <w:r w:rsidR="004B12BF">
        <w:t xml:space="preserve"> by the selected contractor </w:t>
      </w:r>
      <w:r w:rsidR="004B12BF" w:rsidRPr="00D463F6">
        <w:rPr>
          <w:b/>
        </w:rPr>
        <w:t>be</w:t>
      </w:r>
      <w:r>
        <w:rPr>
          <w:b/>
        </w:rPr>
        <w:t xml:space="preserve"> </w:t>
      </w:r>
      <w:r w:rsidR="004B12BF" w:rsidRPr="00D463F6">
        <w:rPr>
          <w:b/>
        </w:rPr>
        <w:t>performed through their uploading in the EVAL Module</w:t>
      </w:r>
      <w:r w:rsidR="004B12BF">
        <w:t>, an evaluation process management tool and repository of the European Commission. The selected contractor will receive access to online and offline guidance in order to operate with the module during the related Specific contract validity.</w:t>
      </w:r>
    </w:p>
    <w:p w14:paraId="26A6F80D" w14:textId="77777777" w:rsidR="004B12BF" w:rsidRPr="00561263" w:rsidRDefault="004B12BF" w:rsidP="001E0052">
      <w:pPr>
        <w:pStyle w:val="Heading2"/>
        <w:keepNext w:val="0"/>
        <w:spacing w:before="0"/>
        <w:rPr>
          <w:rFonts w:asciiTheme="minorHAnsi" w:hAnsiTheme="minorHAnsi" w:cstheme="minorHAnsi"/>
        </w:rPr>
      </w:pPr>
      <w:bookmarkStart w:id="112" w:name="_Toc23432500"/>
      <w:r>
        <w:lastRenderedPageBreak/>
        <w:t>Comments</w:t>
      </w:r>
      <w:bookmarkEnd w:id="109"/>
      <w:r>
        <w:t xml:space="preserve"> on the </w:t>
      </w:r>
      <w:r w:rsidR="008A08E9">
        <w:t>outputs</w:t>
      </w:r>
      <w:bookmarkEnd w:id="110"/>
      <w:bookmarkEnd w:id="112"/>
    </w:p>
    <w:p w14:paraId="27F0FFD2" w14:textId="23899027" w:rsidR="0095636F" w:rsidRDefault="0095636F" w:rsidP="004B12BF">
      <w:pPr>
        <w:rPr>
          <w:rFonts w:asciiTheme="minorHAnsi" w:hAnsiTheme="minorHAnsi" w:cstheme="minorHAnsi"/>
          <w:iCs/>
        </w:rPr>
      </w:pPr>
      <w:r w:rsidRPr="0095636F">
        <w:rPr>
          <w:rFonts w:asciiTheme="minorHAnsi" w:hAnsiTheme="minorHAnsi" w:cstheme="minorHAnsi"/>
          <w:iCs/>
        </w:rPr>
        <w:t>For each report, the Evaluation Manager will send to the Contractor consolidated comments received from the Reference Group or the approval of the report within 21 calendar days, with the exception of the final report, for which comments or approval will be given within 30 calendar days. The revised reports addressing the comments shall be submitted within 5 calendar days from the date of receipt of the comments, with the exception of the draft final report for which 14 calendar days are granted. The evaluation team should provide a separate document explaining how and where comments have been integrated or the reason for not integrating certain comments, if this is the case.</w:t>
      </w:r>
    </w:p>
    <w:p w14:paraId="46322E8C" w14:textId="77777777" w:rsidR="004B12BF" w:rsidRDefault="004B12BF" w:rsidP="004B12BF">
      <w:pPr>
        <w:pStyle w:val="Heading2"/>
        <w:keepNext w:val="0"/>
        <w:spacing w:before="0"/>
      </w:pPr>
      <w:bookmarkStart w:id="113" w:name="_Toc516673276"/>
      <w:bookmarkStart w:id="114" w:name="_Toc23432501"/>
      <w:r>
        <w:t>Assessment of the quality of the Final Report and of the Executive Summary</w:t>
      </w:r>
      <w:bookmarkEnd w:id="113"/>
      <w:bookmarkEnd w:id="114"/>
    </w:p>
    <w:p w14:paraId="0E308D66" w14:textId="77777777" w:rsidR="004B12BF" w:rsidRDefault="004B12BF" w:rsidP="004B12BF">
      <w:pPr>
        <w:rPr>
          <w:rFonts w:asciiTheme="minorHAnsi" w:hAnsiTheme="minorHAnsi" w:cstheme="minorHAnsi"/>
        </w:rPr>
      </w:pPr>
      <w:r w:rsidRPr="00904420">
        <w:rPr>
          <w:rFonts w:asciiTheme="minorHAnsi" w:hAnsiTheme="minorHAnsi" w:cstheme="minorHAnsi"/>
        </w:rPr>
        <w:t xml:space="preserve">The quality of the </w:t>
      </w:r>
      <w:r w:rsidR="00E72384">
        <w:rPr>
          <w:rFonts w:asciiTheme="minorHAnsi" w:hAnsiTheme="minorHAnsi" w:cstheme="minorHAnsi"/>
        </w:rPr>
        <w:t xml:space="preserve">draft versions of the </w:t>
      </w:r>
      <w:r w:rsidRPr="00C71292">
        <w:rPr>
          <w:rFonts w:asciiTheme="minorHAnsi" w:hAnsiTheme="minorHAnsi" w:cstheme="minorHAnsi"/>
        </w:rPr>
        <w:t xml:space="preserve">Final </w:t>
      </w:r>
      <w:r>
        <w:rPr>
          <w:rFonts w:asciiTheme="minorHAnsi" w:hAnsiTheme="minorHAnsi" w:cstheme="minorHAnsi"/>
        </w:rPr>
        <w:t>R</w:t>
      </w:r>
      <w:r w:rsidRPr="00C71292">
        <w:rPr>
          <w:rFonts w:asciiTheme="minorHAnsi" w:hAnsiTheme="minorHAnsi" w:cstheme="minorHAnsi"/>
        </w:rPr>
        <w:t>eport</w:t>
      </w:r>
      <w:r w:rsidRPr="00904420">
        <w:rPr>
          <w:rFonts w:asciiTheme="minorHAnsi" w:hAnsiTheme="minorHAnsi" w:cstheme="minorHAnsi"/>
        </w:rPr>
        <w:t xml:space="preserve"> </w:t>
      </w:r>
      <w:r>
        <w:rPr>
          <w:rFonts w:asciiTheme="minorHAnsi" w:hAnsiTheme="minorHAnsi" w:cstheme="minorHAnsi"/>
        </w:rPr>
        <w:t xml:space="preserve">and of the Executive Summary </w:t>
      </w:r>
      <w:r w:rsidRPr="00904420">
        <w:rPr>
          <w:rFonts w:asciiTheme="minorHAnsi" w:hAnsiTheme="minorHAnsi" w:cstheme="minorHAnsi"/>
        </w:rPr>
        <w:t xml:space="preserve">will be assessed by the </w:t>
      </w:r>
      <w:r>
        <w:rPr>
          <w:rFonts w:asciiTheme="minorHAnsi" w:hAnsiTheme="minorHAnsi" w:cstheme="minorHAnsi"/>
        </w:rPr>
        <w:t xml:space="preserve">Evaluation Manager </w:t>
      </w:r>
      <w:r w:rsidRPr="00904420">
        <w:rPr>
          <w:rFonts w:asciiTheme="minorHAnsi" w:hAnsiTheme="minorHAnsi" w:cstheme="minorHAnsi"/>
        </w:rPr>
        <w:t xml:space="preserve">using </w:t>
      </w:r>
      <w:r>
        <w:rPr>
          <w:rFonts w:asciiTheme="minorHAnsi" w:hAnsiTheme="minorHAnsi" w:cstheme="minorHAnsi"/>
        </w:rPr>
        <w:t>the online Q</w:t>
      </w:r>
      <w:r w:rsidRPr="00904420">
        <w:rPr>
          <w:rFonts w:asciiTheme="minorHAnsi" w:hAnsiTheme="minorHAnsi" w:cstheme="minorHAnsi"/>
        </w:rPr>
        <w:t xml:space="preserve">uality </w:t>
      </w:r>
      <w:r>
        <w:rPr>
          <w:rFonts w:asciiTheme="minorHAnsi" w:hAnsiTheme="minorHAnsi" w:cstheme="minorHAnsi"/>
        </w:rPr>
        <w:t>A</w:t>
      </w:r>
      <w:r w:rsidRPr="00904420">
        <w:rPr>
          <w:rFonts w:asciiTheme="minorHAnsi" w:hAnsiTheme="minorHAnsi" w:cstheme="minorHAnsi"/>
        </w:rPr>
        <w:t xml:space="preserve">ssessment </w:t>
      </w:r>
      <w:r>
        <w:rPr>
          <w:rFonts w:asciiTheme="minorHAnsi" w:hAnsiTheme="minorHAnsi" w:cstheme="minorHAnsi"/>
        </w:rPr>
        <w:t>G</w:t>
      </w:r>
      <w:r w:rsidRPr="00904420">
        <w:rPr>
          <w:rFonts w:asciiTheme="minorHAnsi" w:hAnsiTheme="minorHAnsi" w:cstheme="minorHAnsi"/>
        </w:rPr>
        <w:t>rid</w:t>
      </w:r>
      <w:r>
        <w:rPr>
          <w:rFonts w:asciiTheme="minorHAnsi" w:hAnsiTheme="minorHAnsi" w:cstheme="minorHAnsi"/>
        </w:rPr>
        <w:t xml:space="preserve"> (QAG) in the EVAL Module (text provided in Annex V)</w:t>
      </w:r>
      <w:r w:rsidRPr="00C71292">
        <w:rPr>
          <w:rFonts w:asciiTheme="minorHAnsi" w:hAnsiTheme="minorHAnsi" w:cstheme="minorHAnsi"/>
        </w:rPr>
        <w:t xml:space="preserve">. </w:t>
      </w:r>
      <w:r>
        <w:rPr>
          <w:rFonts w:asciiTheme="minorHAnsi" w:hAnsiTheme="minorHAnsi" w:cstheme="minorHAnsi"/>
        </w:rPr>
        <w:t>The Contractor is given – through the EVAL</w:t>
      </w:r>
      <w:r w:rsidRPr="00DA5612">
        <w:rPr>
          <w:rFonts w:asciiTheme="minorHAnsi" w:hAnsiTheme="minorHAnsi" w:cstheme="minorHAnsi"/>
        </w:rPr>
        <w:t xml:space="preserve"> </w:t>
      </w:r>
      <w:r>
        <w:rPr>
          <w:rFonts w:asciiTheme="minorHAnsi" w:hAnsiTheme="minorHAnsi" w:cstheme="minorHAnsi"/>
        </w:rPr>
        <w:t>module - the possibility to comment on the assessments formulated by the Evaluation Manager. The QAG will then be reviewed following the submission of the final version of the Final Report and of the Executive Summary.</w:t>
      </w:r>
    </w:p>
    <w:p w14:paraId="77AD420A" w14:textId="77777777" w:rsidR="004B12BF" w:rsidRDefault="004B12BF" w:rsidP="004B12BF">
      <w:pPr>
        <w:rPr>
          <w:rFonts w:asciiTheme="minorHAnsi" w:hAnsiTheme="minorHAnsi" w:cstheme="minorHAnsi"/>
        </w:rPr>
      </w:pPr>
      <w:r>
        <w:rPr>
          <w:rFonts w:asciiTheme="minorHAnsi" w:hAnsiTheme="minorHAnsi" w:cstheme="minorHAnsi"/>
        </w:rPr>
        <w:t>The</w:t>
      </w:r>
      <w:r w:rsidRPr="00C71292">
        <w:rPr>
          <w:rFonts w:asciiTheme="minorHAnsi" w:hAnsiTheme="minorHAnsi" w:cstheme="minorHAnsi"/>
        </w:rPr>
        <w:t xml:space="preserve"> compilation </w:t>
      </w:r>
      <w:r>
        <w:rPr>
          <w:rFonts w:asciiTheme="minorHAnsi" w:hAnsiTheme="minorHAnsi" w:cstheme="minorHAnsi"/>
        </w:rPr>
        <w:t xml:space="preserve">of the QAG </w:t>
      </w:r>
      <w:r w:rsidRPr="00C71292">
        <w:rPr>
          <w:rFonts w:asciiTheme="minorHAnsi" w:hAnsiTheme="minorHAnsi" w:cstheme="minorHAnsi"/>
        </w:rPr>
        <w:t xml:space="preserve">will support/inform the </w:t>
      </w:r>
      <w:r>
        <w:rPr>
          <w:rFonts w:asciiTheme="minorHAnsi" w:hAnsiTheme="minorHAnsi" w:cstheme="minorHAnsi"/>
        </w:rPr>
        <w:t xml:space="preserve">compilation by the Evaluation Manager of the FWC SIEA’s Specific Contract Performance Evaluation. </w:t>
      </w:r>
    </w:p>
    <w:p w14:paraId="4CCB7E7B" w14:textId="77777777" w:rsidR="00AC3957" w:rsidRPr="00904420" w:rsidRDefault="00AC3957" w:rsidP="00AC3957">
      <w:pPr>
        <w:pStyle w:val="Heading2"/>
        <w:keepNext w:val="0"/>
        <w:spacing w:before="0"/>
      </w:pPr>
      <w:bookmarkStart w:id="115" w:name="_Toc485656841"/>
      <w:bookmarkStart w:id="116" w:name="_Toc516673277"/>
      <w:bookmarkStart w:id="117" w:name="_Toc23432502"/>
      <w:r w:rsidRPr="00904420">
        <w:t>Language</w:t>
      </w:r>
      <w:bookmarkEnd w:id="115"/>
      <w:bookmarkEnd w:id="116"/>
      <w:bookmarkEnd w:id="117"/>
      <w:r w:rsidRPr="00904420">
        <w:t xml:space="preserve"> </w:t>
      </w:r>
    </w:p>
    <w:p w14:paraId="35C01079" w14:textId="4312F7E7" w:rsidR="00AC3957" w:rsidRDefault="00AC3957" w:rsidP="00AC3957">
      <w:pPr>
        <w:tabs>
          <w:tab w:val="left" w:pos="284"/>
        </w:tabs>
        <w:rPr>
          <w:rFonts w:asciiTheme="minorHAnsi" w:hAnsiTheme="minorHAnsi" w:cstheme="minorHAnsi"/>
          <w:szCs w:val="22"/>
        </w:rPr>
      </w:pPr>
      <w:r>
        <w:rPr>
          <w:rFonts w:asciiTheme="minorHAnsi" w:hAnsiTheme="minorHAnsi" w:cstheme="minorHAnsi"/>
          <w:szCs w:val="22"/>
        </w:rPr>
        <w:t>A</w:t>
      </w:r>
      <w:r w:rsidRPr="00F02480">
        <w:rPr>
          <w:rFonts w:asciiTheme="minorHAnsi" w:hAnsiTheme="minorHAnsi" w:cstheme="minorHAnsi"/>
          <w:szCs w:val="22"/>
        </w:rPr>
        <w:t xml:space="preserve">ll reports shall be submitted in </w:t>
      </w:r>
      <w:r w:rsidR="00DC0C1D">
        <w:rPr>
          <w:rFonts w:asciiTheme="minorHAnsi" w:hAnsiTheme="minorHAnsi" w:cstheme="minorHAnsi"/>
          <w:szCs w:val="22"/>
        </w:rPr>
        <w:t xml:space="preserve">English. </w:t>
      </w:r>
    </w:p>
    <w:p w14:paraId="0478597E" w14:textId="77777777" w:rsidR="00F02480" w:rsidRPr="00561263" w:rsidRDefault="00561263" w:rsidP="00561263">
      <w:pPr>
        <w:pStyle w:val="Heading2"/>
        <w:rPr>
          <w:rFonts w:asciiTheme="minorHAnsi" w:hAnsiTheme="minorHAnsi" w:cstheme="minorHAnsi"/>
        </w:rPr>
      </w:pPr>
      <w:bookmarkStart w:id="118" w:name="_Toc516738267"/>
      <w:bookmarkStart w:id="119" w:name="_Toc511921211"/>
      <w:bookmarkStart w:id="120" w:name="_Toc511921345"/>
      <w:bookmarkStart w:id="121" w:name="_Toc514147252"/>
      <w:bookmarkStart w:id="122" w:name="_Toc516738268"/>
      <w:bookmarkStart w:id="123" w:name="_Toc516738269"/>
      <w:bookmarkStart w:id="124" w:name="_Toc516738270"/>
      <w:bookmarkStart w:id="125" w:name="_Toc516738271"/>
      <w:bookmarkStart w:id="126" w:name="_Toc23432503"/>
      <w:bookmarkEnd w:id="118"/>
      <w:bookmarkEnd w:id="119"/>
      <w:bookmarkEnd w:id="120"/>
      <w:bookmarkEnd w:id="121"/>
      <w:bookmarkEnd w:id="122"/>
      <w:bookmarkEnd w:id="123"/>
      <w:bookmarkEnd w:id="124"/>
      <w:bookmarkEnd w:id="125"/>
      <w:r>
        <w:t xml:space="preserve">Number of </w:t>
      </w:r>
      <w:r w:rsidR="008A08E9">
        <w:t xml:space="preserve">report </w:t>
      </w:r>
      <w:r>
        <w:t>copies</w:t>
      </w:r>
      <w:bookmarkEnd w:id="126"/>
    </w:p>
    <w:p w14:paraId="665CE8CD" w14:textId="48B0C461" w:rsidR="00AC3957" w:rsidRPr="00561263" w:rsidRDefault="00AC3957" w:rsidP="00E72384">
      <w:pPr>
        <w:spacing w:before="120"/>
        <w:rPr>
          <w:rFonts w:asciiTheme="minorHAnsi" w:hAnsiTheme="minorHAnsi" w:cstheme="minorHAnsi"/>
          <w:iCs/>
        </w:rPr>
      </w:pPr>
      <w:r>
        <w:rPr>
          <w:rFonts w:asciiTheme="minorHAnsi" w:hAnsiTheme="minorHAnsi" w:cstheme="minorHAnsi"/>
          <w:iCs/>
        </w:rPr>
        <w:t xml:space="preserve">Apart from their submission </w:t>
      </w:r>
      <w:r w:rsidR="00FE6019">
        <w:rPr>
          <w:rFonts w:asciiTheme="minorHAnsi" w:hAnsiTheme="minorHAnsi" w:cstheme="minorHAnsi"/>
          <w:iCs/>
        </w:rPr>
        <w:t>-</w:t>
      </w:r>
      <w:r w:rsidR="00BC037A">
        <w:rPr>
          <w:rFonts w:asciiTheme="minorHAnsi" w:hAnsiTheme="minorHAnsi" w:cstheme="minorHAnsi"/>
          <w:iCs/>
        </w:rPr>
        <w:t xml:space="preserve"> </w:t>
      </w:r>
      <w:r w:rsidR="00B525E6">
        <w:rPr>
          <w:rFonts w:asciiTheme="minorHAnsi" w:hAnsiTheme="minorHAnsi" w:cstheme="minorHAnsi"/>
          <w:iCs/>
        </w:rPr>
        <w:t xml:space="preserve">preferably </w:t>
      </w:r>
      <w:r>
        <w:rPr>
          <w:rFonts w:asciiTheme="minorHAnsi" w:hAnsiTheme="minorHAnsi" w:cstheme="minorHAnsi"/>
          <w:iCs/>
        </w:rPr>
        <w:t>via the EVAL</w:t>
      </w:r>
      <w:r w:rsidRPr="00B245AA">
        <w:rPr>
          <w:rFonts w:asciiTheme="minorHAnsi" w:hAnsiTheme="minorHAnsi" w:cstheme="minorHAnsi"/>
          <w:iCs/>
        </w:rPr>
        <w:t xml:space="preserve"> </w:t>
      </w:r>
      <w:r>
        <w:rPr>
          <w:rFonts w:asciiTheme="minorHAnsi" w:hAnsiTheme="minorHAnsi" w:cstheme="minorHAnsi"/>
          <w:iCs/>
        </w:rPr>
        <w:t>Module</w:t>
      </w:r>
      <w:r w:rsidR="00BC037A">
        <w:rPr>
          <w:rFonts w:asciiTheme="minorHAnsi" w:hAnsiTheme="minorHAnsi" w:cstheme="minorHAnsi"/>
          <w:iCs/>
        </w:rPr>
        <w:t xml:space="preserve"> </w:t>
      </w:r>
      <w:r w:rsidR="00FE6019">
        <w:rPr>
          <w:rFonts w:asciiTheme="minorHAnsi" w:hAnsiTheme="minorHAnsi" w:cstheme="minorHAnsi"/>
          <w:iCs/>
        </w:rPr>
        <w:t>-</w:t>
      </w:r>
      <w:r>
        <w:rPr>
          <w:rFonts w:asciiTheme="minorHAnsi" w:hAnsiTheme="minorHAnsi" w:cstheme="minorHAnsi"/>
          <w:iCs/>
        </w:rPr>
        <w:t xml:space="preserve"> t</w:t>
      </w:r>
      <w:r w:rsidRPr="00561263">
        <w:rPr>
          <w:rFonts w:asciiTheme="minorHAnsi" w:hAnsiTheme="minorHAnsi" w:cstheme="minorHAnsi"/>
          <w:iCs/>
        </w:rPr>
        <w:t xml:space="preserve">he </w:t>
      </w:r>
      <w:r>
        <w:rPr>
          <w:rFonts w:asciiTheme="minorHAnsi" w:hAnsiTheme="minorHAnsi" w:cstheme="minorHAnsi"/>
          <w:iCs/>
        </w:rPr>
        <w:t xml:space="preserve">approved version of the </w:t>
      </w:r>
      <w:r w:rsidRPr="00561263">
        <w:rPr>
          <w:rFonts w:asciiTheme="minorHAnsi" w:hAnsiTheme="minorHAnsi" w:cstheme="minorHAnsi"/>
          <w:iCs/>
        </w:rPr>
        <w:t xml:space="preserve">Final Report will be </w:t>
      </w:r>
      <w:r>
        <w:rPr>
          <w:rFonts w:asciiTheme="minorHAnsi" w:hAnsiTheme="minorHAnsi" w:cstheme="minorHAnsi"/>
          <w:iCs/>
        </w:rPr>
        <w:t xml:space="preserve">also </w:t>
      </w:r>
      <w:r w:rsidRPr="00561263">
        <w:rPr>
          <w:rFonts w:asciiTheme="minorHAnsi" w:hAnsiTheme="minorHAnsi" w:cstheme="minorHAnsi"/>
          <w:iCs/>
        </w:rPr>
        <w:t xml:space="preserve">provided in </w:t>
      </w:r>
      <w:r w:rsidR="00AC1EF2">
        <w:rPr>
          <w:rFonts w:asciiTheme="minorHAnsi" w:hAnsiTheme="minorHAnsi" w:cstheme="minorHAnsi"/>
          <w:iCs/>
        </w:rPr>
        <w:t xml:space="preserve">10 </w:t>
      </w:r>
      <w:r w:rsidRPr="00561263">
        <w:rPr>
          <w:rFonts w:asciiTheme="minorHAnsi" w:hAnsiTheme="minorHAnsi" w:cstheme="minorHAnsi"/>
          <w:iCs/>
        </w:rPr>
        <w:t xml:space="preserve">paper copies and in electronic </w:t>
      </w:r>
      <w:r w:rsidR="008E1D08" w:rsidRPr="00561263">
        <w:rPr>
          <w:rFonts w:asciiTheme="minorHAnsi" w:hAnsiTheme="minorHAnsi" w:cstheme="minorHAnsi"/>
          <w:iCs/>
        </w:rPr>
        <w:t>version</w:t>
      </w:r>
      <w:r w:rsidR="008E1D08">
        <w:rPr>
          <w:rFonts w:asciiTheme="minorHAnsi" w:hAnsiTheme="minorHAnsi" w:cstheme="minorHAnsi"/>
          <w:iCs/>
        </w:rPr>
        <w:t xml:space="preserve"> at</w:t>
      </w:r>
      <w:r>
        <w:rPr>
          <w:rFonts w:asciiTheme="minorHAnsi" w:hAnsiTheme="minorHAnsi" w:cstheme="minorHAnsi"/>
          <w:iCs/>
        </w:rPr>
        <w:t xml:space="preserve"> no extra cost</w:t>
      </w:r>
      <w:r w:rsidRPr="00561263">
        <w:rPr>
          <w:rFonts w:asciiTheme="minorHAnsi" w:hAnsiTheme="minorHAnsi" w:cstheme="minorHAnsi"/>
          <w:iCs/>
        </w:rPr>
        <w:t xml:space="preserve">. </w:t>
      </w:r>
    </w:p>
    <w:p w14:paraId="155BFC2F" w14:textId="77777777" w:rsidR="00561263" w:rsidRPr="00561263" w:rsidRDefault="00561263" w:rsidP="00561263">
      <w:pPr>
        <w:pStyle w:val="Heading2"/>
        <w:rPr>
          <w:rFonts w:asciiTheme="minorHAnsi" w:hAnsiTheme="minorHAnsi" w:cstheme="minorHAnsi"/>
        </w:rPr>
      </w:pPr>
      <w:bookmarkStart w:id="127" w:name="_Toc516738273"/>
      <w:bookmarkStart w:id="128" w:name="_Toc23432504"/>
      <w:bookmarkEnd w:id="127"/>
      <w:r>
        <w:t>Formatting of reports</w:t>
      </w:r>
      <w:bookmarkEnd w:id="128"/>
    </w:p>
    <w:p w14:paraId="04E64648" w14:textId="1382F503" w:rsidR="00AC3957" w:rsidRDefault="00AC3957" w:rsidP="00AC3957">
      <w:pPr>
        <w:rPr>
          <w:rFonts w:asciiTheme="minorHAnsi" w:hAnsiTheme="minorHAnsi" w:cstheme="minorHAnsi"/>
          <w:iCs/>
        </w:rPr>
      </w:pPr>
      <w:r w:rsidRPr="00904420">
        <w:rPr>
          <w:rFonts w:asciiTheme="minorHAnsi" w:hAnsiTheme="minorHAnsi" w:cstheme="minorHAnsi"/>
          <w:iCs/>
        </w:rPr>
        <w:t xml:space="preserve">All reports will be </w:t>
      </w:r>
      <w:r>
        <w:rPr>
          <w:rFonts w:asciiTheme="minorHAnsi" w:hAnsiTheme="minorHAnsi" w:cstheme="minorHAnsi"/>
          <w:iCs/>
        </w:rPr>
        <w:t>produced</w:t>
      </w:r>
      <w:r w:rsidRPr="00904420">
        <w:rPr>
          <w:rFonts w:asciiTheme="minorHAnsi" w:hAnsiTheme="minorHAnsi" w:cstheme="minorHAnsi"/>
          <w:iCs/>
        </w:rPr>
        <w:t xml:space="preserve"> using Font Arial or Times New Roman minimum</w:t>
      </w:r>
      <w:r>
        <w:rPr>
          <w:rFonts w:asciiTheme="minorHAnsi" w:hAnsiTheme="minorHAnsi" w:cstheme="minorHAnsi"/>
          <w:iCs/>
        </w:rPr>
        <w:t xml:space="preserve"> letter size</w:t>
      </w:r>
      <w:r w:rsidRPr="00904420">
        <w:rPr>
          <w:rFonts w:asciiTheme="minorHAnsi" w:hAnsiTheme="minorHAnsi" w:cstheme="minorHAnsi"/>
          <w:iCs/>
        </w:rPr>
        <w:t xml:space="preserve"> 11 and 12 respectively, single spacing</w:t>
      </w:r>
      <w:r w:rsidR="00116D5D">
        <w:rPr>
          <w:rFonts w:asciiTheme="minorHAnsi" w:hAnsiTheme="minorHAnsi" w:cstheme="minorHAnsi"/>
          <w:iCs/>
        </w:rPr>
        <w:t>, double sided</w:t>
      </w:r>
      <w:r w:rsidRPr="00904420">
        <w:rPr>
          <w:rFonts w:asciiTheme="minorHAnsi" w:hAnsiTheme="minorHAnsi" w:cstheme="minorHAnsi"/>
          <w:iCs/>
        </w:rPr>
        <w:t xml:space="preserve">.  </w:t>
      </w:r>
      <w:r>
        <w:rPr>
          <w:rFonts w:asciiTheme="minorHAnsi" w:hAnsiTheme="minorHAnsi" w:cstheme="minorHAnsi"/>
          <w:iCs/>
        </w:rPr>
        <w:t>They will be sent in Word and PDF formats.</w:t>
      </w:r>
    </w:p>
    <w:p w14:paraId="1122FC45" w14:textId="77777777" w:rsidR="00DE1A81" w:rsidRDefault="00DE1A81" w:rsidP="00AC3957">
      <w:pPr>
        <w:rPr>
          <w:rFonts w:asciiTheme="minorHAnsi" w:hAnsiTheme="minorHAnsi" w:cstheme="minorHAnsi"/>
          <w:iCs/>
        </w:rPr>
      </w:pPr>
    </w:p>
    <w:p w14:paraId="72851735" w14:textId="77777777" w:rsidR="00D701EA" w:rsidRPr="006C6CD2" w:rsidRDefault="00D701EA" w:rsidP="003B35F7">
      <w:pPr>
        <w:pStyle w:val="Section"/>
        <w:rPr>
          <w:lang w:val="en-GB"/>
        </w:rPr>
      </w:pPr>
      <w:bookmarkStart w:id="129" w:name="_Toc511921216"/>
      <w:bookmarkStart w:id="130" w:name="_Toc511921350"/>
      <w:bookmarkStart w:id="131" w:name="_Toc514147257"/>
      <w:bookmarkStart w:id="132" w:name="_Toc511921217"/>
      <w:bookmarkStart w:id="133" w:name="_Toc511921351"/>
      <w:bookmarkStart w:id="134" w:name="_Toc514147258"/>
      <w:bookmarkStart w:id="135" w:name="_Toc511921218"/>
      <w:bookmarkStart w:id="136" w:name="_Toc511921352"/>
      <w:bookmarkStart w:id="137" w:name="_Toc514147259"/>
      <w:bookmarkStart w:id="138" w:name="_Toc366162701"/>
      <w:bookmarkEnd w:id="129"/>
      <w:bookmarkEnd w:id="130"/>
      <w:bookmarkEnd w:id="131"/>
      <w:bookmarkEnd w:id="132"/>
      <w:bookmarkEnd w:id="133"/>
      <w:bookmarkEnd w:id="134"/>
      <w:bookmarkEnd w:id="135"/>
      <w:bookmarkEnd w:id="136"/>
      <w:bookmarkEnd w:id="137"/>
      <w:r w:rsidRPr="006C6CD2">
        <w:rPr>
          <w:lang w:val="en-GB"/>
        </w:rPr>
        <w:lastRenderedPageBreak/>
        <w:t>Annexes</w:t>
      </w:r>
      <w:bookmarkEnd w:id="138"/>
      <w:r w:rsidRPr="006C6CD2">
        <w:rPr>
          <w:lang w:val="en-GB"/>
        </w:rPr>
        <w:t xml:space="preserve"> </w:t>
      </w:r>
    </w:p>
    <w:p w14:paraId="76D84D5A" w14:textId="77777777" w:rsidR="00276579" w:rsidRPr="00904420" w:rsidRDefault="00276579" w:rsidP="00B8784F">
      <w:pPr>
        <w:pStyle w:val="Heading1"/>
        <w:numPr>
          <w:ilvl w:val="0"/>
          <w:numId w:val="0"/>
        </w:numPr>
        <w:ind w:left="432" w:hanging="432"/>
      </w:pPr>
      <w:bookmarkStart w:id="139" w:name="_Toc23432505"/>
      <w:bookmarkStart w:id="140" w:name="_Toc349641208"/>
      <w:bookmarkStart w:id="141" w:name="_Toc366162702"/>
      <w:r w:rsidRPr="00904420">
        <w:t xml:space="preserve">Annex I: </w:t>
      </w:r>
      <w:r>
        <w:t>Specific Technical Evaluation Criteria</w:t>
      </w:r>
      <w:bookmarkEnd w:id="139"/>
    </w:p>
    <w:p w14:paraId="631C74B2" w14:textId="77777777" w:rsidR="00276579" w:rsidRDefault="00276579">
      <w:pPr>
        <w:spacing w:after="0"/>
        <w:jc w:val="left"/>
      </w:pPr>
    </w:p>
    <w:p w14:paraId="55B5CC5F" w14:textId="77777777" w:rsidR="00873972" w:rsidRPr="00970690" w:rsidRDefault="00873972" w:rsidP="00873972">
      <w:pPr>
        <w:tabs>
          <w:tab w:val="left" w:pos="1276"/>
        </w:tabs>
        <w:jc w:val="center"/>
        <w:rPr>
          <w:rFonts w:asciiTheme="minorHAnsi" w:hAnsiTheme="minorHAnsi" w:cstheme="minorHAnsi"/>
          <w:b/>
          <w:color w:val="0F243E" w:themeColor="text2" w:themeShade="80"/>
          <w:sz w:val="24"/>
          <w:szCs w:val="22"/>
        </w:rPr>
      </w:pPr>
      <w:r w:rsidRPr="00970690">
        <w:rPr>
          <w:rFonts w:asciiTheme="minorHAnsi" w:hAnsiTheme="minorHAnsi" w:cstheme="minorHAnsi"/>
          <w:b/>
          <w:color w:val="0F243E" w:themeColor="text2" w:themeShade="80"/>
          <w:sz w:val="24"/>
          <w:szCs w:val="22"/>
        </w:rPr>
        <w:t xml:space="preserve">SPECIFIC </w:t>
      </w:r>
      <w:r>
        <w:rPr>
          <w:rFonts w:asciiTheme="minorHAnsi" w:hAnsiTheme="minorHAnsi" w:cstheme="minorHAnsi"/>
          <w:b/>
          <w:color w:val="0F243E" w:themeColor="text2" w:themeShade="80"/>
          <w:sz w:val="24"/>
          <w:szCs w:val="22"/>
        </w:rPr>
        <w:t>TECHNICAL EVALUATION CRITERIA</w:t>
      </w:r>
      <w:r w:rsidRPr="00970690">
        <w:rPr>
          <w:rFonts w:asciiTheme="minorHAnsi" w:hAnsiTheme="minorHAnsi" w:cstheme="minorHAnsi"/>
          <w:b/>
          <w:color w:val="0F243E" w:themeColor="text2" w:themeShade="80"/>
          <w:sz w:val="24"/>
          <w:szCs w:val="22"/>
        </w:rPr>
        <w:t xml:space="preserve"> </w:t>
      </w:r>
    </w:p>
    <w:p w14:paraId="21954185" w14:textId="77777777" w:rsidR="007755B9" w:rsidRDefault="007755B9" w:rsidP="009F40EF">
      <w:pPr>
        <w:tabs>
          <w:tab w:val="left" w:pos="1276"/>
        </w:tabs>
        <w:jc w:val="center"/>
        <w:rPr>
          <w:rFonts w:asciiTheme="minorHAnsi" w:hAnsiTheme="minorHAnsi" w:cstheme="minorHAnsi"/>
          <w:b/>
          <w:color w:val="0F243E" w:themeColor="text2" w:themeShade="80"/>
          <w:sz w:val="24"/>
          <w:szCs w:val="22"/>
        </w:rPr>
      </w:pPr>
      <w:r w:rsidRPr="004B418F">
        <w:rPr>
          <w:rFonts w:asciiTheme="minorHAnsi" w:hAnsiTheme="minorHAnsi" w:cstheme="minorHAnsi"/>
          <w:b/>
          <w:color w:val="0F243E" w:themeColor="text2" w:themeShade="80"/>
          <w:sz w:val="24"/>
          <w:szCs w:val="22"/>
        </w:rPr>
        <w:t>Request for Services n. 2019/410-028</w:t>
      </w:r>
    </w:p>
    <w:p w14:paraId="2D5BA3A3" w14:textId="2F6F5ACC" w:rsidR="009F40EF" w:rsidRPr="001E0052" w:rsidRDefault="009F40EF" w:rsidP="009F40EF">
      <w:pPr>
        <w:tabs>
          <w:tab w:val="left" w:pos="1276"/>
        </w:tabs>
        <w:jc w:val="center"/>
        <w:rPr>
          <w:rFonts w:asciiTheme="minorHAnsi" w:hAnsiTheme="minorHAnsi" w:cstheme="minorHAnsi"/>
          <w:b/>
          <w:sz w:val="24"/>
          <w:szCs w:val="22"/>
        </w:rPr>
      </w:pPr>
      <w:r w:rsidRPr="00A35D37">
        <w:rPr>
          <w:rFonts w:asciiTheme="minorHAnsi" w:hAnsiTheme="minorHAnsi" w:cstheme="minorHAnsi"/>
          <w:b/>
          <w:sz w:val="24"/>
          <w:szCs w:val="22"/>
        </w:rPr>
        <w:t xml:space="preserve">FWC SIEA 2018 - LOT </w:t>
      </w:r>
      <w:r w:rsidR="00A35D37" w:rsidRPr="00A35D37">
        <w:rPr>
          <w:rFonts w:asciiTheme="minorHAnsi" w:hAnsiTheme="minorHAnsi" w:cstheme="minorHAnsi"/>
          <w:b/>
          <w:sz w:val="24"/>
          <w:szCs w:val="22"/>
        </w:rPr>
        <w:t>4</w:t>
      </w:r>
      <w:r w:rsidR="00A35D37">
        <w:rPr>
          <w:rFonts w:asciiTheme="minorHAnsi" w:hAnsiTheme="minorHAnsi" w:cstheme="minorHAnsi"/>
          <w:b/>
          <w:sz w:val="24"/>
          <w:szCs w:val="22"/>
        </w:rPr>
        <w:t xml:space="preserve"> </w:t>
      </w:r>
    </w:p>
    <w:p w14:paraId="2FA17703" w14:textId="77777777" w:rsidR="009F40EF" w:rsidRPr="006C05AE" w:rsidRDefault="009F40EF" w:rsidP="009F40EF">
      <w:pPr>
        <w:tabs>
          <w:tab w:val="left" w:pos="1276"/>
          <w:tab w:val="left" w:pos="4500"/>
        </w:tabs>
        <w:jc w:val="center"/>
        <w:rPr>
          <w:rFonts w:asciiTheme="minorHAnsi" w:hAnsiTheme="minorHAnsi" w:cstheme="minorHAnsi"/>
          <w:b/>
          <w:sz w:val="24"/>
        </w:rPr>
      </w:pPr>
      <w:r w:rsidRPr="006C05AE">
        <w:rPr>
          <w:rFonts w:asciiTheme="minorHAnsi" w:hAnsiTheme="minorHAnsi" w:cstheme="minorHAnsi"/>
          <w:b/>
          <w:sz w:val="24"/>
        </w:rPr>
        <w:t>EuropeAid/138778/DH/SER/multi</w:t>
      </w:r>
    </w:p>
    <w:p w14:paraId="4A47FA25" w14:textId="77777777" w:rsidR="009F40EF" w:rsidRPr="00A60E8F" w:rsidRDefault="009F40EF" w:rsidP="009F40EF">
      <w:pPr>
        <w:tabs>
          <w:tab w:val="left" w:pos="1276"/>
          <w:tab w:val="left" w:pos="4500"/>
        </w:tabs>
        <w:jc w:val="center"/>
        <w:rPr>
          <w:rFonts w:asciiTheme="minorHAnsi" w:hAnsiTheme="minorHAnsi" w:cstheme="minorHAnsi"/>
          <w:b/>
          <w:sz w:val="24"/>
        </w:rPr>
      </w:pPr>
      <w:r w:rsidRPr="006C05AE">
        <w:rPr>
          <w:rFonts w:asciiTheme="minorHAnsi" w:hAnsiTheme="minorHAnsi" w:cstheme="minorHAnsi"/>
          <w:b/>
          <w:sz w:val="24"/>
        </w:rPr>
        <w:t xml:space="preserve">Contracting </w:t>
      </w:r>
      <w:r w:rsidRPr="00A60E8F">
        <w:rPr>
          <w:rFonts w:asciiTheme="minorHAnsi" w:hAnsiTheme="minorHAnsi" w:cstheme="minorHAnsi"/>
          <w:b/>
          <w:sz w:val="24"/>
        </w:rPr>
        <w:t xml:space="preserve">Authority: </w:t>
      </w:r>
      <w:r w:rsidRPr="00A60E8F">
        <w:rPr>
          <w:b/>
          <w:sz w:val="24"/>
        </w:rPr>
        <w:t>Delegation of the European Union to the Republic of Zambia and COMESA</w:t>
      </w:r>
    </w:p>
    <w:p w14:paraId="0DDAABCE" w14:textId="77777777" w:rsidR="00467315" w:rsidRDefault="00467315" w:rsidP="00844658">
      <w:pPr>
        <w:tabs>
          <w:tab w:val="left" w:pos="1276"/>
          <w:tab w:val="left" w:pos="4500"/>
        </w:tabs>
        <w:jc w:val="center"/>
        <w:rPr>
          <w:rFonts w:asciiTheme="minorHAnsi" w:hAnsiTheme="minorHAnsi" w:cstheme="minorHAnsi"/>
          <w:b/>
          <w:color w:val="0F243E" w:themeColor="text2" w:themeShade="80"/>
          <w:sz w:val="24"/>
          <w:szCs w:val="22"/>
        </w:rPr>
      </w:pPr>
    </w:p>
    <w:p w14:paraId="18FDAC25" w14:textId="77777777" w:rsidR="0077108C" w:rsidRPr="00467315" w:rsidRDefault="0077108C" w:rsidP="00FE2EB0">
      <w:pPr>
        <w:pStyle w:val="ListParagraph"/>
        <w:numPr>
          <w:ilvl w:val="0"/>
          <w:numId w:val="26"/>
        </w:numPr>
        <w:rPr>
          <w:b/>
          <w:caps/>
        </w:rPr>
      </w:pPr>
      <w:r w:rsidRPr="00467315">
        <w:rPr>
          <w:b/>
          <w:caps/>
        </w:rPr>
        <w:t xml:space="preserve">Technical evaluation criteria </w:t>
      </w:r>
    </w:p>
    <w:p w14:paraId="56C1C4A8" w14:textId="77777777" w:rsidR="000B3B79" w:rsidRDefault="000B3B79" w:rsidP="001E0052">
      <w:r w:rsidRPr="00470F9A">
        <w:t xml:space="preserve">The Contracting </w:t>
      </w:r>
      <w:r>
        <w:t>A</w:t>
      </w:r>
      <w:r w:rsidRPr="00470F9A">
        <w:t>uthority selects the offer with the best value for money using a</w:t>
      </w:r>
      <w:r>
        <w:t>n</w:t>
      </w:r>
      <w:r w:rsidRPr="00470F9A">
        <w:t xml:space="preserve"> 80/20 weigh</w:t>
      </w:r>
      <w:r w:rsidR="00F0163C">
        <w:t>t</w:t>
      </w:r>
      <w:r w:rsidRPr="00470F9A">
        <w:t>ing between technical quality and price</w:t>
      </w:r>
      <w:r w:rsidR="003543B6">
        <w:rPr>
          <w:rStyle w:val="FootnoteReference"/>
        </w:rPr>
        <w:footnoteReference w:id="25"/>
      </w:r>
      <w:r w:rsidR="003543B6" w:rsidRPr="00470F9A">
        <w:t>.</w:t>
      </w:r>
      <w:r w:rsidRPr="00470F9A">
        <w:t xml:space="preserve"> </w:t>
      </w:r>
    </w:p>
    <w:p w14:paraId="62A24A3B" w14:textId="2694C572" w:rsidR="0077108C" w:rsidRPr="00904420" w:rsidRDefault="000B3B79" w:rsidP="001E0052">
      <w:r w:rsidRPr="00470F9A">
        <w:t>Technical quality is evaluated on the basis of the following grid: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417"/>
      </w:tblGrid>
      <w:tr w:rsidR="00703B6E" w:rsidRPr="00CA52EA" w14:paraId="08C8F507"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F24110" w14:textId="77777777" w:rsidR="00703B6E" w:rsidRPr="00CA52EA" w:rsidRDefault="00703B6E" w:rsidP="003E1C18">
            <w:pPr>
              <w:jc w:val="center"/>
              <w:rPr>
                <w:b/>
              </w:rPr>
            </w:pPr>
            <w:r w:rsidRPr="00CA52EA">
              <w:rPr>
                <w:b/>
              </w:rPr>
              <w:t>Criteria</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B6D2FD" w14:textId="77777777" w:rsidR="00703B6E" w:rsidRPr="00CA52EA" w:rsidRDefault="00703B6E" w:rsidP="003E1C18">
            <w:pPr>
              <w:jc w:val="center"/>
              <w:rPr>
                <w:rFonts w:asciiTheme="minorHAnsi" w:hAnsiTheme="minorHAnsi" w:cstheme="minorHAnsi"/>
                <w:b/>
                <w:szCs w:val="22"/>
              </w:rPr>
            </w:pPr>
            <w:r w:rsidRPr="00CA52EA">
              <w:rPr>
                <w:rFonts w:asciiTheme="minorHAnsi" w:hAnsiTheme="minorHAnsi" w:cstheme="minorHAnsi"/>
                <w:b/>
                <w:szCs w:val="22"/>
              </w:rPr>
              <w:t>Maximum</w:t>
            </w:r>
          </w:p>
        </w:tc>
      </w:tr>
      <w:tr w:rsidR="00703B6E" w:rsidRPr="00CA52EA" w14:paraId="29B91D70"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CBB1A" w14:textId="77777777" w:rsidR="00703B6E" w:rsidRPr="00CA52EA" w:rsidRDefault="00703B6E" w:rsidP="003E1C18">
            <w:pPr>
              <w:rPr>
                <w:b/>
                <w:i/>
              </w:rPr>
            </w:pPr>
            <w:r>
              <w:rPr>
                <w:b/>
                <w:i/>
              </w:rPr>
              <w:t>Total score for Organisation and M</w:t>
            </w:r>
            <w:r w:rsidRPr="00CA52EA">
              <w:rPr>
                <w:b/>
                <w:i/>
              </w:rPr>
              <w:t>ethodology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298B5" w14:textId="37B87A62" w:rsidR="00703B6E" w:rsidRPr="00CA52EA" w:rsidRDefault="009F40EF" w:rsidP="003E1C18">
            <w:pPr>
              <w:jc w:val="center"/>
              <w:rPr>
                <w:rFonts w:asciiTheme="minorHAnsi" w:hAnsiTheme="minorHAnsi" w:cstheme="minorHAnsi"/>
                <w:b/>
                <w:i/>
                <w:szCs w:val="22"/>
              </w:rPr>
            </w:pPr>
            <w:r>
              <w:rPr>
                <w:rFonts w:asciiTheme="minorHAnsi" w:hAnsiTheme="minorHAnsi" w:cstheme="minorHAnsi"/>
                <w:b/>
                <w:i/>
                <w:szCs w:val="22"/>
              </w:rPr>
              <w:t>4</w:t>
            </w:r>
            <w:r w:rsidR="00703B6E" w:rsidRPr="00CA52EA">
              <w:rPr>
                <w:rFonts w:asciiTheme="minorHAnsi" w:hAnsiTheme="minorHAnsi" w:cstheme="minorHAnsi"/>
                <w:b/>
                <w:i/>
                <w:szCs w:val="22"/>
              </w:rPr>
              <w:t>0</w:t>
            </w:r>
          </w:p>
        </w:tc>
      </w:tr>
      <w:tr w:rsidR="00703B6E" w:rsidRPr="00904420" w14:paraId="5EA1AD06"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3DAB28AE" w14:textId="77777777" w:rsidR="00703B6E" w:rsidRPr="00904420" w:rsidRDefault="00703B6E" w:rsidP="00FE2EB0">
            <w:pPr>
              <w:pStyle w:val="ListParagraph"/>
              <w:numPr>
                <w:ilvl w:val="0"/>
                <w:numId w:val="16"/>
              </w:numPr>
              <w:ind w:left="447" w:hanging="283"/>
            </w:pPr>
            <w:r w:rsidRPr="00904420">
              <w:t>Understanding of ToR and the aim of the services to be provided</w:t>
            </w:r>
          </w:p>
        </w:tc>
        <w:tc>
          <w:tcPr>
            <w:tcW w:w="1417" w:type="dxa"/>
            <w:tcBorders>
              <w:top w:val="single" w:sz="4" w:space="0" w:color="auto"/>
              <w:left w:val="single" w:sz="4" w:space="0" w:color="auto"/>
              <w:bottom w:val="single" w:sz="4" w:space="0" w:color="auto"/>
              <w:right w:val="single" w:sz="4" w:space="0" w:color="auto"/>
            </w:tcBorders>
            <w:hideMark/>
          </w:tcPr>
          <w:p w14:paraId="6A4470A0" w14:textId="77777777" w:rsidR="00703B6E" w:rsidRPr="00904420" w:rsidRDefault="00703B6E" w:rsidP="003E1C18">
            <w:pPr>
              <w:jc w:val="center"/>
              <w:rPr>
                <w:rFonts w:asciiTheme="minorHAnsi" w:hAnsiTheme="minorHAnsi" w:cstheme="minorHAnsi"/>
                <w:b/>
                <w:szCs w:val="22"/>
              </w:rPr>
            </w:pPr>
            <w:r w:rsidRPr="00904420">
              <w:rPr>
                <w:rFonts w:asciiTheme="minorHAnsi" w:hAnsiTheme="minorHAnsi" w:cstheme="minorHAnsi"/>
                <w:b/>
                <w:szCs w:val="22"/>
              </w:rPr>
              <w:t>1</w:t>
            </w:r>
            <w:r>
              <w:rPr>
                <w:rFonts w:asciiTheme="minorHAnsi" w:hAnsiTheme="minorHAnsi" w:cstheme="minorHAnsi"/>
                <w:b/>
                <w:szCs w:val="22"/>
              </w:rPr>
              <w:t>0</w:t>
            </w:r>
          </w:p>
        </w:tc>
      </w:tr>
      <w:tr w:rsidR="00703B6E" w:rsidRPr="00904420" w14:paraId="465E769D"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tcPr>
          <w:p w14:paraId="7B77A587" w14:textId="77777777" w:rsidR="00703B6E" w:rsidRPr="00904420" w:rsidRDefault="00703B6E" w:rsidP="00FE2EB0">
            <w:pPr>
              <w:pStyle w:val="ListParagraph"/>
              <w:numPr>
                <w:ilvl w:val="0"/>
                <w:numId w:val="16"/>
              </w:numPr>
              <w:ind w:left="447" w:hanging="283"/>
            </w:pPr>
            <w:r w:rsidRPr="00904420">
              <w:t>Overall methodological approach, quality control approach, appropriate mix of tools and estimate of difficulties and challenges</w:t>
            </w:r>
          </w:p>
        </w:tc>
        <w:tc>
          <w:tcPr>
            <w:tcW w:w="1417" w:type="dxa"/>
            <w:tcBorders>
              <w:top w:val="single" w:sz="4" w:space="0" w:color="auto"/>
              <w:left w:val="single" w:sz="4" w:space="0" w:color="auto"/>
              <w:bottom w:val="single" w:sz="4" w:space="0" w:color="auto"/>
              <w:right w:val="single" w:sz="4" w:space="0" w:color="auto"/>
            </w:tcBorders>
          </w:tcPr>
          <w:p w14:paraId="381630E4" w14:textId="02896DC9" w:rsidR="00703B6E" w:rsidRPr="00904420" w:rsidRDefault="009F40EF" w:rsidP="003E1C18">
            <w:pPr>
              <w:jc w:val="center"/>
              <w:rPr>
                <w:rFonts w:asciiTheme="minorHAnsi" w:hAnsiTheme="minorHAnsi" w:cstheme="minorHAnsi"/>
                <w:b/>
                <w:szCs w:val="22"/>
              </w:rPr>
            </w:pPr>
            <w:r>
              <w:rPr>
                <w:rFonts w:asciiTheme="minorHAnsi" w:hAnsiTheme="minorHAnsi" w:cstheme="minorHAnsi"/>
                <w:b/>
                <w:szCs w:val="22"/>
              </w:rPr>
              <w:t>1</w:t>
            </w:r>
            <w:r w:rsidR="00703B6E" w:rsidRPr="00904420">
              <w:rPr>
                <w:rFonts w:asciiTheme="minorHAnsi" w:hAnsiTheme="minorHAnsi" w:cstheme="minorHAnsi"/>
                <w:b/>
                <w:szCs w:val="22"/>
              </w:rPr>
              <w:t>5</w:t>
            </w:r>
          </w:p>
        </w:tc>
      </w:tr>
      <w:tr w:rsidR="00703B6E" w:rsidRPr="00904420" w14:paraId="03DC4037"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tcPr>
          <w:p w14:paraId="30F9526F" w14:textId="77777777" w:rsidR="00703B6E" w:rsidRPr="00904420" w:rsidRDefault="00703B6E" w:rsidP="00FE2EB0">
            <w:pPr>
              <w:pStyle w:val="ListParagraph"/>
              <w:numPr>
                <w:ilvl w:val="0"/>
                <w:numId w:val="16"/>
              </w:numPr>
              <w:ind w:left="447" w:hanging="283"/>
            </w:pPr>
            <w:r>
              <w:t>Technical added value, backstopping and role of the involved members of the consortium</w:t>
            </w:r>
          </w:p>
        </w:tc>
        <w:tc>
          <w:tcPr>
            <w:tcW w:w="1417" w:type="dxa"/>
            <w:tcBorders>
              <w:top w:val="single" w:sz="4" w:space="0" w:color="auto"/>
              <w:left w:val="single" w:sz="4" w:space="0" w:color="auto"/>
              <w:bottom w:val="single" w:sz="4" w:space="0" w:color="auto"/>
              <w:right w:val="single" w:sz="4" w:space="0" w:color="auto"/>
            </w:tcBorders>
          </w:tcPr>
          <w:p w14:paraId="67DC274A" w14:textId="77777777" w:rsidR="00703B6E" w:rsidRPr="00904420" w:rsidRDefault="00703B6E" w:rsidP="003E1C18">
            <w:pPr>
              <w:jc w:val="center"/>
              <w:rPr>
                <w:rFonts w:asciiTheme="minorHAnsi" w:hAnsiTheme="minorHAnsi" w:cstheme="minorHAnsi"/>
                <w:b/>
                <w:szCs w:val="22"/>
              </w:rPr>
            </w:pPr>
            <w:r>
              <w:rPr>
                <w:rFonts w:asciiTheme="minorHAnsi" w:hAnsiTheme="minorHAnsi" w:cstheme="minorHAnsi"/>
                <w:b/>
                <w:szCs w:val="22"/>
              </w:rPr>
              <w:t>5</w:t>
            </w:r>
          </w:p>
        </w:tc>
      </w:tr>
      <w:tr w:rsidR="00703B6E" w:rsidRPr="00904420" w14:paraId="2AC9E0F6"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33983AE6" w14:textId="77777777" w:rsidR="00703B6E" w:rsidRPr="00904420" w:rsidRDefault="00703B6E" w:rsidP="00F0163C">
            <w:pPr>
              <w:pStyle w:val="ListParagraph"/>
              <w:numPr>
                <w:ilvl w:val="0"/>
                <w:numId w:val="16"/>
              </w:numPr>
              <w:ind w:left="447" w:hanging="283"/>
            </w:pPr>
            <w:r w:rsidRPr="00904420">
              <w:t>Organi</w:t>
            </w:r>
            <w:r w:rsidR="00F0163C">
              <w:t>s</w:t>
            </w:r>
            <w:r w:rsidRPr="00904420">
              <w:t>ation of tasks including timetable</w:t>
            </w:r>
          </w:p>
        </w:tc>
        <w:tc>
          <w:tcPr>
            <w:tcW w:w="1417" w:type="dxa"/>
            <w:tcBorders>
              <w:top w:val="single" w:sz="4" w:space="0" w:color="auto"/>
              <w:left w:val="single" w:sz="4" w:space="0" w:color="auto"/>
              <w:bottom w:val="single" w:sz="4" w:space="0" w:color="auto"/>
              <w:right w:val="single" w:sz="4" w:space="0" w:color="auto"/>
            </w:tcBorders>
            <w:hideMark/>
          </w:tcPr>
          <w:p w14:paraId="721856E1" w14:textId="77777777" w:rsidR="00703B6E" w:rsidRPr="00904420" w:rsidRDefault="00703B6E" w:rsidP="003E1C18">
            <w:pPr>
              <w:jc w:val="center"/>
              <w:rPr>
                <w:rFonts w:asciiTheme="minorHAnsi" w:hAnsiTheme="minorHAnsi" w:cstheme="minorHAnsi"/>
                <w:b/>
                <w:szCs w:val="22"/>
              </w:rPr>
            </w:pPr>
            <w:r>
              <w:rPr>
                <w:rFonts w:asciiTheme="minorHAnsi" w:hAnsiTheme="minorHAnsi" w:cstheme="minorHAnsi"/>
                <w:b/>
                <w:szCs w:val="22"/>
              </w:rPr>
              <w:t>10</w:t>
            </w:r>
          </w:p>
        </w:tc>
      </w:tr>
      <w:tr w:rsidR="00703B6E" w:rsidRPr="00CA52EA" w14:paraId="48B5026C"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81483" w14:textId="77777777" w:rsidR="00703B6E" w:rsidRPr="00CA52EA" w:rsidRDefault="00703B6E" w:rsidP="003E1C18">
            <w:pPr>
              <w:rPr>
                <w:b/>
                <w:i/>
              </w:rPr>
            </w:pPr>
            <w:r>
              <w:rPr>
                <w:b/>
                <w:i/>
              </w:rPr>
              <w:t xml:space="preserve">Score for the expertise of the proposed team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7A295" w14:textId="7CAB2917" w:rsidR="00703B6E" w:rsidRPr="00CA52EA" w:rsidRDefault="009F40EF" w:rsidP="003E1C18">
            <w:pPr>
              <w:jc w:val="center"/>
              <w:rPr>
                <w:rFonts w:asciiTheme="minorHAnsi" w:hAnsiTheme="minorHAnsi" w:cstheme="minorHAnsi"/>
                <w:b/>
                <w:i/>
                <w:szCs w:val="22"/>
              </w:rPr>
            </w:pPr>
            <w:r>
              <w:rPr>
                <w:rFonts w:asciiTheme="minorHAnsi" w:hAnsiTheme="minorHAnsi" w:cstheme="minorHAnsi"/>
                <w:b/>
                <w:i/>
                <w:szCs w:val="22"/>
              </w:rPr>
              <w:t>6</w:t>
            </w:r>
            <w:r w:rsidR="00703B6E" w:rsidRPr="00CA52EA">
              <w:rPr>
                <w:rFonts w:asciiTheme="minorHAnsi" w:hAnsiTheme="minorHAnsi" w:cstheme="minorHAnsi"/>
                <w:b/>
                <w:i/>
                <w:szCs w:val="22"/>
              </w:rPr>
              <w:t>0</w:t>
            </w:r>
          </w:p>
        </w:tc>
      </w:tr>
      <w:tr w:rsidR="00703B6E" w:rsidRPr="00CA52EA" w14:paraId="6D48F470"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2AD055" w14:textId="77777777" w:rsidR="00703B6E" w:rsidRPr="00CA52EA" w:rsidRDefault="00703B6E" w:rsidP="003E1C18">
            <w:pPr>
              <w:spacing w:after="0"/>
              <w:jc w:val="left"/>
              <w:rPr>
                <w:b/>
                <w:i/>
                <w:caps/>
              </w:rPr>
            </w:pPr>
            <w:r w:rsidRPr="00CA52EA">
              <w:rPr>
                <w:b/>
                <w:i/>
                <w:caps/>
              </w:rPr>
              <w:t>Overall total score</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874AAE" w14:textId="77777777" w:rsidR="00703B6E" w:rsidRPr="00CA52EA" w:rsidRDefault="00703B6E" w:rsidP="003E1C18">
            <w:pPr>
              <w:spacing w:after="0"/>
              <w:jc w:val="center"/>
              <w:rPr>
                <w:rFonts w:asciiTheme="minorHAnsi" w:hAnsiTheme="minorHAnsi" w:cstheme="minorHAnsi"/>
                <w:b/>
                <w:i/>
                <w:szCs w:val="22"/>
              </w:rPr>
            </w:pPr>
            <w:r w:rsidRPr="00CA52EA">
              <w:rPr>
                <w:rFonts w:asciiTheme="minorHAnsi" w:hAnsiTheme="minorHAnsi" w:cstheme="minorHAnsi"/>
                <w:b/>
                <w:i/>
                <w:szCs w:val="22"/>
              </w:rPr>
              <w:t>100</w:t>
            </w:r>
          </w:p>
        </w:tc>
      </w:tr>
    </w:tbl>
    <w:p w14:paraId="22D65703" w14:textId="77777777" w:rsidR="00467315" w:rsidRDefault="00467315" w:rsidP="0077108C">
      <w:pPr>
        <w:rPr>
          <w:rFonts w:asciiTheme="minorHAnsi" w:hAnsiTheme="minorHAnsi" w:cstheme="minorHAnsi"/>
          <w:b/>
          <w:i/>
          <w:szCs w:val="22"/>
        </w:rPr>
      </w:pPr>
    </w:p>
    <w:p w14:paraId="13D4DE57" w14:textId="77777777" w:rsidR="00467315" w:rsidRPr="00467315" w:rsidRDefault="00467315" w:rsidP="00FE2EB0">
      <w:pPr>
        <w:pStyle w:val="ListParagraph"/>
        <w:numPr>
          <w:ilvl w:val="0"/>
          <w:numId w:val="26"/>
        </w:numPr>
        <w:rPr>
          <w:b/>
          <w:caps/>
        </w:rPr>
      </w:pPr>
      <w:r w:rsidRPr="00467315">
        <w:rPr>
          <w:b/>
          <w:caps/>
        </w:rPr>
        <w:t xml:space="preserve">Technical </w:t>
      </w:r>
      <w:r>
        <w:rPr>
          <w:b/>
          <w:caps/>
        </w:rPr>
        <w:t>threshold</w:t>
      </w:r>
      <w:r w:rsidRPr="00467315">
        <w:rPr>
          <w:b/>
          <w:caps/>
        </w:rPr>
        <w:t xml:space="preserve"> </w:t>
      </w:r>
    </w:p>
    <w:p w14:paraId="686277AF" w14:textId="6D4579F4" w:rsidR="0077108C" w:rsidRDefault="0077108C" w:rsidP="0077108C">
      <w:r>
        <w:t xml:space="preserve">Any offer falling short of the technical threshold of </w:t>
      </w:r>
      <w:r w:rsidR="00C20326">
        <w:t xml:space="preserve">75 </w:t>
      </w:r>
      <w:r>
        <w:t xml:space="preserve">out of 100 points, </w:t>
      </w:r>
      <w:r w:rsidR="00C20326">
        <w:t>is</w:t>
      </w:r>
      <w:r>
        <w:t xml:space="preserve"> automatically rejected.</w:t>
      </w:r>
    </w:p>
    <w:p w14:paraId="24966ABD" w14:textId="77777777" w:rsidR="00B249C8" w:rsidRPr="00467315" w:rsidRDefault="00C832A9" w:rsidP="00FE2EB0">
      <w:pPr>
        <w:pStyle w:val="ListParagraph"/>
        <w:numPr>
          <w:ilvl w:val="0"/>
          <w:numId w:val="26"/>
        </w:numPr>
        <w:rPr>
          <w:b/>
          <w:caps/>
        </w:rPr>
      </w:pPr>
      <w:r>
        <w:rPr>
          <w:b/>
          <w:caps/>
        </w:rPr>
        <w:t>interviews</w:t>
      </w:r>
      <w:r w:rsidR="008E3240">
        <w:rPr>
          <w:b/>
          <w:caps/>
        </w:rPr>
        <w:t xml:space="preserve"> during the evaluation of the offers</w:t>
      </w:r>
    </w:p>
    <w:p w14:paraId="726C0050" w14:textId="79F3A9BB" w:rsidR="0077108C" w:rsidRDefault="00703B6E" w:rsidP="00A35D37">
      <w:pPr>
        <w:rPr>
          <w:rFonts w:cs="Arial"/>
          <w:b/>
          <w:bCs/>
          <w:color w:val="244061" w:themeColor="accent1" w:themeShade="80"/>
          <w:kern w:val="32"/>
          <w:sz w:val="24"/>
          <w:szCs w:val="32"/>
        </w:rPr>
      </w:pPr>
      <w:r>
        <w:t xml:space="preserve">During the evaluation process of the offers received the Contracting Authority reserves the right to interview by phone one or several members of the proposed evaluation teams. </w:t>
      </w:r>
      <w:r w:rsidR="00094CE5">
        <w:rPr>
          <w:rFonts w:asciiTheme="minorHAnsi" w:hAnsiTheme="minorHAnsi"/>
        </w:rPr>
        <w:t xml:space="preserve">If </w:t>
      </w:r>
      <w:r w:rsidR="006B04D4">
        <w:rPr>
          <w:rFonts w:asciiTheme="minorHAnsi" w:hAnsiTheme="minorHAnsi"/>
        </w:rPr>
        <w:t>p</w:t>
      </w:r>
      <w:r w:rsidR="007755B9" w:rsidRPr="004B418F">
        <w:rPr>
          <w:rFonts w:asciiTheme="minorHAnsi" w:hAnsiTheme="minorHAnsi"/>
        </w:rPr>
        <w:t xml:space="preserve">hone interviews </w:t>
      </w:r>
      <w:r w:rsidR="00094CE5">
        <w:rPr>
          <w:rFonts w:asciiTheme="minorHAnsi" w:hAnsiTheme="minorHAnsi"/>
        </w:rPr>
        <w:t xml:space="preserve">are to take place, then they </w:t>
      </w:r>
      <w:r w:rsidR="007755B9" w:rsidRPr="004B418F">
        <w:rPr>
          <w:rFonts w:asciiTheme="minorHAnsi" w:hAnsiTheme="minorHAnsi"/>
        </w:rPr>
        <w:t xml:space="preserve">will be tentatively carried out during the period from </w:t>
      </w:r>
      <w:r w:rsidR="006B04D4" w:rsidRPr="00094CE5">
        <w:rPr>
          <w:rFonts w:asciiTheme="minorHAnsi" w:hAnsiTheme="minorHAnsi"/>
        </w:rPr>
        <w:t>28</w:t>
      </w:r>
      <w:r w:rsidR="007755B9" w:rsidRPr="00094CE5">
        <w:rPr>
          <w:rFonts w:asciiTheme="minorHAnsi" w:hAnsiTheme="minorHAnsi"/>
        </w:rPr>
        <w:t>/</w:t>
      </w:r>
      <w:r w:rsidR="006B04D4" w:rsidRPr="00094CE5">
        <w:rPr>
          <w:rFonts w:asciiTheme="minorHAnsi" w:hAnsiTheme="minorHAnsi"/>
        </w:rPr>
        <w:t>11</w:t>
      </w:r>
      <w:r w:rsidR="007755B9" w:rsidRPr="00094CE5">
        <w:rPr>
          <w:rFonts w:asciiTheme="minorHAnsi" w:hAnsiTheme="minorHAnsi"/>
        </w:rPr>
        <w:t xml:space="preserve">/2019 to </w:t>
      </w:r>
      <w:r w:rsidR="00094CE5" w:rsidRPr="00094CE5">
        <w:rPr>
          <w:rFonts w:asciiTheme="minorHAnsi" w:hAnsiTheme="minorHAnsi"/>
        </w:rPr>
        <w:t>06</w:t>
      </w:r>
      <w:r w:rsidR="007755B9" w:rsidRPr="00094CE5">
        <w:rPr>
          <w:rFonts w:asciiTheme="minorHAnsi" w:hAnsiTheme="minorHAnsi"/>
        </w:rPr>
        <w:t>/</w:t>
      </w:r>
      <w:r w:rsidR="00094CE5" w:rsidRPr="00094CE5">
        <w:rPr>
          <w:rFonts w:asciiTheme="minorHAnsi" w:hAnsiTheme="minorHAnsi"/>
        </w:rPr>
        <w:t>12</w:t>
      </w:r>
      <w:r w:rsidR="007755B9" w:rsidRPr="00094CE5">
        <w:rPr>
          <w:rFonts w:asciiTheme="minorHAnsi" w:hAnsiTheme="minorHAnsi"/>
        </w:rPr>
        <w:t>/2019.</w:t>
      </w:r>
      <w:r w:rsidR="0077108C">
        <w:rPr>
          <w:rFonts w:cs="Arial"/>
          <w:b/>
          <w:bCs/>
          <w:color w:val="244061" w:themeColor="accent1" w:themeShade="80"/>
          <w:kern w:val="32"/>
          <w:sz w:val="24"/>
          <w:szCs w:val="32"/>
        </w:rPr>
        <w:br w:type="page"/>
      </w:r>
    </w:p>
    <w:p w14:paraId="3454FADE" w14:textId="03421CD1" w:rsidR="00D701EA" w:rsidRDefault="00D701EA" w:rsidP="00B8784F">
      <w:pPr>
        <w:pStyle w:val="Heading1"/>
        <w:numPr>
          <w:ilvl w:val="0"/>
          <w:numId w:val="0"/>
        </w:numPr>
        <w:ind w:left="432" w:hanging="432"/>
      </w:pPr>
      <w:bookmarkStart w:id="142" w:name="_Toc23432506"/>
      <w:r w:rsidRPr="00904420">
        <w:lastRenderedPageBreak/>
        <w:t xml:space="preserve">Annex </w:t>
      </w:r>
      <w:r w:rsidR="008E3240">
        <w:t>I</w:t>
      </w:r>
      <w:r w:rsidRPr="00904420">
        <w:t>I: Information that will be provided to the evaluation team</w:t>
      </w:r>
      <w:bookmarkEnd w:id="140"/>
      <w:bookmarkEnd w:id="141"/>
      <w:bookmarkEnd w:id="142"/>
    </w:p>
    <w:p w14:paraId="478D944C" w14:textId="77777777" w:rsidR="006C5879" w:rsidRPr="006C5879" w:rsidRDefault="006C5879" w:rsidP="006C5879">
      <w:pPr>
        <w:pStyle w:val="ListParagraph"/>
        <w:numPr>
          <w:ilvl w:val="0"/>
          <w:numId w:val="12"/>
        </w:numPr>
        <w:spacing w:after="0"/>
        <w:jc w:val="center"/>
        <w:rPr>
          <w:i/>
          <w:color w:val="FFFFFF"/>
          <w:sz w:val="36"/>
          <w:szCs w:val="36"/>
        </w:rPr>
      </w:pPr>
    </w:p>
    <w:p w14:paraId="6089D6F8" w14:textId="5B0DC189"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Financing Agreement including approved riders</w:t>
      </w:r>
    </w:p>
    <w:p w14:paraId="39C69DEE" w14:textId="20E02CBE"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Contract with PM Group Ireland for provision of TA, including addendums and AO</w:t>
      </w:r>
      <w:r w:rsidR="00A32A29">
        <w:rPr>
          <w:rFonts w:asciiTheme="minorHAnsi" w:hAnsiTheme="minorHAnsi" w:cstheme="minorHAnsi"/>
          <w:szCs w:val="22"/>
        </w:rPr>
        <w:t>s</w:t>
      </w:r>
    </w:p>
    <w:p w14:paraId="0A690F1F" w14:textId="5C45EF34" w:rsidR="006C5879" w:rsidRPr="000077E5" w:rsidRDefault="007C378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 xml:space="preserve">Analysis of </w:t>
      </w:r>
      <w:r w:rsidR="006C5879" w:rsidRPr="000077E5">
        <w:rPr>
          <w:rFonts w:asciiTheme="minorHAnsi" w:hAnsiTheme="minorHAnsi" w:cstheme="minorHAnsi"/>
          <w:szCs w:val="22"/>
        </w:rPr>
        <w:t>Supply Chain Capacities, Bottlenecks and</w:t>
      </w:r>
      <w:r w:rsidR="00435E74" w:rsidRPr="000077E5">
        <w:rPr>
          <w:rFonts w:asciiTheme="minorHAnsi" w:hAnsiTheme="minorHAnsi" w:cstheme="minorHAnsi"/>
          <w:szCs w:val="22"/>
        </w:rPr>
        <w:t xml:space="preserve"> </w:t>
      </w:r>
      <w:r w:rsidR="006C5879" w:rsidRPr="000077E5">
        <w:rPr>
          <w:rFonts w:asciiTheme="minorHAnsi" w:hAnsiTheme="minorHAnsi" w:cstheme="minorHAnsi"/>
          <w:szCs w:val="22"/>
        </w:rPr>
        <w:t>Way-forward for Improving Access to Essential Medicines and Medical Materials</w:t>
      </w:r>
      <w:r w:rsidR="00435E74" w:rsidRPr="000077E5">
        <w:rPr>
          <w:rFonts w:asciiTheme="minorHAnsi" w:hAnsiTheme="minorHAnsi" w:cstheme="minorHAnsi"/>
          <w:szCs w:val="22"/>
        </w:rPr>
        <w:t xml:space="preserve">, Poul Thim, EU </w:t>
      </w:r>
      <w:r w:rsidR="006C5879" w:rsidRPr="000077E5">
        <w:rPr>
          <w:rFonts w:asciiTheme="minorHAnsi" w:hAnsiTheme="minorHAnsi" w:cstheme="minorHAnsi"/>
          <w:szCs w:val="22"/>
        </w:rPr>
        <w:t>November 30</w:t>
      </w:r>
      <w:r w:rsidR="006C5879" w:rsidRPr="000077E5">
        <w:rPr>
          <w:rFonts w:asciiTheme="minorHAnsi" w:hAnsiTheme="minorHAnsi" w:cstheme="minorHAnsi"/>
          <w:szCs w:val="22"/>
          <w:vertAlign w:val="superscript"/>
        </w:rPr>
        <w:t>th</w:t>
      </w:r>
      <w:r w:rsidR="006C5879" w:rsidRPr="000077E5">
        <w:rPr>
          <w:rFonts w:asciiTheme="minorHAnsi" w:hAnsiTheme="minorHAnsi" w:cstheme="minorHAnsi"/>
          <w:szCs w:val="22"/>
        </w:rPr>
        <w:t xml:space="preserve"> 2015</w:t>
      </w:r>
    </w:p>
    <w:p w14:paraId="67F13758" w14:textId="10F1C561"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National Health Strategic Plan 2014-2017</w:t>
      </w:r>
    </w:p>
    <w:p w14:paraId="262DC639" w14:textId="715D9B30"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National Health Strategic Plan 2017-2021</w:t>
      </w:r>
    </w:p>
    <w:p w14:paraId="2F176226" w14:textId="21D524B5"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Minutes from annual Steering Committee Meetings</w:t>
      </w:r>
    </w:p>
    <w:p w14:paraId="08EDF2D9" w14:textId="480F801A"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Minutes from Monthly Technical Working Group Meetings</w:t>
      </w:r>
    </w:p>
    <w:p w14:paraId="15B24595" w14:textId="552930E9" w:rsidR="007C3784" w:rsidRPr="000077E5" w:rsidRDefault="007C378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 xml:space="preserve">Minutes from </w:t>
      </w:r>
      <w:r w:rsidR="009567B0" w:rsidRPr="000077E5">
        <w:rPr>
          <w:rFonts w:asciiTheme="minorHAnsi" w:hAnsiTheme="minorHAnsi" w:cstheme="minorHAnsi"/>
          <w:szCs w:val="22"/>
        </w:rPr>
        <w:t>Monthly Health Cooperation Partners Meetings</w:t>
      </w:r>
    </w:p>
    <w:p w14:paraId="628F81D6" w14:textId="4ABC9E6F"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Six Months Interim Reports</w:t>
      </w:r>
      <w:r w:rsidR="00A32A29">
        <w:rPr>
          <w:rFonts w:asciiTheme="minorHAnsi" w:hAnsiTheme="minorHAnsi" w:cstheme="minorHAnsi"/>
          <w:szCs w:val="22"/>
        </w:rPr>
        <w:t xml:space="preserve"> (under contract PM Group TA contract FED/2015/362-468)</w:t>
      </w:r>
    </w:p>
    <w:p w14:paraId="12C0CF86" w14:textId="5AC02012" w:rsidR="00435E74" w:rsidRPr="000077E5" w:rsidRDefault="00435E74" w:rsidP="00435E74">
      <w:pPr>
        <w:pStyle w:val="ListParagraph"/>
        <w:numPr>
          <w:ilvl w:val="0"/>
          <w:numId w:val="12"/>
        </w:numPr>
        <w:spacing w:after="0"/>
        <w:jc w:val="left"/>
        <w:rPr>
          <w:rFonts w:asciiTheme="minorHAnsi" w:hAnsiTheme="minorHAnsi" w:cstheme="minorHAnsi"/>
          <w:szCs w:val="22"/>
        </w:rPr>
      </w:pPr>
      <w:r w:rsidRPr="000077E5">
        <w:rPr>
          <w:rFonts w:asciiTheme="minorHAnsi" w:hAnsiTheme="minorHAnsi" w:cstheme="minorHAnsi"/>
          <w:szCs w:val="22"/>
        </w:rPr>
        <w:t>Final Report (includ</w:t>
      </w:r>
      <w:r w:rsidR="007C3784" w:rsidRPr="000077E5">
        <w:rPr>
          <w:rFonts w:asciiTheme="minorHAnsi" w:hAnsiTheme="minorHAnsi" w:cstheme="minorHAnsi"/>
          <w:szCs w:val="22"/>
        </w:rPr>
        <w:t xml:space="preserve">ing </w:t>
      </w:r>
      <w:r w:rsidRPr="000077E5">
        <w:rPr>
          <w:rFonts w:asciiTheme="minorHAnsi" w:hAnsiTheme="minorHAnsi" w:cstheme="minorHAnsi"/>
          <w:szCs w:val="22"/>
        </w:rPr>
        <w:t>electronic access to all outputs)</w:t>
      </w:r>
      <w:r w:rsidR="00A32A29">
        <w:rPr>
          <w:rFonts w:asciiTheme="minorHAnsi" w:hAnsiTheme="minorHAnsi" w:cstheme="minorHAnsi"/>
          <w:szCs w:val="22"/>
        </w:rPr>
        <w:t xml:space="preserve"> (of PM Group TA contract FED/2015/362-468)</w:t>
      </w:r>
    </w:p>
    <w:p w14:paraId="1E509A3C" w14:textId="449DAD97" w:rsidR="00435E74" w:rsidRDefault="00435E74" w:rsidP="00435E74">
      <w:pPr>
        <w:pStyle w:val="ListParagraph"/>
        <w:numPr>
          <w:ilvl w:val="0"/>
          <w:numId w:val="12"/>
        </w:numPr>
        <w:spacing w:after="0"/>
        <w:jc w:val="left"/>
        <w:rPr>
          <w:rFonts w:asciiTheme="minorHAnsi" w:hAnsiTheme="minorHAnsi" w:cstheme="minorHAnsi"/>
          <w:szCs w:val="22"/>
        </w:rPr>
      </w:pPr>
      <w:r w:rsidRPr="00A32A29">
        <w:rPr>
          <w:rFonts w:asciiTheme="minorHAnsi" w:hAnsiTheme="minorHAnsi" w:cstheme="minorHAnsi"/>
          <w:szCs w:val="22"/>
        </w:rPr>
        <w:t xml:space="preserve">Result Oriented Monitoring (ROM) Report </w:t>
      </w:r>
    </w:p>
    <w:p w14:paraId="34A1550F" w14:textId="3329EBBB" w:rsidR="000077E5" w:rsidRPr="000077E5" w:rsidRDefault="000077E5" w:rsidP="00435E74">
      <w:pPr>
        <w:pStyle w:val="ListParagraph"/>
        <w:numPr>
          <w:ilvl w:val="0"/>
          <w:numId w:val="12"/>
        </w:numPr>
        <w:spacing w:after="0"/>
        <w:jc w:val="left"/>
        <w:rPr>
          <w:rFonts w:asciiTheme="minorHAnsi" w:hAnsiTheme="minorHAnsi" w:cstheme="minorHAnsi"/>
          <w:szCs w:val="22"/>
        </w:rPr>
      </w:pPr>
      <w:r>
        <w:rPr>
          <w:rFonts w:asciiTheme="minorHAnsi" w:hAnsiTheme="minorHAnsi" w:cstheme="minorHAnsi"/>
          <w:szCs w:val="22"/>
        </w:rPr>
        <w:t>Final reports and main outputs from all HSSP contracts</w:t>
      </w:r>
    </w:p>
    <w:p w14:paraId="172D3A80" w14:textId="0AF3F7C1" w:rsidR="00435E74" w:rsidRDefault="00435E74">
      <w:pPr>
        <w:spacing w:after="0"/>
        <w:jc w:val="left"/>
        <w:rPr>
          <w:rFonts w:asciiTheme="minorHAnsi" w:hAnsiTheme="minorHAnsi" w:cstheme="minorHAnsi"/>
          <w:szCs w:val="22"/>
        </w:rPr>
      </w:pPr>
      <w:r>
        <w:rPr>
          <w:rFonts w:asciiTheme="minorHAnsi" w:hAnsiTheme="minorHAnsi" w:cstheme="minorHAnsi"/>
          <w:szCs w:val="22"/>
        </w:rPr>
        <w:br w:type="page"/>
      </w:r>
    </w:p>
    <w:p w14:paraId="1127C577" w14:textId="733D1FA5" w:rsidR="00AB3C9A" w:rsidRPr="00904420" w:rsidRDefault="00AB3C9A" w:rsidP="00B8784F">
      <w:pPr>
        <w:pStyle w:val="Heading1"/>
        <w:numPr>
          <w:ilvl w:val="0"/>
          <w:numId w:val="0"/>
        </w:numPr>
        <w:ind w:left="432" w:hanging="432"/>
      </w:pPr>
      <w:bookmarkStart w:id="143" w:name="_Toc3622503"/>
      <w:bookmarkStart w:id="144" w:name="_Toc96342294"/>
      <w:bookmarkStart w:id="145" w:name="_Toc153339902"/>
      <w:bookmarkStart w:id="146" w:name="_Toc349641209"/>
      <w:bookmarkStart w:id="147" w:name="_Toc366162703"/>
      <w:bookmarkStart w:id="148" w:name="_Toc479695436"/>
      <w:bookmarkStart w:id="149" w:name="_Toc23432507"/>
      <w:r w:rsidRPr="00904420">
        <w:lastRenderedPageBreak/>
        <w:t>Annex I</w:t>
      </w:r>
      <w:r w:rsidR="001E46C2">
        <w:t>I</w:t>
      </w:r>
      <w:r w:rsidRPr="00904420">
        <w:t xml:space="preserve">I: </w:t>
      </w:r>
      <w:r>
        <w:t>S</w:t>
      </w:r>
      <w:r w:rsidRPr="00904420">
        <w:t xml:space="preserve">tructure of the </w:t>
      </w:r>
      <w:r>
        <w:t xml:space="preserve">Final Report and of the </w:t>
      </w:r>
      <w:r w:rsidRPr="00904420">
        <w:t>Executive Summary</w:t>
      </w:r>
      <w:bookmarkEnd w:id="143"/>
      <w:bookmarkEnd w:id="144"/>
      <w:bookmarkEnd w:id="145"/>
      <w:bookmarkEnd w:id="146"/>
      <w:bookmarkEnd w:id="147"/>
      <w:bookmarkEnd w:id="148"/>
      <w:bookmarkEnd w:id="149"/>
    </w:p>
    <w:p w14:paraId="3DCF1CA1" w14:textId="77777777" w:rsidR="00E903E5" w:rsidRDefault="00E903E5" w:rsidP="00E903E5">
      <w:pPr>
        <w:spacing w:line="276" w:lineRule="auto"/>
        <w:rPr>
          <w:rFonts w:asciiTheme="minorHAnsi" w:eastAsia="Calibri" w:hAnsiTheme="minorHAnsi" w:cstheme="minorHAnsi"/>
          <w:szCs w:val="22"/>
        </w:rPr>
      </w:pPr>
    </w:p>
    <w:p w14:paraId="4D8A2162" w14:textId="5FD9DBD0" w:rsidR="00E903E5" w:rsidRDefault="00E903E5" w:rsidP="00E903E5">
      <w:pPr>
        <w:spacing w:line="276" w:lineRule="auto"/>
        <w:rPr>
          <w:rFonts w:asciiTheme="minorHAnsi" w:eastAsia="Calibri" w:hAnsiTheme="minorHAnsi" w:cstheme="minorHAnsi"/>
          <w:szCs w:val="22"/>
        </w:rPr>
      </w:pPr>
      <w:r>
        <w:rPr>
          <w:rFonts w:asciiTheme="minorHAnsi" w:eastAsia="Calibri" w:hAnsiTheme="minorHAnsi" w:cstheme="minorHAnsi"/>
          <w:szCs w:val="22"/>
        </w:rPr>
        <w:t xml:space="preserve">The contractor will deliver – </w:t>
      </w:r>
      <w:r w:rsidR="007D3036" w:rsidRPr="007D3036">
        <w:rPr>
          <w:rFonts w:asciiTheme="minorHAnsi" w:eastAsia="Calibri" w:hAnsiTheme="minorHAnsi" w:cstheme="minorHAnsi"/>
          <w:b/>
          <w:szCs w:val="22"/>
        </w:rPr>
        <w:t xml:space="preserve">preferably </w:t>
      </w:r>
      <w:r w:rsidRPr="007D3036">
        <w:rPr>
          <w:rFonts w:asciiTheme="minorHAnsi" w:eastAsia="Calibri" w:hAnsiTheme="minorHAnsi" w:cstheme="minorHAnsi"/>
          <w:b/>
          <w:szCs w:val="22"/>
        </w:rPr>
        <w:t>t</w:t>
      </w:r>
      <w:r w:rsidRPr="00904C3A">
        <w:rPr>
          <w:rFonts w:asciiTheme="minorHAnsi" w:eastAsia="Calibri" w:hAnsiTheme="minorHAnsi" w:cstheme="minorHAnsi"/>
          <w:b/>
          <w:szCs w:val="22"/>
        </w:rPr>
        <w:t xml:space="preserve">hrough their uploading in the EVAL </w:t>
      </w:r>
      <w:r>
        <w:rPr>
          <w:rFonts w:asciiTheme="minorHAnsi" w:eastAsia="Calibri" w:hAnsiTheme="minorHAnsi" w:cstheme="minorHAnsi"/>
          <w:b/>
          <w:szCs w:val="22"/>
        </w:rPr>
        <w:t>M</w:t>
      </w:r>
      <w:r w:rsidRPr="00904C3A">
        <w:rPr>
          <w:rFonts w:asciiTheme="minorHAnsi" w:eastAsia="Calibri" w:hAnsiTheme="minorHAnsi" w:cstheme="minorHAnsi"/>
          <w:b/>
          <w:szCs w:val="22"/>
        </w:rPr>
        <w:t>odule</w:t>
      </w:r>
      <w:r>
        <w:rPr>
          <w:rFonts w:asciiTheme="minorHAnsi" w:eastAsia="Calibri" w:hAnsiTheme="minorHAnsi" w:cstheme="minorHAnsi"/>
          <w:b/>
          <w:szCs w:val="22"/>
        </w:rPr>
        <w:t xml:space="preserve"> </w:t>
      </w:r>
      <w:r>
        <w:rPr>
          <w:rFonts w:asciiTheme="minorHAnsi" w:eastAsia="Calibri" w:hAnsiTheme="minorHAnsi" w:cstheme="minorHAnsi"/>
          <w:szCs w:val="22"/>
        </w:rPr>
        <w:t xml:space="preserve">- </w:t>
      </w:r>
      <w:r w:rsidRPr="00A3756C">
        <w:rPr>
          <w:rFonts w:asciiTheme="minorHAnsi" w:eastAsia="Calibri" w:hAnsiTheme="minorHAnsi"/>
          <w:b/>
        </w:rPr>
        <w:t>two distinct documents</w:t>
      </w:r>
      <w:r>
        <w:rPr>
          <w:rFonts w:asciiTheme="minorHAnsi" w:eastAsia="Calibri" w:hAnsiTheme="minorHAnsi" w:cstheme="minorHAnsi"/>
          <w:szCs w:val="22"/>
        </w:rPr>
        <w:t xml:space="preserve">: </w:t>
      </w:r>
      <w:r w:rsidR="008E1D08">
        <w:rPr>
          <w:rFonts w:asciiTheme="minorHAnsi" w:eastAsia="Calibri" w:hAnsiTheme="minorHAnsi" w:cstheme="minorHAnsi"/>
          <w:szCs w:val="22"/>
        </w:rPr>
        <w:t>The</w:t>
      </w:r>
      <w:r>
        <w:rPr>
          <w:rFonts w:asciiTheme="minorHAnsi" w:eastAsia="Calibri" w:hAnsiTheme="minorHAnsi" w:cstheme="minorHAnsi"/>
          <w:szCs w:val="22"/>
        </w:rPr>
        <w:t xml:space="preserve"> </w:t>
      </w:r>
      <w:r w:rsidRPr="001E0052">
        <w:rPr>
          <w:rFonts w:asciiTheme="minorHAnsi" w:eastAsia="Calibri" w:hAnsiTheme="minorHAnsi" w:cstheme="minorHAnsi"/>
          <w:b/>
          <w:szCs w:val="22"/>
        </w:rPr>
        <w:t>Final Report</w:t>
      </w:r>
      <w:r>
        <w:rPr>
          <w:rFonts w:asciiTheme="minorHAnsi" w:eastAsia="Calibri" w:hAnsiTheme="minorHAnsi" w:cstheme="minorHAnsi"/>
          <w:szCs w:val="22"/>
        </w:rPr>
        <w:t xml:space="preserve"> and the </w:t>
      </w:r>
      <w:r w:rsidRPr="001E0052">
        <w:rPr>
          <w:rFonts w:asciiTheme="minorHAnsi" w:eastAsia="Calibri" w:hAnsiTheme="minorHAnsi" w:cstheme="minorHAnsi"/>
          <w:b/>
          <w:szCs w:val="22"/>
        </w:rPr>
        <w:t>Executive Summary</w:t>
      </w:r>
      <w:r>
        <w:rPr>
          <w:rFonts w:asciiTheme="minorHAnsi" w:eastAsia="Calibri" w:hAnsiTheme="minorHAnsi" w:cstheme="minorHAnsi"/>
          <w:szCs w:val="22"/>
        </w:rPr>
        <w:t>. They must be consistent, concise and clear and free of linguistic errors both in the original version and in their translation – if foreseen.</w:t>
      </w:r>
    </w:p>
    <w:p w14:paraId="472F7EB9" w14:textId="77777777" w:rsidR="00E903E5" w:rsidRDefault="00E903E5" w:rsidP="00E903E5">
      <w:pPr>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The </w:t>
      </w:r>
      <w:r>
        <w:rPr>
          <w:rFonts w:asciiTheme="minorHAnsi" w:eastAsia="Calibri" w:hAnsiTheme="minorHAnsi" w:cstheme="minorHAnsi"/>
          <w:szCs w:val="22"/>
        </w:rPr>
        <w:t>F</w:t>
      </w:r>
      <w:r w:rsidRPr="00904420">
        <w:rPr>
          <w:rFonts w:asciiTheme="minorHAnsi" w:eastAsia="Calibri" w:hAnsiTheme="minorHAnsi" w:cstheme="minorHAnsi"/>
          <w:szCs w:val="22"/>
        </w:rPr>
        <w:t xml:space="preserve">inal </w:t>
      </w:r>
      <w:r>
        <w:rPr>
          <w:rFonts w:asciiTheme="minorHAnsi" w:eastAsia="Calibri" w:hAnsiTheme="minorHAnsi" w:cstheme="minorHAnsi"/>
          <w:szCs w:val="22"/>
        </w:rPr>
        <w:t>R</w:t>
      </w:r>
      <w:r w:rsidRPr="00904420">
        <w:rPr>
          <w:rFonts w:asciiTheme="minorHAnsi" w:eastAsia="Calibri" w:hAnsiTheme="minorHAnsi" w:cstheme="minorHAnsi"/>
          <w:szCs w:val="22"/>
        </w:rPr>
        <w:t>eport should not be longer than the number of pages indicated</w:t>
      </w:r>
      <w:r>
        <w:rPr>
          <w:rFonts w:asciiTheme="minorHAnsi" w:eastAsia="Calibri" w:hAnsiTheme="minorHAnsi" w:cstheme="minorHAnsi"/>
          <w:szCs w:val="22"/>
        </w:rPr>
        <w:t xml:space="preserve"> in Chapter 6</w:t>
      </w:r>
      <w:r w:rsidRPr="00904420">
        <w:rPr>
          <w:rFonts w:asciiTheme="minorHAnsi" w:eastAsia="Calibri" w:hAnsiTheme="minorHAnsi" w:cstheme="minorHAnsi"/>
          <w:szCs w:val="22"/>
        </w:rPr>
        <w:t xml:space="preserve">. Additional information on </w:t>
      </w:r>
      <w:r>
        <w:rPr>
          <w:rFonts w:asciiTheme="minorHAnsi" w:eastAsia="Calibri" w:hAnsiTheme="minorHAnsi" w:cstheme="minorHAnsi"/>
          <w:szCs w:val="22"/>
        </w:rPr>
        <w:t xml:space="preserve">the </w:t>
      </w:r>
      <w:r w:rsidRPr="00904420">
        <w:rPr>
          <w:rFonts w:asciiTheme="minorHAnsi" w:eastAsia="Calibri" w:hAnsiTheme="minorHAnsi" w:cstheme="minorHAnsi"/>
          <w:szCs w:val="22"/>
        </w:rPr>
        <w:t>overall context</w:t>
      </w:r>
      <w:r>
        <w:rPr>
          <w:rFonts w:asciiTheme="minorHAnsi" w:eastAsia="Calibri" w:hAnsiTheme="minorHAnsi" w:cstheme="minorHAnsi"/>
          <w:szCs w:val="22"/>
        </w:rPr>
        <w:t xml:space="preserve"> of the Action</w:t>
      </w:r>
      <w:r w:rsidRPr="00904420">
        <w:rPr>
          <w:rFonts w:asciiTheme="minorHAnsi" w:eastAsia="Calibri" w:hAnsiTheme="minorHAnsi" w:cstheme="minorHAnsi"/>
          <w:szCs w:val="22"/>
        </w:rPr>
        <w:t xml:space="preserve">, </w:t>
      </w:r>
      <w:r>
        <w:rPr>
          <w:rFonts w:asciiTheme="minorHAnsi" w:eastAsia="Calibri" w:hAnsiTheme="minorHAnsi" w:cstheme="minorHAnsi"/>
          <w:szCs w:val="22"/>
        </w:rPr>
        <w:t>description of</w:t>
      </w:r>
      <w:r w:rsidRPr="00904420">
        <w:rPr>
          <w:rFonts w:asciiTheme="minorHAnsi" w:eastAsia="Calibri" w:hAnsiTheme="minorHAnsi" w:cstheme="minorHAnsi"/>
          <w:szCs w:val="22"/>
        </w:rPr>
        <w:t xml:space="preserve"> methodology and analysis </w:t>
      </w:r>
      <w:r>
        <w:rPr>
          <w:rFonts w:asciiTheme="minorHAnsi" w:eastAsia="Calibri" w:hAnsiTheme="minorHAnsi" w:cstheme="minorHAnsi"/>
          <w:szCs w:val="22"/>
        </w:rPr>
        <w:t xml:space="preserve">of findings </w:t>
      </w:r>
      <w:r w:rsidRPr="00904420">
        <w:rPr>
          <w:rFonts w:asciiTheme="minorHAnsi" w:eastAsia="Calibri" w:hAnsiTheme="minorHAnsi" w:cstheme="minorHAnsi"/>
          <w:szCs w:val="22"/>
        </w:rPr>
        <w:t xml:space="preserve">should be </w:t>
      </w:r>
      <w:r>
        <w:rPr>
          <w:rFonts w:asciiTheme="minorHAnsi" w:eastAsia="Calibri" w:hAnsiTheme="minorHAnsi" w:cstheme="minorHAnsi"/>
          <w:szCs w:val="22"/>
        </w:rPr>
        <w:t>reported in an A</w:t>
      </w:r>
      <w:r w:rsidRPr="00904420">
        <w:rPr>
          <w:rFonts w:asciiTheme="minorHAnsi" w:eastAsia="Calibri" w:hAnsiTheme="minorHAnsi" w:cstheme="minorHAnsi"/>
          <w:szCs w:val="22"/>
        </w:rPr>
        <w:t>nnex</w:t>
      </w:r>
      <w:r>
        <w:rPr>
          <w:rFonts w:asciiTheme="minorHAnsi" w:eastAsia="Calibri" w:hAnsiTheme="minorHAnsi" w:cstheme="minorHAnsi"/>
          <w:szCs w:val="22"/>
        </w:rPr>
        <w:t xml:space="preserve"> to the main text</w:t>
      </w:r>
      <w:r w:rsidRPr="00904420">
        <w:rPr>
          <w:rFonts w:asciiTheme="minorHAnsi" w:eastAsia="Calibri" w:hAnsiTheme="minorHAnsi" w:cstheme="minorHAnsi"/>
          <w:szCs w:val="22"/>
        </w:rPr>
        <w:t xml:space="preserve">. </w:t>
      </w:r>
    </w:p>
    <w:p w14:paraId="041D5C0C" w14:textId="77777777" w:rsidR="00E903E5" w:rsidRPr="00904420" w:rsidRDefault="00E903E5" w:rsidP="00E903E5">
      <w:pPr>
        <w:spacing w:line="276" w:lineRule="auto"/>
        <w:rPr>
          <w:rFonts w:asciiTheme="minorHAnsi" w:eastAsia="Calibri" w:hAnsiTheme="minorHAnsi" w:cstheme="minorHAnsi"/>
          <w:szCs w:val="22"/>
        </w:rPr>
      </w:pPr>
      <w:r w:rsidRPr="0076174A">
        <w:rPr>
          <w:rFonts w:asciiTheme="minorHAnsi" w:hAnsiTheme="minorHAnsi" w:cstheme="minorHAnsi"/>
          <w:iCs/>
        </w:rPr>
        <w:t xml:space="preserve">The presentation must be </w:t>
      </w:r>
      <w:r>
        <w:rPr>
          <w:rFonts w:asciiTheme="minorHAnsi" w:hAnsiTheme="minorHAnsi" w:cstheme="minorHAnsi"/>
          <w:iCs/>
        </w:rPr>
        <w:t>properly</w:t>
      </w:r>
      <w:r w:rsidRPr="0076174A">
        <w:rPr>
          <w:rFonts w:asciiTheme="minorHAnsi" w:hAnsiTheme="minorHAnsi" w:cstheme="minorHAnsi"/>
          <w:iCs/>
        </w:rPr>
        <w:t xml:space="preserve"> spaced </w:t>
      </w:r>
      <w:r>
        <w:rPr>
          <w:rFonts w:asciiTheme="minorHAnsi" w:hAnsiTheme="minorHAnsi" w:cstheme="minorHAnsi"/>
          <w:iCs/>
        </w:rPr>
        <w:t xml:space="preserve">and </w:t>
      </w:r>
      <w:r w:rsidRPr="0076174A">
        <w:rPr>
          <w:rFonts w:asciiTheme="minorHAnsi" w:hAnsiTheme="minorHAnsi" w:cstheme="minorHAnsi"/>
          <w:iCs/>
        </w:rPr>
        <w:t xml:space="preserve">the use of </w:t>
      </w:r>
      <w:r>
        <w:rPr>
          <w:rFonts w:asciiTheme="minorHAnsi" w:hAnsiTheme="minorHAnsi" w:cstheme="minorHAnsi"/>
          <w:iCs/>
        </w:rPr>
        <w:t xml:space="preserve">clear </w:t>
      </w:r>
      <w:r w:rsidRPr="0076174A">
        <w:rPr>
          <w:rFonts w:asciiTheme="minorHAnsi" w:hAnsiTheme="minorHAnsi" w:cstheme="minorHAnsi"/>
          <w:iCs/>
        </w:rPr>
        <w:t>graphs, tables and s</w:t>
      </w:r>
      <w:r w:rsidR="001E0052">
        <w:rPr>
          <w:rFonts w:asciiTheme="minorHAnsi" w:hAnsiTheme="minorHAnsi" w:cstheme="minorHAnsi"/>
          <w:iCs/>
        </w:rPr>
        <w:t>hort</w:t>
      </w:r>
      <w:r w:rsidRPr="0076174A">
        <w:rPr>
          <w:rFonts w:asciiTheme="minorHAnsi" w:hAnsiTheme="minorHAnsi" w:cstheme="minorHAnsi"/>
          <w:iCs/>
        </w:rPr>
        <w:t xml:space="preserve"> paragraphs is strongly recommended. </w:t>
      </w:r>
    </w:p>
    <w:p w14:paraId="7560EDDB" w14:textId="77777777" w:rsidR="00E903E5" w:rsidRDefault="00E903E5" w:rsidP="00E903E5">
      <w:pPr>
        <w:rPr>
          <w:rFonts w:eastAsia="Calibri"/>
        </w:rPr>
      </w:pPr>
      <w:r w:rsidRPr="002C002A">
        <w:rPr>
          <w:rFonts w:eastAsia="Calibri"/>
        </w:rPr>
        <w:t xml:space="preserve">The cover page of </w:t>
      </w:r>
      <w:r>
        <w:rPr>
          <w:rFonts w:eastAsia="Calibri"/>
        </w:rPr>
        <w:t xml:space="preserve">the Final Report </w:t>
      </w:r>
      <w:r w:rsidRPr="002C002A">
        <w:rPr>
          <w:rFonts w:eastAsia="Calibri"/>
        </w:rPr>
        <w:t>shall carry the following text:</w:t>
      </w:r>
    </w:p>
    <w:p w14:paraId="2291DEED" w14:textId="77777777" w:rsidR="00E903E5" w:rsidRPr="00904420" w:rsidRDefault="00E903E5" w:rsidP="00E903E5">
      <w:pPr>
        <w:numPr>
          <w:ilvl w:val="12"/>
          <w:numId w:val="0"/>
        </w:numPr>
        <w:tabs>
          <w:tab w:val="left" w:pos="-720"/>
        </w:tabs>
        <w:suppressAutoHyphens/>
        <w:spacing w:line="276" w:lineRule="auto"/>
        <w:rPr>
          <w:rFonts w:asciiTheme="minorHAnsi" w:eastAsia="Calibri" w:hAnsiTheme="minorHAnsi" w:cstheme="minorHAnsi"/>
          <w:spacing w:val="-2"/>
          <w:szCs w:val="22"/>
        </w:rPr>
      </w:pPr>
      <w:r w:rsidRPr="00904420">
        <w:rPr>
          <w:rFonts w:asciiTheme="minorHAnsi" w:eastAsia="Calibri" w:hAnsiTheme="minorHAnsi" w:cstheme="minorHAnsi"/>
          <w:spacing w:val="-2"/>
          <w:szCs w:val="22"/>
        </w:rPr>
        <w:t>‘’</w:t>
      </w:r>
      <w:r w:rsidRPr="002C002A">
        <w:rPr>
          <w:rFonts w:asciiTheme="minorHAnsi" w:eastAsia="Calibri" w:hAnsiTheme="minorHAnsi" w:cstheme="minorHAnsi"/>
          <w:i/>
          <w:spacing w:val="-2"/>
          <w:szCs w:val="22"/>
        </w:rPr>
        <w:t xml:space="preserve">This evaluation is supported and guided by the European Commission and presented by </w:t>
      </w:r>
      <w:r w:rsidRPr="002C002A">
        <w:rPr>
          <w:rFonts w:asciiTheme="minorHAnsi" w:eastAsia="Calibri" w:hAnsiTheme="minorHAnsi" w:cstheme="minorHAnsi"/>
          <w:i/>
          <w:spacing w:val="-2"/>
          <w:szCs w:val="22"/>
          <w:highlight w:val="yellow"/>
        </w:rPr>
        <w:t>[name of consulting firm]</w:t>
      </w:r>
      <w:r w:rsidRPr="002C002A">
        <w:rPr>
          <w:rFonts w:asciiTheme="minorHAnsi" w:eastAsia="Calibri" w:hAnsiTheme="minorHAnsi" w:cstheme="minorHAnsi"/>
          <w:i/>
          <w:spacing w:val="-2"/>
          <w:szCs w:val="22"/>
        </w:rPr>
        <w:t>. The report does not necessarily reflect the views and opinions of the European Commission</w:t>
      </w:r>
      <w:r w:rsidRPr="00904420">
        <w:rPr>
          <w:rFonts w:asciiTheme="minorHAnsi" w:eastAsia="Calibri" w:hAnsiTheme="minorHAnsi" w:cstheme="minorHAnsi"/>
          <w:spacing w:val="-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41"/>
      </w:tblGrid>
      <w:tr w:rsidR="00E903E5" w14:paraId="0A551344" w14:textId="77777777" w:rsidTr="00186540">
        <w:tc>
          <w:tcPr>
            <w:tcW w:w="3823" w:type="dxa"/>
          </w:tcPr>
          <w:p w14:paraId="5121E105"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sidRPr="00904420">
              <w:rPr>
                <w:rFonts w:asciiTheme="minorHAnsi" w:eastAsia="Calibri" w:hAnsiTheme="minorHAnsi" w:cstheme="minorHAnsi"/>
                <w:b/>
                <w:szCs w:val="22"/>
              </w:rPr>
              <w:t>Executive Summary</w:t>
            </w:r>
          </w:p>
        </w:tc>
        <w:tc>
          <w:tcPr>
            <w:tcW w:w="5641" w:type="dxa"/>
          </w:tcPr>
          <w:p w14:paraId="1BC25C21" w14:textId="77777777" w:rsidR="00E903E5" w:rsidRDefault="00E903E5" w:rsidP="00B525E6">
            <w:pPr>
              <w:autoSpaceDE w:val="0"/>
              <w:autoSpaceDN w:val="0"/>
              <w:adjustRightInd w:val="0"/>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A</w:t>
            </w:r>
            <w:r>
              <w:rPr>
                <w:rFonts w:asciiTheme="minorHAnsi" w:eastAsia="Calibri" w:hAnsiTheme="minorHAnsi" w:cstheme="minorHAnsi"/>
                <w:szCs w:val="22"/>
              </w:rPr>
              <w:t xml:space="preserve"> short,</w:t>
            </w:r>
            <w:r w:rsidRPr="00904420">
              <w:rPr>
                <w:rFonts w:asciiTheme="minorHAnsi" w:eastAsia="Calibri" w:hAnsiTheme="minorHAnsi" w:cstheme="minorHAnsi"/>
                <w:szCs w:val="22"/>
              </w:rPr>
              <w:t xml:space="preserve"> tightly-drafted, to-the-point and free-standing Executive Summary. It should focus on the key purpose or issues of the evaluation, outline the main analytical points, and clearly indicate the main conclusions, lessons to be learned and specific recommendations. </w:t>
            </w:r>
            <w:r>
              <w:rPr>
                <w:rFonts w:asciiTheme="minorHAnsi" w:eastAsia="Calibri" w:hAnsiTheme="minorHAnsi" w:cstheme="minorHAnsi"/>
                <w:szCs w:val="22"/>
              </w:rPr>
              <w:t xml:space="preserve">It </w:t>
            </w:r>
            <w:r w:rsidR="003C06DD">
              <w:rPr>
                <w:rFonts w:asciiTheme="minorHAnsi" w:eastAsia="Calibri" w:hAnsiTheme="minorHAnsi" w:cstheme="minorHAnsi"/>
                <w:szCs w:val="22"/>
              </w:rPr>
              <w:t xml:space="preserve">is to </w:t>
            </w:r>
            <w:r w:rsidR="00B525E6">
              <w:rPr>
                <w:rFonts w:asciiTheme="minorHAnsi" w:eastAsia="Calibri" w:hAnsiTheme="minorHAnsi" w:cstheme="minorHAnsi"/>
                <w:szCs w:val="22"/>
              </w:rPr>
              <w:t>be prepared</w:t>
            </w:r>
            <w:r w:rsidR="007D3036">
              <w:rPr>
                <w:rFonts w:asciiTheme="minorHAnsi" w:eastAsia="Calibri" w:hAnsiTheme="minorHAnsi" w:cstheme="minorHAnsi"/>
                <w:szCs w:val="22"/>
              </w:rPr>
              <w:t xml:space="preserve"> </w:t>
            </w:r>
            <w:r>
              <w:rPr>
                <w:rFonts w:asciiTheme="minorHAnsi" w:eastAsia="Calibri" w:hAnsiTheme="minorHAnsi" w:cstheme="minorHAnsi"/>
                <w:szCs w:val="22"/>
              </w:rPr>
              <w:t>by using the specific format foreseen in the EVAL Module.</w:t>
            </w:r>
          </w:p>
        </w:tc>
      </w:tr>
    </w:tbl>
    <w:p w14:paraId="71E70BAE" w14:textId="77777777" w:rsidR="00E903E5" w:rsidRPr="002C002A" w:rsidRDefault="00E903E5" w:rsidP="00E903E5">
      <w:pPr>
        <w:autoSpaceDE w:val="0"/>
        <w:autoSpaceDN w:val="0"/>
        <w:adjustRightInd w:val="0"/>
        <w:spacing w:line="276" w:lineRule="auto"/>
        <w:rPr>
          <w:rFonts w:asciiTheme="minorHAnsi" w:eastAsia="Calibri" w:hAnsiTheme="minorHAnsi" w:cstheme="minorHAnsi"/>
          <w:szCs w:val="22"/>
        </w:rPr>
      </w:pPr>
      <w:r w:rsidRPr="002C002A">
        <w:rPr>
          <w:rFonts w:asciiTheme="minorHAnsi" w:eastAsia="Calibri" w:hAnsiTheme="minorHAnsi" w:cstheme="minorHAnsi"/>
          <w:szCs w:val="22"/>
        </w:rPr>
        <w:t xml:space="preserve">The main sections of the evaluation report </w:t>
      </w:r>
      <w:r>
        <w:rPr>
          <w:rFonts w:asciiTheme="minorHAnsi" w:eastAsia="Calibri" w:hAnsiTheme="minorHAnsi" w:cstheme="minorHAnsi"/>
          <w:szCs w:val="22"/>
        </w:rPr>
        <w:t>shall be</w:t>
      </w:r>
      <w:r w:rsidRPr="002C002A">
        <w:rPr>
          <w:rFonts w:asciiTheme="minorHAnsi" w:eastAsia="Calibri" w:hAnsiTheme="minorHAnsi" w:cstheme="minorHAnsi"/>
          <w:szCs w:val="22"/>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1"/>
        <w:gridCol w:w="5641"/>
      </w:tblGrid>
      <w:tr w:rsidR="00E903E5" w14:paraId="34B213B1" w14:textId="77777777" w:rsidTr="00186540">
        <w:tc>
          <w:tcPr>
            <w:tcW w:w="3823" w:type="dxa"/>
            <w:gridSpan w:val="2"/>
          </w:tcPr>
          <w:p w14:paraId="47B80FDE"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sidRPr="002C002A">
              <w:rPr>
                <w:rFonts w:asciiTheme="minorHAnsi" w:eastAsia="Calibri" w:hAnsiTheme="minorHAnsi" w:cstheme="minorHAnsi"/>
                <w:b/>
                <w:szCs w:val="22"/>
              </w:rPr>
              <w:t>1.</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Introduction</w:t>
            </w:r>
          </w:p>
        </w:tc>
        <w:tc>
          <w:tcPr>
            <w:tcW w:w="5641" w:type="dxa"/>
          </w:tcPr>
          <w:p w14:paraId="7B4582A6" w14:textId="77777777" w:rsidR="00E903E5" w:rsidRDefault="00E903E5" w:rsidP="003E1C18">
            <w:pPr>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A description of the </w:t>
            </w:r>
            <w:r>
              <w:rPr>
                <w:rFonts w:asciiTheme="minorHAnsi" w:eastAsia="Calibri" w:hAnsiTheme="minorHAnsi" w:cstheme="minorHAnsi"/>
                <w:szCs w:val="22"/>
              </w:rPr>
              <w:t>Action, of the relevant country/region/sector background and of the evaluation</w:t>
            </w:r>
            <w:r w:rsidRPr="00904420">
              <w:rPr>
                <w:rFonts w:asciiTheme="minorHAnsi" w:eastAsia="Calibri" w:hAnsiTheme="minorHAnsi" w:cstheme="minorHAnsi"/>
                <w:szCs w:val="22"/>
              </w:rPr>
              <w:t>, providing the reader with sufficient methodological explanations to gauge the credibility of the conclusions and to acknowledge limitations or weaknesses, where relevant.</w:t>
            </w:r>
          </w:p>
        </w:tc>
      </w:tr>
      <w:tr w:rsidR="00E903E5" w14:paraId="4762CDB0" w14:textId="77777777" w:rsidTr="00186540">
        <w:tc>
          <w:tcPr>
            <w:tcW w:w="3823" w:type="dxa"/>
            <w:gridSpan w:val="2"/>
          </w:tcPr>
          <w:p w14:paraId="2EAA2AAB"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Pr>
                <w:rFonts w:asciiTheme="minorHAnsi" w:eastAsia="Calibri" w:hAnsiTheme="minorHAnsi" w:cstheme="minorHAnsi"/>
                <w:b/>
                <w:szCs w:val="22"/>
              </w:rPr>
              <w:t xml:space="preserve">2. </w:t>
            </w:r>
            <w:r w:rsidRPr="002C002A">
              <w:rPr>
                <w:rFonts w:asciiTheme="minorHAnsi" w:eastAsia="Calibri" w:hAnsiTheme="minorHAnsi" w:cstheme="minorHAnsi"/>
                <w:b/>
                <w:szCs w:val="22"/>
              </w:rPr>
              <w:t>Answered questions</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 Findings</w:t>
            </w:r>
          </w:p>
        </w:tc>
        <w:tc>
          <w:tcPr>
            <w:tcW w:w="5641" w:type="dxa"/>
          </w:tcPr>
          <w:p w14:paraId="5133B2E5" w14:textId="77777777" w:rsidR="00E903E5" w:rsidRPr="00904420" w:rsidRDefault="00E903E5" w:rsidP="003E1C18">
            <w:pPr>
              <w:spacing w:line="276" w:lineRule="auto"/>
              <w:rPr>
                <w:rFonts w:asciiTheme="minorHAnsi" w:eastAsia="Calibri" w:hAnsiTheme="minorHAnsi" w:cstheme="minorHAnsi"/>
                <w:szCs w:val="22"/>
              </w:rPr>
            </w:pPr>
            <w:r w:rsidRPr="002C002A">
              <w:rPr>
                <w:rFonts w:asciiTheme="minorHAnsi" w:eastAsia="Calibri" w:hAnsiTheme="minorHAnsi" w:cstheme="minorHAnsi"/>
                <w:szCs w:val="22"/>
              </w:rPr>
              <w:t xml:space="preserve">A chapter presenting </w:t>
            </w:r>
            <w:r>
              <w:rPr>
                <w:rFonts w:asciiTheme="minorHAnsi" w:eastAsia="Calibri" w:hAnsiTheme="minorHAnsi" w:cstheme="minorHAnsi"/>
                <w:szCs w:val="22"/>
              </w:rPr>
              <w:t xml:space="preserve">the </w:t>
            </w:r>
            <w:r w:rsidRPr="002C002A">
              <w:rPr>
                <w:rFonts w:asciiTheme="minorHAnsi" w:eastAsia="Calibri" w:hAnsiTheme="minorHAnsi" w:cstheme="minorHAnsi"/>
                <w:szCs w:val="22"/>
              </w:rPr>
              <w:t>answers</w:t>
            </w:r>
            <w:r>
              <w:rPr>
                <w:rFonts w:asciiTheme="minorHAnsi" w:eastAsia="Calibri" w:hAnsiTheme="minorHAnsi" w:cstheme="minorHAnsi"/>
                <w:szCs w:val="22"/>
              </w:rPr>
              <w:t xml:space="preserve"> to</w:t>
            </w:r>
            <w:r w:rsidRPr="002C002A">
              <w:rPr>
                <w:rFonts w:asciiTheme="minorHAnsi" w:eastAsia="Calibri" w:hAnsiTheme="minorHAnsi" w:cstheme="minorHAnsi"/>
                <w:szCs w:val="22"/>
              </w:rPr>
              <w:t xml:space="preserve"> the </w:t>
            </w:r>
            <w:r>
              <w:rPr>
                <w:rFonts w:asciiTheme="minorHAnsi" w:eastAsia="Calibri" w:hAnsiTheme="minorHAnsi" w:cstheme="minorHAnsi"/>
                <w:szCs w:val="22"/>
              </w:rPr>
              <w:t>Evaluation Questions</w:t>
            </w:r>
            <w:r w:rsidRPr="002C002A">
              <w:rPr>
                <w:rFonts w:asciiTheme="minorHAnsi" w:eastAsia="Calibri" w:hAnsiTheme="minorHAnsi" w:cstheme="minorHAnsi"/>
                <w:szCs w:val="22"/>
              </w:rPr>
              <w:t xml:space="preserve">, </w:t>
            </w:r>
            <w:r>
              <w:rPr>
                <w:rFonts w:asciiTheme="minorHAnsi" w:eastAsia="Calibri" w:hAnsiTheme="minorHAnsi" w:cstheme="minorHAnsi"/>
                <w:szCs w:val="22"/>
              </w:rPr>
              <w:t>supported by</w:t>
            </w:r>
            <w:r w:rsidRPr="002C002A">
              <w:rPr>
                <w:rFonts w:asciiTheme="minorHAnsi" w:eastAsia="Calibri" w:hAnsiTheme="minorHAnsi" w:cstheme="minorHAnsi"/>
                <w:szCs w:val="22"/>
              </w:rPr>
              <w:t xml:space="preserve"> evidence and reasoning.</w:t>
            </w:r>
          </w:p>
        </w:tc>
      </w:tr>
      <w:tr w:rsidR="00E903E5" w14:paraId="23EAF0E3" w14:textId="77777777" w:rsidTr="00186540">
        <w:tc>
          <w:tcPr>
            <w:tcW w:w="3823" w:type="dxa"/>
            <w:gridSpan w:val="2"/>
          </w:tcPr>
          <w:p w14:paraId="3479B241"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sidRPr="002C002A">
              <w:rPr>
                <w:rFonts w:asciiTheme="minorHAnsi" w:eastAsia="Calibri" w:hAnsiTheme="minorHAnsi" w:cstheme="minorHAnsi"/>
                <w:b/>
                <w:szCs w:val="22"/>
              </w:rPr>
              <w:t>3.</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 xml:space="preserve">Overall assessment </w:t>
            </w:r>
            <w:r w:rsidRPr="002C002A">
              <w:rPr>
                <w:rFonts w:asciiTheme="minorHAnsi" w:eastAsia="Calibri" w:hAnsiTheme="minorHAnsi" w:cstheme="minorHAnsi"/>
                <w:b/>
                <w:i/>
                <w:szCs w:val="22"/>
              </w:rPr>
              <w:t>(optional)</w:t>
            </w:r>
          </w:p>
        </w:tc>
        <w:tc>
          <w:tcPr>
            <w:tcW w:w="5641" w:type="dxa"/>
          </w:tcPr>
          <w:p w14:paraId="3BB82EDF" w14:textId="77777777" w:rsidR="00E903E5" w:rsidRPr="00904420" w:rsidRDefault="00E903E5" w:rsidP="003E1C18">
            <w:pPr>
              <w:spacing w:line="276" w:lineRule="auto"/>
              <w:rPr>
                <w:rFonts w:asciiTheme="minorHAnsi" w:eastAsia="Calibri" w:hAnsiTheme="minorHAnsi" w:cstheme="minorHAnsi"/>
                <w:szCs w:val="22"/>
              </w:rPr>
            </w:pPr>
            <w:r w:rsidRPr="002C002A">
              <w:rPr>
                <w:rFonts w:asciiTheme="minorHAnsi" w:eastAsia="Calibri" w:hAnsiTheme="minorHAnsi" w:cstheme="minorHAnsi"/>
                <w:szCs w:val="22"/>
              </w:rPr>
              <w:t xml:space="preserve">A chapter synthesising all answers to </w:t>
            </w:r>
            <w:r>
              <w:rPr>
                <w:rFonts w:asciiTheme="minorHAnsi" w:eastAsia="Calibri" w:hAnsiTheme="minorHAnsi" w:cstheme="minorHAnsi"/>
                <w:szCs w:val="22"/>
              </w:rPr>
              <w:t>Evaluation Questions</w:t>
            </w:r>
            <w:r w:rsidRPr="002C002A">
              <w:rPr>
                <w:rFonts w:asciiTheme="minorHAnsi" w:eastAsia="Calibri" w:hAnsiTheme="minorHAnsi" w:cstheme="minorHAnsi"/>
                <w:szCs w:val="22"/>
              </w:rPr>
              <w:t xml:space="preserve"> into an overall assessment of the </w:t>
            </w:r>
            <w:r>
              <w:rPr>
                <w:rFonts w:asciiTheme="minorHAnsi" w:eastAsia="Calibri" w:hAnsiTheme="minorHAnsi" w:cstheme="minorHAnsi"/>
                <w:szCs w:val="22"/>
              </w:rPr>
              <w:t>Action</w:t>
            </w:r>
            <w:r w:rsidRPr="002C002A">
              <w:rPr>
                <w:rFonts w:asciiTheme="minorHAnsi" w:eastAsia="Calibri" w:hAnsiTheme="minorHAnsi" w:cstheme="minorHAnsi"/>
                <w:szCs w:val="22"/>
              </w:rPr>
              <w:t xml:space="preserve">. The detailed structure of the overall assessment should be refined during the evaluation process. The relevant chapter has to articulate all the findings, conclusions and lessons in a way that reflects their importance and facilitates the reading. The structure should not follow the </w:t>
            </w:r>
            <w:r>
              <w:rPr>
                <w:rFonts w:asciiTheme="minorHAnsi" w:eastAsia="Calibri" w:hAnsiTheme="minorHAnsi" w:cstheme="minorHAnsi"/>
                <w:szCs w:val="22"/>
              </w:rPr>
              <w:t>Evaluation Questions</w:t>
            </w:r>
            <w:r w:rsidRPr="002C002A">
              <w:rPr>
                <w:rFonts w:asciiTheme="minorHAnsi" w:eastAsia="Calibri" w:hAnsiTheme="minorHAnsi" w:cstheme="minorHAnsi"/>
                <w:szCs w:val="22"/>
              </w:rPr>
              <w:t>, the logical framework or the evaluation criteria.</w:t>
            </w:r>
          </w:p>
        </w:tc>
      </w:tr>
      <w:tr w:rsidR="00E903E5" w14:paraId="60C6C6E3" w14:textId="77777777" w:rsidTr="00186540">
        <w:tc>
          <w:tcPr>
            <w:tcW w:w="3823" w:type="dxa"/>
            <w:gridSpan w:val="2"/>
          </w:tcPr>
          <w:p w14:paraId="07280012" w14:textId="77777777" w:rsidR="00E903E5" w:rsidRPr="002C002A" w:rsidRDefault="00E903E5" w:rsidP="003E1C18">
            <w:pPr>
              <w:autoSpaceDE w:val="0"/>
              <w:autoSpaceDN w:val="0"/>
              <w:adjustRightInd w:val="0"/>
              <w:spacing w:line="276" w:lineRule="auto"/>
              <w:rPr>
                <w:rFonts w:asciiTheme="minorHAnsi" w:eastAsia="Calibri" w:hAnsiTheme="minorHAnsi" w:cstheme="minorHAnsi"/>
                <w:szCs w:val="22"/>
              </w:rPr>
            </w:pPr>
            <w:r w:rsidRPr="002C002A">
              <w:rPr>
                <w:rFonts w:asciiTheme="minorHAnsi" w:eastAsia="Calibri" w:hAnsiTheme="minorHAnsi" w:cstheme="minorHAnsi"/>
                <w:b/>
                <w:szCs w:val="22"/>
              </w:rPr>
              <w:t>4.</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Conclusions and Recommendations</w:t>
            </w:r>
          </w:p>
        </w:tc>
        <w:tc>
          <w:tcPr>
            <w:tcW w:w="5641" w:type="dxa"/>
          </w:tcPr>
          <w:p w14:paraId="24977095" w14:textId="77777777" w:rsidR="00E903E5" w:rsidRPr="002C002A" w:rsidRDefault="00E903E5" w:rsidP="003E1C18">
            <w:pPr>
              <w:spacing w:line="276" w:lineRule="auto"/>
              <w:rPr>
                <w:rFonts w:asciiTheme="minorHAnsi" w:eastAsia="Calibri" w:hAnsiTheme="minorHAnsi" w:cstheme="minorHAnsi"/>
                <w:szCs w:val="22"/>
              </w:rPr>
            </w:pPr>
          </w:p>
        </w:tc>
      </w:tr>
      <w:tr w:rsidR="00E903E5" w14:paraId="277B3085" w14:textId="77777777" w:rsidTr="00186540">
        <w:tc>
          <w:tcPr>
            <w:tcW w:w="562" w:type="dxa"/>
          </w:tcPr>
          <w:p w14:paraId="44C8EC99"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p>
        </w:tc>
        <w:tc>
          <w:tcPr>
            <w:tcW w:w="3261" w:type="dxa"/>
          </w:tcPr>
          <w:p w14:paraId="6B298644" w14:textId="77777777" w:rsidR="00E903E5" w:rsidRPr="00A3756C" w:rsidRDefault="00E903E5" w:rsidP="003E1C18">
            <w:pPr>
              <w:autoSpaceDE w:val="0"/>
              <w:autoSpaceDN w:val="0"/>
              <w:adjustRightInd w:val="0"/>
              <w:spacing w:line="276" w:lineRule="auto"/>
              <w:rPr>
                <w:rFonts w:asciiTheme="minorHAnsi" w:eastAsia="Calibri" w:hAnsiTheme="minorHAnsi" w:cstheme="minorHAnsi"/>
                <w:b/>
                <w:szCs w:val="22"/>
              </w:rPr>
            </w:pPr>
            <w:r w:rsidRPr="00A3756C">
              <w:rPr>
                <w:rFonts w:asciiTheme="minorHAnsi" w:eastAsia="Calibri" w:hAnsiTheme="minorHAnsi" w:cstheme="minorHAnsi"/>
                <w:b/>
                <w:szCs w:val="22"/>
              </w:rPr>
              <w:t>4.3 Lessons learnt</w:t>
            </w:r>
          </w:p>
        </w:tc>
        <w:tc>
          <w:tcPr>
            <w:tcW w:w="5641" w:type="dxa"/>
          </w:tcPr>
          <w:p w14:paraId="3310D2FE"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sidRPr="00A3756C">
              <w:rPr>
                <w:rFonts w:asciiTheme="minorHAnsi" w:eastAsia="Calibri" w:hAnsiTheme="minorHAnsi" w:cstheme="minorHAnsi"/>
                <w:szCs w:val="22"/>
              </w:rPr>
              <w:t xml:space="preserve">Lessons learnt generalise findings and translate past </w:t>
            </w:r>
            <w:r w:rsidRPr="00A3756C">
              <w:rPr>
                <w:rFonts w:asciiTheme="minorHAnsi" w:eastAsia="Calibri" w:hAnsiTheme="minorHAnsi" w:cstheme="minorHAnsi"/>
                <w:szCs w:val="22"/>
              </w:rPr>
              <w:lastRenderedPageBreak/>
              <w:t>experience into relevant knowledge that should support decision making, improve performance and promote the achievement of better results. Ideally, they should support the work of both the relevant European and partner institutions.</w:t>
            </w:r>
            <w:r w:rsidRPr="00CA6296">
              <w:rPr>
                <w:rFonts w:asciiTheme="minorHAnsi" w:eastAsia="Calibri" w:hAnsiTheme="minorHAnsi" w:cstheme="minorHAnsi"/>
                <w:szCs w:val="22"/>
              </w:rPr>
              <w:t xml:space="preserve"> </w:t>
            </w:r>
          </w:p>
        </w:tc>
      </w:tr>
      <w:tr w:rsidR="00E903E5" w14:paraId="1A39F459" w14:textId="77777777" w:rsidTr="00186540">
        <w:tc>
          <w:tcPr>
            <w:tcW w:w="562" w:type="dxa"/>
          </w:tcPr>
          <w:p w14:paraId="3C01146A"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p>
        </w:tc>
        <w:tc>
          <w:tcPr>
            <w:tcW w:w="3261" w:type="dxa"/>
          </w:tcPr>
          <w:p w14:paraId="107905E5" w14:textId="77777777" w:rsidR="00E903E5" w:rsidRPr="00CA6296" w:rsidRDefault="00E903E5" w:rsidP="003E1C18">
            <w:pPr>
              <w:autoSpaceDE w:val="0"/>
              <w:autoSpaceDN w:val="0"/>
              <w:adjustRightInd w:val="0"/>
              <w:spacing w:line="276" w:lineRule="auto"/>
              <w:rPr>
                <w:rFonts w:asciiTheme="minorHAnsi" w:eastAsia="Calibri" w:hAnsiTheme="minorHAnsi" w:cstheme="minorHAnsi"/>
                <w:b/>
                <w:szCs w:val="22"/>
              </w:rPr>
            </w:pPr>
            <w:r w:rsidRPr="00CA6296">
              <w:rPr>
                <w:rFonts w:asciiTheme="minorHAnsi" w:eastAsia="Calibri" w:hAnsiTheme="minorHAnsi" w:cstheme="minorHAnsi"/>
                <w:b/>
                <w:szCs w:val="22"/>
              </w:rPr>
              <w:t>4.1 Conclusions</w:t>
            </w:r>
          </w:p>
        </w:tc>
        <w:tc>
          <w:tcPr>
            <w:tcW w:w="5641" w:type="dxa"/>
          </w:tcPr>
          <w:p w14:paraId="0DE3DE70" w14:textId="77777777" w:rsidR="00E903E5" w:rsidRPr="00CA6296" w:rsidRDefault="00E903E5" w:rsidP="003E1C18">
            <w:pPr>
              <w:autoSpaceDE w:val="0"/>
              <w:autoSpaceDN w:val="0"/>
              <w:adjustRightInd w:val="0"/>
              <w:spacing w:line="276" w:lineRule="auto"/>
              <w:rPr>
                <w:rFonts w:asciiTheme="minorHAnsi" w:eastAsia="Calibri" w:hAnsiTheme="minorHAnsi" w:cstheme="minorHAnsi"/>
                <w:szCs w:val="22"/>
              </w:rPr>
            </w:pPr>
            <w:r w:rsidRPr="00CA6296">
              <w:rPr>
                <w:rFonts w:asciiTheme="minorHAnsi" w:eastAsia="Calibri" w:hAnsiTheme="minorHAnsi" w:cstheme="minorHAnsi"/>
                <w:szCs w:val="22"/>
              </w:rPr>
              <w:t xml:space="preserve">This chapter </w:t>
            </w:r>
            <w:r>
              <w:rPr>
                <w:rFonts w:asciiTheme="minorHAnsi" w:eastAsia="Calibri" w:hAnsiTheme="minorHAnsi" w:cstheme="minorHAnsi"/>
                <w:szCs w:val="22"/>
              </w:rPr>
              <w:t>contains</w:t>
            </w:r>
            <w:r w:rsidRPr="00CA6296">
              <w:rPr>
                <w:rFonts w:asciiTheme="minorHAnsi" w:eastAsia="Calibri" w:hAnsiTheme="minorHAnsi" w:cstheme="minorHAnsi"/>
                <w:szCs w:val="22"/>
              </w:rPr>
              <w:t xml:space="preserve"> the conclusions of the evaluation</w:t>
            </w:r>
            <w:r>
              <w:rPr>
                <w:rFonts w:asciiTheme="minorHAnsi" w:eastAsia="Calibri" w:hAnsiTheme="minorHAnsi" w:cstheme="minorHAnsi"/>
                <w:szCs w:val="22"/>
              </w:rPr>
              <w:t>, organised per evaluation criterion</w:t>
            </w:r>
            <w:r w:rsidRPr="00CA6296">
              <w:rPr>
                <w:rFonts w:asciiTheme="minorHAnsi" w:eastAsia="Calibri" w:hAnsiTheme="minorHAnsi" w:cstheme="minorHAnsi"/>
                <w:szCs w:val="22"/>
              </w:rPr>
              <w:t xml:space="preserve">. </w:t>
            </w:r>
          </w:p>
          <w:p w14:paraId="79D923A9"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Pr>
                <w:rFonts w:asciiTheme="minorHAnsi" w:eastAsia="Calibri" w:hAnsiTheme="minorHAnsi" w:cstheme="minorHAnsi"/>
                <w:szCs w:val="22"/>
              </w:rPr>
              <w:t>In order to allow</w:t>
            </w:r>
            <w:r w:rsidRPr="00CA6296">
              <w:rPr>
                <w:rFonts w:asciiTheme="minorHAnsi" w:eastAsia="Calibri" w:hAnsiTheme="minorHAnsi" w:cstheme="minorHAnsi"/>
                <w:szCs w:val="22"/>
              </w:rPr>
              <w:t xml:space="preserve"> better communicati</w:t>
            </w:r>
            <w:r>
              <w:rPr>
                <w:rFonts w:asciiTheme="minorHAnsi" w:eastAsia="Calibri" w:hAnsiTheme="minorHAnsi" w:cstheme="minorHAnsi"/>
                <w:szCs w:val="22"/>
              </w:rPr>
              <w:t>on of</w:t>
            </w:r>
            <w:r w:rsidRPr="00CA6296">
              <w:rPr>
                <w:rFonts w:asciiTheme="minorHAnsi" w:eastAsia="Calibri" w:hAnsiTheme="minorHAnsi" w:cstheme="minorHAnsi"/>
                <w:szCs w:val="22"/>
              </w:rPr>
              <w:t xml:space="preserve"> the evaluation messages that are addressed to the Commission</w:t>
            </w:r>
            <w:r>
              <w:rPr>
                <w:rFonts w:asciiTheme="minorHAnsi" w:eastAsia="Calibri" w:hAnsiTheme="minorHAnsi" w:cstheme="minorHAnsi"/>
                <w:szCs w:val="22"/>
              </w:rPr>
              <w:t>, a table organising the conclusions by order of importance can be presented, or a</w:t>
            </w:r>
            <w:r w:rsidRPr="00CA6296">
              <w:rPr>
                <w:rFonts w:asciiTheme="minorHAnsi" w:eastAsia="Calibri" w:hAnsiTheme="minorHAnsi" w:cstheme="minorHAnsi"/>
                <w:szCs w:val="22"/>
              </w:rPr>
              <w:t xml:space="preserve"> paragraph or sub-chapter </w:t>
            </w:r>
            <w:r>
              <w:rPr>
                <w:rFonts w:asciiTheme="minorHAnsi" w:eastAsia="Calibri" w:hAnsiTheme="minorHAnsi" w:cstheme="minorHAnsi"/>
                <w:szCs w:val="22"/>
              </w:rPr>
              <w:t xml:space="preserve">emphasizing </w:t>
            </w:r>
            <w:r w:rsidRPr="00CA6296">
              <w:rPr>
                <w:rFonts w:asciiTheme="minorHAnsi" w:eastAsia="Calibri" w:hAnsiTheme="minorHAnsi" w:cstheme="minorHAnsi"/>
                <w:szCs w:val="22"/>
              </w:rPr>
              <w:t xml:space="preserve">the 3 or 4 major conclusions organised by order of importance, while avoiding being repetitive.  </w:t>
            </w:r>
          </w:p>
        </w:tc>
      </w:tr>
      <w:tr w:rsidR="00E903E5" w14:paraId="607C302C" w14:textId="77777777" w:rsidTr="00186540">
        <w:tc>
          <w:tcPr>
            <w:tcW w:w="562" w:type="dxa"/>
          </w:tcPr>
          <w:p w14:paraId="3C5FA7D0"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p>
        </w:tc>
        <w:tc>
          <w:tcPr>
            <w:tcW w:w="3261" w:type="dxa"/>
          </w:tcPr>
          <w:p w14:paraId="3CB5BA38" w14:textId="77777777" w:rsidR="00E903E5" w:rsidRPr="00CA6296" w:rsidRDefault="00E903E5" w:rsidP="003E1C18">
            <w:pPr>
              <w:autoSpaceDE w:val="0"/>
              <w:autoSpaceDN w:val="0"/>
              <w:adjustRightInd w:val="0"/>
              <w:spacing w:line="276" w:lineRule="auto"/>
              <w:rPr>
                <w:rFonts w:asciiTheme="minorHAnsi" w:eastAsia="Calibri" w:hAnsiTheme="minorHAnsi" w:cstheme="minorHAnsi"/>
                <w:b/>
                <w:szCs w:val="22"/>
              </w:rPr>
            </w:pPr>
            <w:r w:rsidRPr="00CA6296">
              <w:rPr>
                <w:rFonts w:asciiTheme="minorHAnsi" w:eastAsia="Calibri" w:hAnsiTheme="minorHAnsi" w:cstheme="minorHAnsi"/>
                <w:b/>
                <w:szCs w:val="22"/>
              </w:rPr>
              <w:t>4.2 Recommendations</w:t>
            </w:r>
          </w:p>
        </w:tc>
        <w:tc>
          <w:tcPr>
            <w:tcW w:w="5641" w:type="dxa"/>
          </w:tcPr>
          <w:p w14:paraId="22B5C026" w14:textId="77777777" w:rsidR="00E903E5" w:rsidRPr="00904420" w:rsidRDefault="00E903E5" w:rsidP="003E1C18">
            <w:pPr>
              <w:autoSpaceDE w:val="0"/>
              <w:autoSpaceDN w:val="0"/>
              <w:adjustRightInd w:val="0"/>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They are intended to improve or reform the </w:t>
            </w:r>
            <w:r>
              <w:rPr>
                <w:rFonts w:asciiTheme="minorHAnsi" w:eastAsia="Calibri" w:hAnsiTheme="minorHAnsi" w:cstheme="minorHAnsi"/>
                <w:szCs w:val="22"/>
              </w:rPr>
              <w:t>Action</w:t>
            </w:r>
            <w:r w:rsidRPr="00904420">
              <w:rPr>
                <w:rFonts w:asciiTheme="minorHAnsi" w:eastAsia="Calibri" w:hAnsiTheme="minorHAnsi" w:cstheme="minorHAnsi"/>
                <w:szCs w:val="22"/>
              </w:rPr>
              <w:t xml:space="preserve"> in the framework of the cycle under way, or to prepare the design of a new </w:t>
            </w:r>
            <w:r>
              <w:rPr>
                <w:rFonts w:asciiTheme="minorHAnsi" w:eastAsia="Calibri" w:hAnsiTheme="minorHAnsi" w:cstheme="minorHAnsi"/>
                <w:szCs w:val="22"/>
              </w:rPr>
              <w:t>Action</w:t>
            </w:r>
            <w:r w:rsidRPr="00904420">
              <w:rPr>
                <w:rFonts w:asciiTheme="minorHAnsi" w:eastAsia="Calibri" w:hAnsiTheme="minorHAnsi" w:cstheme="minorHAnsi"/>
                <w:szCs w:val="22"/>
              </w:rPr>
              <w:t xml:space="preserve"> for the next cycle. </w:t>
            </w:r>
          </w:p>
          <w:p w14:paraId="3199486C" w14:textId="77777777" w:rsidR="00E903E5" w:rsidRPr="00904420" w:rsidRDefault="00E903E5" w:rsidP="003E1C18">
            <w:pPr>
              <w:autoSpaceDE w:val="0"/>
              <w:autoSpaceDN w:val="0"/>
              <w:adjustRightInd w:val="0"/>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Recommendations must be clustered and prioritised, </w:t>
            </w:r>
            <w:r>
              <w:rPr>
                <w:rFonts w:asciiTheme="minorHAnsi" w:eastAsia="Calibri" w:hAnsiTheme="minorHAnsi" w:cstheme="minorHAnsi"/>
                <w:szCs w:val="22"/>
              </w:rPr>
              <w:t xml:space="preserve">and </w:t>
            </w:r>
            <w:r w:rsidRPr="00904420">
              <w:rPr>
                <w:rFonts w:asciiTheme="minorHAnsi" w:eastAsia="Calibri" w:hAnsiTheme="minorHAnsi" w:cstheme="minorHAnsi"/>
                <w:szCs w:val="22"/>
              </w:rPr>
              <w:t>carefully targeted</w:t>
            </w:r>
            <w:r w:rsidRPr="00904420">
              <w:rPr>
                <w:rFonts w:asciiTheme="minorHAnsi" w:eastAsia="Calibri" w:hAnsiTheme="minorHAnsi" w:cstheme="minorHAnsi"/>
                <w:iCs/>
                <w:szCs w:val="22"/>
              </w:rPr>
              <w:t xml:space="preserve"> </w:t>
            </w:r>
            <w:r w:rsidRPr="00904420">
              <w:rPr>
                <w:rFonts w:asciiTheme="minorHAnsi" w:eastAsia="Calibri" w:hAnsiTheme="minorHAnsi" w:cstheme="minorHAnsi"/>
                <w:szCs w:val="22"/>
              </w:rPr>
              <w:t>to the appropriate audiences at all levels, especially within the Commission structure.</w:t>
            </w:r>
          </w:p>
        </w:tc>
      </w:tr>
      <w:tr w:rsidR="00E903E5" w14:paraId="642BFBD1" w14:textId="77777777" w:rsidTr="00186540">
        <w:tc>
          <w:tcPr>
            <w:tcW w:w="3823" w:type="dxa"/>
            <w:gridSpan w:val="2"/>
          </w:tcPr>
          <w:p w14:paraId="1750F921"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sidRPr="00CA6296">
              <w:rPr>
                <w:rFonts w:asciiTheme="minorHAnsi" w:eastAsia="Calibri" w:hAnsiTheme="minorHAnsi" w:cstheme="minorHAnsi"/>
                <w:b/>
                <w:szCs w:val="22"/>
              </w:rPr>
              <w:t>5.</w:t>
            </w:r>
            <w:r>
              <w:rPr>
                <w:rFonts w:asciiTheme="minorHAnsi" w:eastAsia="Calibri" w:hAnsiTheme="minorHAnsi" w:cstheme="minorHAnsi"/>
                <w:b/>
                <w:szCs w:val="22"/>
              </w:rPr>
              <w:t xml:space="preserve"> Annexes to the report</w:t>
            </w:r>
          </w:p>
        </w:tc>
        <w:tc>
          <w:tcPr>
            <w:tcW w:w="5641" w:type="dxa"/>
          </w:tcPr>
          <w:p w14:paraId="1872251B" w14:textId="77777777" w:rsidR="00E903E5" w:rsidRPr="00904420" w:rsidRDefault="00E903E5" w:rsidP="003E1C18">
            <w:pPr>
              <w:autoSpaceDE w:val="0"/>
              <w:autoSpaceDN w:val="0"/>
              <w:adjustRightInd w:val="0"/>
              <w:spacing w:after="0"/>
              <w:rPr>
                <w:rFonts w:asciiTheme="minorHAnsi" w:eastAsia="Calibri" w:hAnsiTheme="minorHAnsi" w:cstheme="minorHAnsi"/>
                <w:szCs w:val="22"/>
              </w:rPr>
            </w:pPr>
            <w:r w:rsidRPr="00904420">
              <w:rPr>
                <w:rFonts w:asciiTheme="minorHAnsi" w:eastAsia="Calibri" w:hAnsiTheme="minorHAnsi" w:cstheme="minorHAnsi"/>
                <w:szCs w:val="22"/>
              </w:rPr>
              <w:t>The report should include the following annexes:</w:t>
            </w:r>
          </w:p>
          <w:p w14:paraId="6E064689"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The Terms of Reference of the evaluation</w:t>
            </w:r>
          </w:p>
          <w:p w14:paraId="01CCEBC9"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 xml:space="preserve">The names of the evaluators (CVs </w:t>
            </w:r>
            <w:r>
              <w:rPr>
                <w:rFonts w:asciiTheme="minorHAnsi" w:eastAsia="Calibri" w:hAnsiTheme="minorHAnsi" w:cstheme="minorHAnsi"/>
                <w:szCs w:val="22"/>
              </w:rPr>
              <w:t>can</w:t>
            </w:r>
            <w:r w:rsidRPr="00904420">
              <w:rPr>
                <w:rFonts w:asciiTheme="minorHAnsi" w:eastAsia="Calibri" w:hAnsiTheme="minorHAnsi" w:cstheme="minorHAnsi"/>
                <w:szCs w:val="22"/>
              </w:rPr>
              <w:t xml:space="preserve"> be shown, but summarised and limited to one page per person)</w:t>
            </w:r>
          </w:p>
          <w:p w14:paraId="2D7E34CB" w14:textId="77777777" w:rsidR="00E903E5"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Detailed evaluation method</w:t>
            </w:r>
            <w:r>
              <w:rPr>
                <w:rFonts w:asciiTheme="minorHAnsi" w:eastAsia="Calibri" w:hAnsiTheme="minorHAnsi" w:cstheme="minorHAnsi"/>
                <w:szCs w:val="22"/>
              </w:rPr>
              <w:t>ology</w:t>
            </w:r>
            <w:r w:rsidRPr="00904420">
              <w:rPr>
                <w:rFonts w:asciiTheme="minorHAnsi" w:eastAsia="Calibri" w:hAnsiTheme="minorHAnsi" w:cstheme="minorHAnsi"/>
                <w:szCs w:val="22"/>
              </w:rPr>
              <w:t xml:space="preserve"> including: options taken, difficulties encountered and limitations</w:t>
            </w:r>
            <w:r>
              <w:rPr>
                <w:rFonts w:asciiTheme="minorHAnsi" w:eastAsia="Calibri" w:hAnsiTheme="minorHAnsi" w:cstheme="minorHAnsi"/>
                <w:szCs w:val="22"/>
              </w:rPr>
              <w:t>; d</w:t>
            </w:r>
            <w:r w:rsidRPr="00904420">
              <w:rPr>
                <w:rFonts w:asciiTheme="minorHAnsi" w:eastAsia="Calibri" w:hAnsiTheme="minorHAnsi" w:cstheme="minorHAnsi"/>
                <w:szCs w:val="22"/>
              </w:rPr>
              <w:t xml:space="preserve">etail of tools and analyses. </w:t>
            </w:r>
          </w:p>
          <w:p w14:paraId="5DBC211E"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Pr>
                <w:rFonts w:asciiTheme="minorHAnsi" w:eastAsia="Calibri" w:hAnsiTheme="minorHAnsi" w:cstheme="minorHAnsi"/>
                <w:szCs w:val="22"/>
              </w:rPr>
              <w:t>Evaluation Matrix</w:t>
            </w:r>
          </w:p>
          <w:p w14:paraId="154F76C9"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Intervention logic / Logical Framework matrices (</w:t>
            </w:r>
            <w:r>
              <w:rPr>
                <w:rFonts w:asciiTheme="minorHAnsi" w:eastAsia="Calibri" w:hAnsiTheme="minorHAnsi" w:cstheme="minorHAnsi"/>
                <w:szCs w:val="22"/>
              </w:rPr>
              <w:t>planned/real</w:t>
            </w:r>
            <w:r w:rsidRPr="00904420">
              <w:rPr>
                <w:rFonts w:asciiTheme="minorHAnsi" w:eastAsia="Calibri" w:hAnsiTheme="minorHAnsi" w:cstheme="minorHAnsi"/>
                <w:szCs w:val="22"/>
              </w:rPr>
              <w:t xml:space="preserve"> and improved/updated) </w:t>
            </w:r>
          </w:p>
          <w:p w14:paraId="248CAC4D"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Pr>
                <w:rFonts w:asciiTheme="minorHAnsi" w:eastAsia="Calibri" w:hAnsiTheme="minorHAnsi" w:cstheme="minorHAnsi"/>
                <w:szCs w:val="22"/>
              </w:rPr>
              <w:t>Relevant geographic map(s) where the Action took place</w:t>
            </w:r>
          </w:p>
          <w:p w14:paraId="43BAD10D"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List of persons/organisations consulted</w:t>
            </w:r>
          </w:p>
          <w:p w14:paraId="70F2B9B5"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Literature and documentation consulted</w:t>
            </w:r>
          </w:p>
          <w:p w14:paraId="2ACB5ABA" w14:textId="77777777" w:rsidR="00E903E5"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Other technical annexes (e.g. statistical analyses, tables of contents and figures</w:t>
            </w:r>
            <w:r>
              <w:rPr>
                <w:rFonts w:asciiTheme="minorHAnsi" w:eastAsia="Calibri" w:hAnsiTheme="minorHAnsi" w:cstheme="minorHAnsi"/>
                <w:szCs w:val="22"/>
              </w:rPr>
              <w:t>, matrix of evidence, databases</w:t>
            </w:r>
            <w:r w:rsidRPr="00904420">
              <w:rPr>
                <w:rFonts w:asciiTheme="minorHAnsi" w:eastAsia="Calibri" w:hAnsiTheme="minorHAnsi" w:cstheme="minorHAnsi"/>
                <w:szCs w:val="22"/>
              </w:rPr>
              <w:t>)</w:t>
            </w:r>
            <w:r>
              <w:rPr>
                <w:rFonts w:asciiTheme="minorHAnsi" w:eastAsia="Calibri" w:hAnsiTheme="minorHAnsi" w:cstheme="minorHAnsi"/>
                <w:szCs w:val="22"/>
              </w:rPr>
              <w:t xml:space="preserve"> as relevant</w:t>
            </w:r>
          </w:p>
          <w:p w14:paraId="566462B7"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Det</w:t>
            </w:r>
            <w:r>
              <w:rPr>
                <w:rFonts w:asciiTheme="minorHAnsi" w:eastAsia="Calibri" w:hAnsiTheme="minorHAnsi" w:cstheme="minorHAnsi"/>
                <w:szCs w:val="22"/>
              </w:rPr>
              <w:t>ailed answer to the Evaluation Q</w:t>
            </w:r>
            <w:r w:rsidRPr="00904420">
              <w:rPr>
                <w:rFonts w:asciiTheme="minorHAnsi" w:eastAsia="Calibri" w:hAnsiTheme="minorHAnsi" w:cstheme="minorHAnsi"/>
                <w:szCs w:val="22"/>
              </w:rPr>
              <w:t>uestions, judgement criteria and indicators</w:t>
            </w:r>
          </w:p>
        </w:tc>
      </w:tr>
    </w:tbl>
    <w:p w14:paraId="06686C01" w14:textId="77777777" w:rsidR="0018509D" w:rsidRDefault="0018509D">
      <w:pPr>
        <w:spacing w:after="0"/>
        <w:jc w:val="left"/>
        <w:rPr>
          <w:rFonts w:cs="Arial"/>
          <w:b/>
          <w:bCs/>
          <w:caps/>
          <w:kern w:val="32"/>
          <w:sz w:val="24"/>
          <w:szCs w:val="32"/>
        </w:rPr>
      </w:pPr>
      <w:bookmarkStart w:id="150" w:name="_Toc96342295"/>
      <w:bookmarkStart w:id="151" w:name="_Toc153339918"/>
      <w:bookmarkStart w:id="152" w:name="_Toc349641218"/>
      <w:bookmarkStart w:id="153" w:name="_Toc366162704"/>
    </w:p>
    <w:p w14:paraId="6F040521" w14:textId="77777777" w:rsidR="009555C8" w:rsidRPr="00904420" w:rsidRDefault="009555C8" w:rsidP="00B8784F">
      <w:pPr>
        <w:pStyle w:val="Heading1"/>
        <w:numPr>
          <w:ilvl w:val="0"/>
          <w:numId w:val="0"/>
        </w:numPr>
        <w:ind w:left="432" w:hanging="432"/>
      </w:pPr>
      <w:bookmarkStart w:id="154" w:name="_Toc23432508"/>
      <w:r w:rsidRPr="00904420">
        <w:lastRenderedPageBreak/>
        <w:t xml:space="preserve">Annex </w:t>
      </w:r>
      <w:r>
        <w:t>IV</w:t>
      </w:r>
      <w:r w:rsidRPr="00904420">
        <w:t xml:space="preserve">: </w:t>
      </w:r>
      <w:r>
        <w:t>Planning schedule</w:t>
      </w:r>
      <w:bookmarkEnd w:id="154"/>
    </w:p>
    <w:p w14:paraId="5DFE72FA" w14:textId="77777777" w:rsidR="00E903E5" w:rsidRDefault="00E903E5" w:rsidP="00E903E5">
      <w:r w:rsidRPr="00904C3A">
        <w:t xml:space="preserve">This annex must be included by Framework Contractors in their </w:t>
      </w:r>
      <w:r w:rsidRPr="006C0391">
        <w:t xml:space="preserve">Specific Contract Organisation and Methodology and forms an integral part of it. Framework Contractors can add </w:t>
      </w:r>
      <w:r w:rsidRPr="00904C3A">
        <w:t>as many rows and columns as needed</w:t>
      </w:r>
      <w:r>
        <w:t>.</w:t>
      </w:r>
    </w:p>
    <w:p w14:paraId="058DD8DC" w14:textId="77777777" w:rsidR="00E903E5" w:rsidRDefault="00E903E5" w:rsidP="00E903E5">
      <w:r>
        <w:t>The phases of the evaluation shall reflect those indicated in the present Terms of Reference.</w:t>
      </w:r>
    </w:p>
    <w:p w14:paraId="2DC522F3" w14:textId="77777777" w:rsidR="00E903E5" w:rsidRDefault="00E903E5" w:rsidP="00E903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43"/>
        <w:gridCol w:w="1801"/>
        <w:gridCol w:w="1955"/>
        <w:gridCol w:w="1955"/>
        <w:gridCol w:w="1816"/>
      </w:tblGrid>
      <w:tr w:rsidR="00DB6A48" w:rsidRPr="0034584C" w14:paraId="34117AE3" w14:textId="77777777" w:rsidTr="001E0052">
        <w:trPr>
          <w:trHeight w:val="169"/>
          <w:tblHeader/>
        </w:trPr>
        <w:tc>
          <w:tcPr>
            <w:tcW w:w="0" w:type="auto"/>
            <w:tcBorders>
              <w:top w:val="nil"/>
              <w:left w:val="nil"/>
              <w:right w:val="nil"/>
            </w:tcBorders>
            <w:shd w:val="clear" w:color="auto" w:fill="auto"/>
            <w:vAlign w:val="center"/>
          </w:tcPr>
          <w:p w14:paraId="7EDA9280" w14:textId="77777777" w:rsidR="00E903E5" w:rsidRPr="0034584C" w:rsidRDefault="00E903E5" w:rsidP="003E1C18">
            <w:pPr>
              <w:pStyle w:val="Text1"/>
              <w:spacing w:after="0"/>
              <w:ind w:left="0"/>
              <w:jc w:val="center"/>
              <w:rPr>
                <w:rFonts w:ascii="Calibri" w:hAnsi="Calibri"/>
                <w:szCs w:val="22"/>
              </w:rPr>
            </w:pPr>
          </w:p>
        </w:tc>
        <w:tc>
          <w:tcPr>
            <w:tcW w:w="0" w:type="auto"/>
            <w:tcBorders>
              <w:top w:val="nil"/>
              <w:left w:val="nil"/>
            </w:tcBorders>
            <w:shd w:val="clear" w:color="auto" w:fill="auto"/>
            <w:vAlign w:val="center"/>
          </w:tcPr>
          <w:p w14:paraId="22332A9E" w14:textId="77777777" w:rsidR="00E903E5" w:rsidRPr="0034584C" w:rsidRDefault="00E903E5" w:rsidP="003E1C18">
            <w:pPr>
              <w:pStyle w:val="Text1"/>
              <w:spacing w:after="0"/>
              <w:ind w:left="0"/>
              <w:jc w:val="center"/>
              <w:rPr>
                <w:rFonts w:ascii="Calibri" w:hAnsi="Calibri"/>
                <w:szCs w:val="22"/>
              </w:rPr>
            </w:pPr>
          </w:p>
        </w:tc>
        <w:tc>
          <w:tcPr>
            <w:tcW w:w="0" w:type="auto"/>
            <w:gridSpan w:val="2"/>
            <w:shd w:val="clear" w:color="auto" w:fill="8DB3E2" w:themeFill="text2" w:themeFillTint="66"/>
            <w:vAlign w:val="center"/>
          </w:tcPr>
          <w:p w14:paraId="1FF6BB74" w14:textId="77777777" w:rsidR="00E903E5" w:rsidRPr="0034584C" w:rsidRDefault="00E903E5" w:rsidP="003E1C18">
            <w:pPr>
              <w:jc w:val="center"/>
              <w:rPr>
                <w:b/>
                <w:bCs/>
                <w:sz w:val="24"/>
                <w:szCs w:val="22"/>
              </w:rPr>
            </w:pPr>
            <w:r w:rsidRPr="0034584C">
              <w:rPr>
                <w:b/>
                <w:sz w:val="24"/>
                <w:szCs w:val="22"/>
              </w:rPr>
              <w:t>Indicative Duration in working days</w:t>
            </w:r>
            <w:r>
              <w:rPr>
                <w:rStyle w:val="FootnoteReference"/>
                <w:b/>
                <w:sz w:val="24"/>
                <w:szCs w:val="22"/>
              </w:rPr>
              <w:footnoteReference w:id="26"/>
            </w:r>
          </w:p>
        </w:tc>
        <w:tc>
          <w:tcPr>
            <w:tcW w:w="0" w:type="auto"/>
            <w:tcBorders>
              <w:top w:val="nil"/>
              <w:right w:val="nil"/>
            </w:tcBorders>
            <w:shd w:val="clear" w:color="auto" w:fill="auto"/>
            <w:vAlign w:val="center"/>
          </w:tcPr>
          <w:p w14:paraId="578212A0" w14:textId="77777777" w:rsidR="00E903E5" w:rsidRPr="0034584C" w:rsidRDefault="00E903E5" w:rsidP="003E1C18">
            <w:pPr>
              <w:jc w:val="center"/>
              <w:rPr>
                <w:bCs/>
                <w:sz w:val="24"/>
                <w:szCs w:val="22"/>
              </w:rPr>
            </w:pPr>
          </w:p>
        </w:tc>
      </w:tr>
      <w:tr w:rsidR="00DB6A48" w:rsidRPr="0034584C" w14:paraId="187D80DD" w14:textId="77777777" w:rsidTr="008A501C">
        <w:trPr>
          <w:trHeight w:val="118"/>
          <w:tblHeader/>
        </w:trPr>
        <w:tc>
          <w:tcPr>
            <w:tcW w:w="0" w:type="auto"/>
            <w:tcBorders>
              <w:bottom w:val="single" w:sz="4" w:space="0" w:color="auto"/>
            </w:tcBorders>
            <w:shd w:val="clear" w:color="auto" w:fill="8DB3E2" w:themeFill="text2" w:themeFillTint="66"/>
            <w:vAlign w:val="center"/>
          </w:tcPr>
          <w:p w14:paraId="1DA42C7C" w14:textId="77777777" w:rsidR="00E903E5" w:rsidRPr="0034584C" w:rsidRDefault="00E903E5" w:rsidP="003E1C18">
            <w:pPr>
              <w:pStyle w:val="Text1"/>
              <w:spacing w:after="0"/>
              <w:ind w:left="0"/>
              <w:jc w:val="center"/>
              <w:rPr>
                <w:rFonts w:ascii="Calibri" w:hAnsi="Calibri"/>
                <w:b/>
                <w:szCs w:val="22"/>
              </w:rPr>
            </w:pPr>
            <w:r w:rsidRPr="0034584C">
              <w:rPr>
                <w:rFonts w:ascii="Calibri" w:hAnsi="Calibri"/>
                <w:b/>
                <w:szCs w:val="22"/>
              </w:rPr>
              <w:t>Activity</w:t>
            </w:r>
          </w:p>
        </w:tc>
        <w:tc>
          <w:tcPr>
            <w:tcW w:w="0" w:type="auto"/>
            <w:tcBorders>
              <w:bottom w:val="single" w:sz="4" w:space="0" w:color="auto"/>
            </w:tcBorders>
            <w:shd w:val="clear" w:color="auto" w:fill="8DB3E2" w:themeFill="text2" w:themeFillTint="66"/>
            <w:vAlign w:val="center"/>
          </w:tcPr>
          <w:p w14:paraId="3E4B589B" w14:textId="77777777" w:rsidR="00E903E5" w:rsidRPr="0034584C" w:rsidRDefault="00E903E5" w:rsidP="003E1C18">
            <w:pPr>
              <w:pStyle w:val="Text1"/>
              <w:spacing w:after="0"/>
              <w:ind w:left="0"/>
              <w:jc w:val="center"/>
              <w:rPr>
                <w:rFonts w:ascii="Calibri" w:hAnsi="Calibri"/>
                <w:b/>
                <w:szCs w:val="22"/>
                <w:lang w:val="it-IT"/>
              </w:rPr>
            </w:pPr>
            <w:r w:rsidRPr="0034584C">
              <w:rPr>
                <w:rFonts w:ascii="Calibri" w:hAnsi="Calibri"/>
                <w:b/>
                <w:szCs w:val="22"/>
              </w:rPr>
              <w:t>Location</w:t>
            </w:r>
          </w:p>
        </w:tc>
        <w:tc>
          <w:tcPr>
            <w:tcW w:w="1955" w:type="dxa"/>
            <w:tcBorders>
              <w:bottom w:val="single" w:sz="4" w:space="0" w:color="auto"/>
            </w:tcBorders>
            <w:shd w:val="clear" w:color="auto" w:fill="8DB3E2" w:themeFill="text2" w:themeFillTint="66"/>
            <w:vAlign w:val="center"/>
          </w:tcPr>
          <w:p w14:paraId="6B92F7B1" w14:textId="77777777" w:rsidR="00E903E5" w:rsidRPr="0034584C" w:rsidRDefault="00E903E5" w:rsidP="003E1C18">
            <w:pPr>
              <w:pStyle w:val="Text1"/>
              <w:spacing w:after="0"/>
              <w:ind w:left="0"/>
              <w:jc w:val="center"/>
              <w:rPr>
                <w:rFonts w:ascii="Calibri" w:hAnsi="Calibri"/>
                <w:b/>
                <w:szCs w:val="22"/>
              </w:rPr>
            </w:pPr>
            <w:r>
              <w:rPr>
                <w:rFonts w:ascii="Calibri" w:hAnsi="Calibri"/>
                <w:b/>
                <w:szCs w:val="22"/>
              </w:rPr>
              <w:t>Team Leader</w:t>
            </w:r>
          </w:p>
        </w:tc>
        <w:tc>
          <w:tcPr>
            <w:tcW w:w="1955" w:type="dxa"/>
            <w:tcBorders>
              <w:bottom w:val="single" w:sz="4" w:space="0" w:color="auto"/>
            </w:tcBorders>
            <w:shd w:val="clear" w:color="auto" w:fill="8DB3E2" w:themeFill="text2" w:themeFillTint="66"/>
          </w:tcPr>
          <w:p w14:paraId="003522C9" w14:textId="77777777" w:rsidR="00E903E5" w:rsidRPr="0034584C" w:rsidRDefault="00E903E5" w:rsidP="003E1C18">
            <w:pPr>
              <w:spacing w:after="0"/>
              <w:jc w:val="center"/>
              <w:rPr>
                <w:b/>
                <w:sz w:val="24"/>
                <w:szCs w:val="22"/>
              </w:rPr>
            </w:pPr>
            <w:r>
              <w:rPr>
                <w:b/>
                <w:sz w:val="24"/>
                <w:szCs w:val="22"/>
              </w:rPr>
              <w:t>Evaluator …</w:t>
            </w:r>
          </w:p>
        </w:tc>
        <w:tc>
          <w:tcPr>
            <w:tcW w:w="0" w:type="auto"/>
            <w:tcBorders>
              <w:bottom w:val="single" w:sz="4" w:space="0" w:color="auto"/>
            </w:tcBorders>
            <w:shd w:val="clear" w:color="auto" w:fill="8DB3E2" w:themeFill="text2" w:themeFillTint="66"/>
            <w:vAlign w:val="center"/>
          </w:tcPr>
          <w:p w14:paraId="118438A3" w14:textId="77777777" w:rsidR="00E903E5" w:rsidRPr="0034584C" w:rsidRDefault="00E903E5" w:rsidP="003E1C18">
            <w:pPr>
              <w:spacing w:after="0"/>
              <w:jc w:val="center"/>
              <w:rPr>
                <w:b/>
                <w:sz w:val="24"/>
                <w:szCs w:val="22"/>
              </w:rPr>
            </w:pPr>
            <w:r w:rsidRPr="0034584C">
              <w:rPr>
                <w:b/>
                <w:bCs/>
                <w:sz w:val="24"/>
                <w:szCs w:val="22"/>
              </w:rPr>
              <w:t>Indicative Dates</w:t>
            </w:r>
          </w:p>
        </w:tc>
      </w:tr>
      <w:tr w:rsidR="00DB6A48" w:rsidRPr="000F42E0" w14:paraId="4D8A1526"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21C5503F" w14:textId="77777777" w:rsidR="00E903E5" w:rsidRPr="004835B4" w:rsidRDefault="00E903E5" w:rsidP="003E1C18">
            <w:pPr>
              <w:pStyle w:val="Text1"/>
              <w:spacing w:after="0"/>
              <w:ind w:left="0"/>
              <w:jc w:val="left"/>
              <w:rPr>
                <w:rFonts w:ascii="Calibri" w:hAnsi="Calibri"/>
                <w:b/>
                <w:sz w:val="22"/>
                <w:szCs w:val="22"/>
                <w:lang w:val="it-IT"/>
              </w:rPr>
            </w:pPr>
            <w:r w:rsidRPr="004835B4">
              <w:rPr>
                <w:rFonts w:ascii="Calibri" w:hAnsi="Calibri"/>
                <w:b/>
                <w:sz w:val="22"/>
                <w:szCs w:val="22"/>
              </w:rPr>
              <w:t>Inception phase: total days</w:t>
            </w:r>
          </w:p>
        </w:tc>
        <w:tc>
          <w:tcPr>
            <w:tcW w:w="1955" w:type="dxa"/>
            <w:tcBorders>
              <w:bottom w:val="single" w:sz="4" w:space="0" w:color="auto"/>
            </w:tcBorders>
            <w:shd w:val="clear" w:color="auto" w:fill="8DB3E2" w:themeFill="text2" w:themeFillTint="66"/>
            <w:vAlign w:val="center"/>
          </w:tcPr>
          <w:p w14:paraId="29A44222"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1D89D5B7"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4BD88C45" w14:textId="77777777" w:rsidR="00E903E5" w:rsidRPr="004835B4" w:rsidRDefault="00E903E5" w:rsidP="003E1C18">
            <w:pPr>
              <w:spacing w:after="0"/>
              <w:jc w:val="center"/>
              <w:rPr>
                <w:szCs w:val="22"/>
              </w:rPr>
            </w:pPr>
          </w:p>
        </w:tc>
      </w:tr>
      <w:tr w:rsidR="00E903E5" w:rsidRPr="000F42E0" w14:paraId="603D5BE4" w14:textId="77777777" w:rsidTr="008A501C">
        <w:trPr>
          <w:trHeight w:val="395"/>
        </w:trPr>
        <w:tc>
          <w:tcPr>
            <w:tcW w:w="0" w:type="auto"/>
            <w:tcBorders>
              <w:top w:val="single" w:sz="4" w:space="0" w:color="auto"/>
              <w:bottom w:val="dashed" w:sz="4" w:space="0" w:color="auto"/>
            </w:tcBorders>
            <w:vAlign w:val="center"/>
          </w:tcPr>
          <w:p w14:paraId="455A23BA"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2E197701"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21F73270"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2356BAB2" w14:textId="77777777" w:rsidR="00E903E5" w:rsidRPr="000F42E0"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5145077E" w14:textId="77777777" w:rsidR="00E903E5" w:rsidRPr="000F42E0" w:rsidRDefault="00E903E5" w:rsidP="003E1C18">
            <w:pPr>
              <w:spacing w:after="0"/>
              <w:jc w:val="center"/>
              <w:rPr>
                <w:szCs w:val="22"/>
              </w:rPr>
            </w:pPr>
          </w:p>
        </w:tc>
      </w:tr>
      <w:tr w:rsidR="00E903E5" w:rsidRPr="000F42E0" w14:paraId="31C4A972" w14:textId="77777777" w:rsidTr="008A501C">
        <w:trPr>
          <w:trHeight w:val="101"/>
        </w:trPr>
        <w:tc>
          <w:tcPr>
            <w:tcW w:w="0" w:type="auto"/>
            <w:tcBorders>
              <w:top w:val="dashed" w:sz="4" w:space="0" w:color="auto"/>
              <w:bottom w:val="dashed" w:sz="4" w:space="0" w:color="auto"/>
            </w:tcBorders>
            <w:shd w:val="clear" w:color="auto" w:fill="auto"/>
            <w:vAlign w:val="center"/>
          </w:tcPr>
          <w:p w14:paraId="2CFB21FB"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39536018"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4E9A3E40"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0E530CAC"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2319D9C9" w14:textId="77777777" w:rsidR="00E903E5" w:rsidRPr="000F42E0" w:rsidRDefault="00E903E5" w:rsidP="003E1C18">
            <w:pPr>
              <w:pStyle w:val="Text1"/>
              <w:spacing w:after="0"/>
              <w:ind w:left="0"/>
              <w:jc w:val="center"/>
              <w:rPr>
                <w:rFonts w:ascii="Calibri" w:hAnsi="Calibri"/>
                <w:sz w:val="22"/>
                <w:szCs w:val="22"/>
              </w:rPr>
            </w:pPr>
          </w:p>
        </w:tc>
      </w:tr>
      <w:tr w:rsidR="00DB6A48" w:rsidRPr="000F42E0" w14:paraId="4D211525"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60A54172"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Desk</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3ECC93BF"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494CDE5A"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24FB05FA" w14:textId="77777777" w:rsidR="00E903E5" w:rsidRPr="004835B4" w:rsidRDefault="00E903E5" w:rsidP="003E1C18">
            <w:pPr>
              <w:spacing w:after="0"/>
              <w:jc w:val="center"/>
              <w:rPr>
                <w:szCs w:val="22"/>
              </w:rPr>
            </w:pPr>
          </w:p>
        </w:tc>
      </w:tr>
      <w:tr w:rsidR="00E903E5" w:rsidRPr="000F42E0" w14:paraId="7DAC4807" w14:textId="77777777" w:rsidTr="008A501C">
        <w:trPr>
          <w:trHeight w:val="395"/>
        </w:trPr>
        <w:tc>
          <w:tcPr>
            <w:tcW w:w="0" w:type="auto"/>
            <w:tcBorders>
              <w:top w:val="single" w:sz="4" w:space="0" w:color="auto"/>
              <w:bottom w:val="dashed" w:sz="4" w:space="0" w:color="auto"/>
            </w:tcBorders>
            <w:vAlign w:val="center"/>
          </w:tcPr>
          <w:p w14:paraId="093517AB"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54D9ABD3"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3DA19A0A"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7B9F4A0B" w14:textId="77777777" w:rsidR="00E903E5" w:rsidRPr="000F42E0"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28E89516" w14:textId="77777777" w:rsidR="00E903E5" w:rsidRPr="000F42E0" w:rsidRDefault="00E903E5" w:rsidP="003E1C18">
            <w:pPr>
              <w:spacing w:after="0"/>
              <w:jc w:val="center"/>
              <w:rPr>
                <w:szCs w:val="22"/>
              </w:rPr>
            </w:pPr>
          </w:p>
        </w:tc>
      </w:tr>
      <w:tr w:rsidR="00E903E5" w:rsidRPr="000F42E0" w14:paraId="326C9421" w14:textId="77777777" w:rsidTr="008A501C">
        <w:trPr>
          <w:trHeight w:val="101"/>
        </w:trPr>
        <w:tc>
          <w:tcPr>
            <w:tcW w:w="0" w:type="auto"/>
            <w:tcBorders>
              <w:top w:val="dashed" w:sz="4" w:space="0" w:color="auto"/>
              <w:bottom w:val="dashed" w:sz="4" w:space="0" w:color="auto"/>
            </w:tcBorders>
            <w:shd w:val="clear" w:color="auto" w:fill="auto"/>
            <w:vAlign w:val="center"/>
          </w:tcPr>
          <w:p w14:paraId="555428FB"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18B50984"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743AC8BE"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0E341F48"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00A0C32F" w14:textId="77777777" w:rsidR="00E903E5" w:rsidRPr="000F42E0" w:rsidRDefault="00E903E5" w:rsidP="003E1C18">
            <w:pPr>
              <w:pStyle w:val="Text1"/>
              <w:spacing w:after="0"/>
              <w:ind w:left="0"/>
              <w:jc w:val="center"/>
              <w:rPr>
                <w:rFonts w:ascii="Calibri" w:hAnsi="Calibri"/>
                <w:sz w:val="22"/>
                <w:szCs w:val="22"/>
              </w:rPr>
            </w:pPr>
          </w:p>
        </w:tc>
      </w:tr>
      <w:tr w:rsidR="00DB6A48" w:rsidRPr="000F42E0" w14:paraId="17388461"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0A7B765B"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Field</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3D784129"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496897A6"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4C8EA40E" w14:textId="77777777" w:rsidR="00E903E5" w:rsidRPr="004835B4" w:rsidRDefault="00E903E5" w:rsidP="003E1C18">
            <w:pPr>
              <w:spacing w:after="0"/>
              <w:jc w:val="center"/>
              <w:rPr>
                <w:szCs w:val="22"/>
              </w:rPr>
            </w:pPr>
          </w:p>
        </w:tc>
      </w:tr>
      <w:tr w:rsidR="00E903E5" w:rsidRPr="000F42E0" w14:paraId="6BEAFA61" w14:textId="77777777" w:rsidTr="008A501C">
        <w:trPr>
          <w:trHeight w:val="395"/>
        </w:trPr>
        <w:tc>
          <w:tcPr>
            <w:tcW w:w="0" w:type="auto"/>
            <w:tcBorders>
              <w:top w:val="single" w:sz="4" w:space="0" w:color="auto"/>
              <w:bottom w:val="dashed" w:sz="4" w:space="0" w:color="auto"/>
            </w:tcBorders>
            <w:vAlign w:val="center"/>
          </w:tcPr>
          <w:p w14:paraId="6E3B482A"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734C65AC"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54E55F69"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7E8A1695" w14:textId="77777777" w:rsidR="00E903E5" w:rsidRPr="000F42E0"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1291515C" w14:textId="77777777" w:rsidR="00E903E5" w:rsidRPr="000F42E0" w:rsidRDefault="00E903E5" w:rsidP="003E1C18">
            <w:pPr>
              <w:spacing w:after="0"/>
              <w:jc w:val="center"/>
              <w:rPr>
                <w:szCs w:val="22"/>
              </w:rPr>
            </w:pPr>
          </w:p>
        </w:tc>
      </w:tr>
      <w:tr w:rsidR="00E903E5" w:rsidRPr="000F42E0" w14:paraId="3363906D" w14:textId="77777777" w:rsidTr="008A501C">
        <w:trPr>
          <w:trHeight w:val="101"/>
        </w:trPr>
        <w:tc>
          <w:tcPr>
            <w:tcW w:w="0" w:type="auto"/>
            <w:tcBorders>
              <w:top w:val="dashed" w:sz="4" w:space="0" w:color="auto"/>
              <w:bottom w:val="dashed" w:sz="4" w:space="0" w:color="auto"/>
            </w:tcBorders>
            <w:shd w:val="clear" w:color="auto" w:fill="auto"/>
            <w:vAlign w:val="center"/>
          </w:tcPr>
          <w:p w14:paraId="309451C7"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4512008E"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5EAC2971"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0DBEB66F"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686986C1" w14:textId="77777777" w:rsidR="00E903E5" w:rsidRPr="000F42E0" w:rsidRDefault="00E903E5" w:rsidP="003E1C18">
            <w:pPr>
              <w:pStyle w:val="Text1"/>
              <w:spacing w:after="0"/>
              <w:ind w:left="0"/>
              <w:jc w:val="center"/>
              <w:rPr>
                <w:rFonts w:ascii="Calibri" w:hAnsi="Calibri"/>
                <w:sz w:val="22"/>
                <w:szCs w:val="22"/>
              </w:rPr>
            </w:pPr>
          </w:p>
        </w:tc>
      </w:tr>
      <w:tr w:rsidR="00DB6A48" w:rsidRPr="000F42E0" w14:paraId="3538CE6B"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0DA8782C"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Synthesis</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1316E9E8"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71182C6A"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476CD51F" w14:textId="77777777" w:rsidR="00E903E5" w:rsidRPr="004835B4" w:rsidRDefault="00E903E5" w:rsidP="003E1C18">
            <w:pPr>
              <w:spacing w:after="0"/>
              <w:jc w:val="center"/>
              <w:rPr>
                <w:szCs w:val="22"/>
              </w:rPr>
            </w:pPr>
          </w:p>
        </w:tc>
      </w:tr>
      <w:tr w:rsidR="00E903E5" w:rsidRPr="000F42E0" w14:paraId="42D6E655" w14:textId="77777777" w:rsidTr="008A501C">
        <w:trPr>
          <w:trHeight w:val="395"/>
        </w:trPr>
        <w:tc>
          <w:tcPr>
            <w:tcW w:w="0" w:type="auto"/>
            <w:tcBorders>
              <w:top w:val="single" w:sz="4" w:space="0" w:color="auto"/>
              <w:bottom w:val="dashed" w:sz="4" w:space="0" w:color="auto"/>
            </w:tcBorders>
            <w:vAlign w:val="center"/>
          </w:tcPr>
          <w:p w14:paraId="5F53B5A3"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296C1518"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3271FC42"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59E72ED7" w14:textId="77777777" w:rsidR="00E903E5" w:rsidRPr="000F42E0"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14FCD728" w14:textId="77777777" w:rsidR="00E903E5" w:rsidRPr="000F42E0" w:rsidRDefault="00E903E5" w:rsidP="003E1C18">
            <w:pPr>
              <w:spacing w:after="0"/>
              <w:jc w:val="center"/>
              <w:rPr>
                <w:szCs w:val="22"/>
              </w:rPr>
            </w:pPr>
          </w:p>
        </w:tc>
      </w:tr>
      <w:tr w:rsidR="00E903E5" w:rsidRPr="000F42E0" w14:paraId="315B356E" w14:textId="77777777" w:rsidTr="008A501C">
        <w:trPr>
          <w:trHeight w:val="101"/>
        </w:trPr>
        <w:tc>
          <w:tcPr>
            <w:tcW w:w="0" w:type="auto"/>
            <w:tcBorders>
              <w:top w:val="dashed" w:sz="4" w:space="0" w:color="auto"/>
              <w:bottom w:val="dashed" w:sz="4" w:space="0" w:color="auto"/>
            </w:tcBorders>
            <w:shd w:val="clear" w:color="auto" w:fill="auto"/>
            <w:vAlign w:val="center"/>
          </w:tcPr>
          <w:p w14:paraId="494F2BB0"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7D4BCC7C"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5FF0B12C"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2FC9D634"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6D2B4DF9" w14:textId="77777777" w:rsidR="00E903E5" w:rsidRPr="000F42E0" w:rsidRDefault="00E903E5" w:rsidP="003E1C18">
            <w:pPr>
              <w:pStyle w:val="Text1"/>
              <w:spacing w:after="0"/>
              <w:ind w:left="0"/>
              <w:jc w:val="center"/>
              <w:rPr>
                <w:rFonts w:ascii="Calibri" w:hAnsi="Calibri"/>
                <w:sz w:val="22"/>
                <w:szCs w:val="22"/>
              </w:rPr>
            </w:pPr>
          </w:p>
        </w:tc>
      </w:tr>
      <w:tr w:rsidR="00DB6A48" w:rsidRPr="000F42E0" w14:paraId="3D9E68F6"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131D8D10"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Dissemination</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6FB958F4"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3496870C"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0DC79B53" w14:textId="77777777" w:rsidR="00E903E5" w:rsidRPr="004835B4" w:rsidRDefault="00E903E5" w:rsidP="003E1C18">
            <w:pPr>
              <w:spacing w:after="0"/>
              <w:jc w:val="center"/>
              <w:rPr>
                <w:szCs w:val="22"/>
              </w:rPr>
            </w:pPr>
          </w:p>
        </w:tc>
      </w:tr>
      <w:tr w:rsidR="00E903E5" w:rsidRPr="000F42E0" w14:paraId="29B47F51" w14:textId="77777777" w:rsidTr="008A501C">
        <w:trPr>
          <w:trHeight w:val="395"/>
        </w:trPr>
        <w:tc>
          <w:tcPr>
            <w:tcW w:w="0" w:type="auto"/>
            <w:tcBorders>
              <w:top w:val="single" w:sz="4" w:space="0" w:color="auto"/>
              <w:bottom w:val="dashed" w:sz="4" w:space="0" w:color="auto"/>
            </w:tcBorders>
            <w:vAlign w:val="center"/>
          </w:tcPr>
          <w:p w14:paraId="012D8CD9"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4B810E63"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3111D697"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14623001" w14:textId="77777777" w:rsidR="00E903E5" w:rsidRPr="000F42E0"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15D86557" w14:textId="77777777" w:rsidR="00E903E5" w:rsidRPr="000F42E0" w:rsidRDefault="00E903E5" w:rsidP="003E1C18">
            <w:pPr>
              <w:spacing w:after="0"/>
              <w:jc w:val="center"/>
              <w:rPr>
                <w:szCs w:val="22"/>
              </w:rPr>
            </w:pPr>
          </w:p>
        </w:tc>
      </w:tr>
      <w:tr w:rsidR="00E903E5" w:rsidRPr="000F42E0" w14:paraId="59707BD2" w14:textId="77777777" w:rsidTr="008A501C">
        <w:trPr>
          <w:trHeight w:val="101"/>
        </w:trPr>
        <w:tc>
          <w:tcPr>
            <w:tcW w:w="0" w:type="auto"/>
            <w:tcBorders>
              <w:top w:val="dashed" w:sz="4" w:space="0" w:color="auto"/>
              <w:bottom w:val="dashed" w:sz="4" w:space="0" w:color="auto"/>
            </w:tcBorders>
            <w:shd w:val="clear" w:color="auto" w:fill="auto"/>
            <w:vAlign w:val="center"/>
          </w:tcPr>
          <w:p w14:paraId="0C850F8F"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67B29F36"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4A92D8A5"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7E8E1FB5"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2D6366EE" w14:textId="77777777" w:rsidR="00E903E5" w:rsidRPr="000F42E0" w:rsidRDefault="00E903E5" w:rsidP="003E1C18">
            <w:pPr>
              <w:pStyle w:val="Text1"/>
              <w:spacing w:after="0"/>
              <w:ind w:left="0"/>
              <w:jc w:val="center"/>
              <w:rPr>
                <w:rFonts w:ascii="Calibri" w:hAnsi="Calibri"/>
                <w:sz w:val="22"/>
                <w:szCs w:val="22"/>
              </w:rPr>
            </w:pPr>
          </w:p>
        </w:tc>
      </w:tr>
      <w:tr w:rsidR="00DB6A48" w:rsidRPr="004835B4" w14:paraId="7B838A5B" w14:textId="77777777" w:rsidTr="008A501C">
        <w:trPr>
          <w:trHeight w:val="85"/>
        </w:trPr>
        <w:tc>
          <w:tcPr>
            <w:tcW w:w="0" w:type="auto"/>
            <w:gridSpan w:val="2"/>
            <w:shd w:val="clear" w:color="auto" w:fill="8DB3E2"/>
            <w:vAlign w:val="center"/>
          </w:tcPr>
          <w:p w14:paraId="4B4B0C71" w14:textId="77777777" w:rsidR="00E903E5" w:rsidRPr="0034584C" w:rsidRDefault="00E903E5" w:rsidP="003E1C18">
            <w:pPr>
              <w:pStyle w:val="Text1"/>
              <w:spacing w:after="0"/>
              <w:ind w:left="0"/>
              <w:jc w:val="center"/>
              <w:rPr>
                <w:rFonts w:ascii="Calibri" w:hAnsi="Calibri"/>
                <w:b/>
                <w:szCs w:val="22"/>
              </w:rPr>
            </w:pPr>
            <w:r w:rsidRPr="0034584C">
              <w:rPr>
                <w:rFonts w:ascii="Calibri" w:hAnsi="Calibri"/>
                <w:b/>
                <w:szCs w:val="22"/>
              </w:rPr>
              <w:t>TOTAL working days (maximum)</w:t>
            </w:r>
          </w:p>
        </w:tc>
        <w:tc>
          <w:tcPr>
            <w:tcW w:w="1955" w:type="dxa"/>
            <w:shd w:val="clear" w:color="auto" w:fill="8DB3E2"/>
            <w:vAlign w:val="center"/>
          </w:tcPr>
          <w:p w14:paraId="19292D22" w14:textId="77777777" w:rsidR="00E903E5" w:rsidRPr="0034584C" w:rsidRDefault="00E903E5" w:rsidP="003E1C18">
            <w:pPr>
              <w:pStyle w:val="Text1"/>
              <w:spacing w:after="0"/>
              <w:ind w:left="0"/>
              <w:jc w:val="center"/>
              <w:rPr>
                <w:rFonts w:ascii="Calibri" w:hAnsi="Calibri"/>
                <w:b/>
                <w:szCs w:val="22"/>
              </w:rPr>
            </w:pPr>
          </w:p>
        </w:tc>
        <w:tc>
          <w:tcPr>
            <w:tcW w:w="1955" w:type="dxa"/>
            <w:shd w:val="clear" w:color="auto" w:fill="8DB3E2"/>
          </w:tcPr>
          <w:p w14:paraId="5BB54246" w14:textId="77777777" w:rsidR="00E903E5" w:rsidRPr="0034584C" w:rsidRDefault="00E903E5" w:rsidP="003E1C18">
            <w:pPr>
              <w:pStyle w:val="Text1"/>
              <w:spacing w:after="0"/>
              <w:ind w:left="0"/>
              <w:jc w:val="center"/>
              <w:rPr>
                <w:rFonts w:ascii="Calibri" w:hAnsi="Calibri"/>
                <w:b/>
                <w:szCs w:val="22"/>
              </w:rPr>
            </w:pPr>
          </w:p>
        </w:tc>
        <w:tc>
          <w:tcPr>
            <w:tcW w:w="0" w:type="auto"/>
            <w:shd w:val="clear" w:color="auto" w:fill="8DB3E2"/>
            <w:vAlign w:val="center"/>
          </w:tcPr>
          <w:p w14:paraId="53BC57DD" w14:textId="77777777" w:rsidR="00E903E5" w:rsidRPr="0034584C" w:rsidRDefault="00E903E5" w:rsidP="003E1C18">
            <w:pPr>
              <w:pStyle w:val="Text1"/>
              <w:spacing w:after="0"/>
              <w:ind w:left="0"/>
              <w:jc w:val="center"/>
              <w:rPr>
                <w:rFonts w:ascii="Calibri" w:hAnsi="Calibri"/>
                <w:b/>
                <w:szCs w:val="22"/>
              </w:rPr>
            </w:pPr>
          </w:p>
        </w:tc>
      </w:tr>
    </w:tbl>
    <w:p w14:paraId="005FB36F" w14:textId="77777777" w:rsidR="00E903E5" w:rsidRDefault="00E903E5" w:rsidP="00E903E5"/>
    <w:p w14:paraId="72734BDD" w14:textId="77777777" w:rsidR="00E903E5" w:rsidRDefault="00E903E5" w:rsidP="00E903E5">
      <w:pPr>
        <w:sectPr w:rsidR="00E903E5" w:rsidSect="00A71169">
          <w:footerReference w:type="default" r:id="rId43"/>
          <w:type w:val="continuous"/>
          <w:pgSz w:w="11906" w:h="16838"/>
          <w:pgMar w:top="1418" w:right="992" w:bottom="1559" w:left="1440" w:header="709" w:footer="919" w:gutter="0"/>
          <w:cols w:space="708"/>
          <w:docGrid w:linePitch="360"/>
        </w:sectPr>
      </w:pPr>
    </w:p>
    <w:p w14:paraId="4C325360" w14:textId="77777777" w:rsidR="005837E4" w:rsidRPr="00904420" w:rsidRDefault="005837E4" w:rsidP="00B8784F">
      <w:pPr>
        <w:pStyle w:val="Heading1"/>
        <w:numPr>
          <w:ilvl w:val="0"/>
          <w:numId w:val="0"/>
        </w:numPr>
        <w:ind w:left="432" w:hanging="432"/>
      </w:pPr>
      <w:bookmarkStart w:id="155" w:name="_Toc23432509"/>
      <w:r w:rsidRPr="00904420">
        <w:lastRenderedPageBreak/>
        <w:t xml:space="preserve">Annex </w:t>
      </w:r>
      <w:r>
        <w:t>V: Quality Assessment Grid</w:t>
      </w:r>
      <w:bookmarkEnd w:id="155"/>
    </w:p>
    <w:bookmarkEnd w:id="150"/>
    <w:bookmarkEnd w:id="151"/>
    <w:bookmarkEnd w:id="152"/>
    <w:bookmarkEnd w:id="153"/>
    <w:p w14:paraId="41B555ED" w14:textId="77777777" w:rsidR="00E903E5" w:rsidRDefault="00E903E5" w:rsidP="001E0052">
      <w:r>
        <w:t>The quality of the F</w:t>
      </w:r>
      <w:r w:rsidRPr="00CA6296">
        <w:t xml:space="preserve">inal </w:t>
      </w:r>
      <w:r>
        <w:t>R</w:t>
      </w:r>
      <w:r w:rsidRPr="00CA6296">
        <w:t xml:space="preserve">eport will be assessed by the </w:t>
      </w:r>
      <w:r>
        <w:rPr>
          <w:rFonts w:asciiTheme="minorHAnsi" w:hAnsiTheme="minorHAnsi" w:cstheme="minorHAnsi"/>
        </w:rPr>
        <w:t xml:space="preserve">Evaluation Manager (since the submission of the draft Report and Executive Summary) </w:t>
      </w:r>
      <w:r w:rsidRPr="00CA6296">
        <w:t>using the following quality assessment grid</w:t>
      </w:r>
      <w:r>
        <w:t xml:space="preserve">, which is included </w:t>
      </w:r>
      <w:r w:rsidRPr="001E0052">
        <w:rPr>
          <w:b/>
        </w:rPr>
        <w:t>in the EVAL</w:t>
      </w:r>
      <w:r w:rsidRPr="00766C27">
        <w:rPr>
          <w:b/>
        </w:rPr>
        <w:t xml:space="preserve"> </w:t>
      </w:r>
      <w:r>
        <w:rPr>
          <w:b/>
        </w:rPr>
        <w:t>M</w:t>
      </w:r>
      <w:r w:rsidRPr="001B08C3">
        <w:rPr>
          <w:b/>
        </w:rPr>
        <w:t>odule</w:t>
      </w:r>
      <w:r>
        <w:t>; the grid will be shared with the evaluation team, which will have the possibility to include their comments.</w:t>
      </w:r>
      <w:r w:rsidRPr="00CA629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15920"/>
      </w:tblGrid>
      <w:tr w:rsidR="00E903E5" w:rsidRPr="00DD722E" w14:paraId="0DCAD6AE" w14:textId="77777777" w:rsidTr="00186540">
        <w:trPr>
          <w:trHeight w:hRule="exact" w:val="550"/>
          <w:jc w:val="center"/>
        </w:trPr>
        <w:tc>
          <w:tcPr>
            <w:tcW w:w="5000" w:type="pct"/>
            <w:tcBorders>
              <w:top w:val="single" w:sz="4" w:space="0" w:color="auto"/>
              <w:left w:val="single" w:sz="4" w:space="0" w:color="auto"/>
              <w:bottom w:val="single" w:sz="4" w:space="0" w:color="auto"/>
              <w:right w:val="single" w:sz="4" w:space="0" w:color="auto"/>
            </w:tcBorders>
            <w:shd w:val="clear" w:color="auto" w:fill="0070C0"/>
            <w:vAlign w:val="center"/>
          </w:tcPr>
          <w:p w14:paraId="64AE4CF2" w14:textId="77777777" w:rsidR="00E903E5" w:rsidRPr="00DD722E" w:rsidRDefault="00E903E5" w:rsidP="003E1C18">
            <w:pPr>
              <w:tabs>
                <w:tab w:val="left" w:pos="8920"/>
              </w:tabs>
              <w:spacing w:after="0"/>
              <w:ind w:left="14" w:hanging="14"/>
              <w:jc w:val="center"/>
              <w:rPr>
                <w:rFonts w:ascii="Arial" w:eastAsia="Calibri" w:hAnsi="Arial" w:cs="Arial"/>
                <w:b/>
                <w:color w:val="FFFFFF" w:themeColor="background1"/>
                <w:sz w:val="24"/>
              </w:rPr>
            </w:pPr>
            <w:r w:rsidRPr="00DD722E">
              <w:rPr>
                <w:rFonts w:ascii="Arial" w:eastAsia="Calibri" w:hAnsi="Arial" w:cs="Arial"/>
                <w:b/>
                <w:color w:val="FFFFFF" w:themeColor="background1"/>
                <w:sz w:val="24"/>
              </w:rPr>
              <w:t>Action (Project/Programme) evaluation –</w:t>
            </w:r>
            <w:r>
              <w:rPr>
                <w:rFonts w:ascii="Arial" w:eastAsia="Calibri" w:hAnsi="Arial" w:cs="Arial"/>
                <w:b/>
                <w:color w:val="FFFFFF" w:themeColor="background1"/>
                <w:sz w:val="24"/>
              </w:rPr>
              <w:t xml:space="preserve"> </w:t>
            </w:r>
            <w:r w:rsidRPr="00DD722E">
              <w:rPr>
                <w:rFonts w:ascii="Arial" w:eastAsia="Calibri" w:hAnsi="Arial" w:cs="Arial"/>
                <w:b/>
                <w:color w:val="FFFFFF" w:themeColor="background1"/>
                <w:sz w:val="24"/>
              </w:rPr>
              <w:t>Quality Assessment Grid Final Report</w:t>
            </w:r>
          </w:p>
        </w:tc>
      </w:tr>
    </w:tbl>
    <w:p w14:paraId="399A80DE" w14:textId="77777777" w:rsidR="00E903E5" w:rsidRDefault="00E903E5" w:rsidP="00E903E5">
      <w:pPr>
        <w:spacing w:after="0"/>
        <w:rPr>
          <w:rFonts w:ascii="Arial" w:hAnsi="Arial" w:cs="Arial"/>
          <w:b/>
          <w:sz w:val="16"/>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394"/>
        <w:gridCol w:w="2588"/>
        <w:gridCol w:w="3685"/>
        <w:gridCol w:w="4962"/>
      </w:tblGrid>
      <w:tr w:rsidR="00E903E5" w:rsidRPr="009713D2" w14:paraId="22B758D9" w14:textId="77777777" w:rsidTr="00186540">
        <w:trPr>
          <w:trHeight w:hRule="exact" w:val="371"/>
        </w:trPr>
        <w:tc>
          <w:tcPr>
            <w:tcW w:w="15843" w:type="dxa"/>
            <w:gridSpan w:val="5"/>
            <w:shd w:val="clear" w:color="auto" w:fill="0070C0"/>
          </w:tcPr>
          <w:p w14:paraId="774E8C34" w14:textId="77777777" w:rsidR="00E903E5" w:rsidRPr="009713D2" w:rsidRDefault="00E903E5" w:rsidP="003E1C18">
            <w:pPr>
              <w:spacing w:before="80" w:after="80"/>
              <w:ind w:left="11" w:hanging="11"/>
              <w:rPr>
                <w:rFonts w:ascii="Arial" w:hAnsi="Arial" w:cs="Arial"/>
                <w:b/>
                <w:color w:val="FFFFFF" w:themeColor="background1"/>
                <w:sz w:val="20"/>
                <w:szCs w:val="20"/>
              </w:rPr>
            </w:pPr>
            <w:r w:rsidRPr="009713D2">
              <w:rPr>
                <w:rFonts w:ascii="Arial" w:hAnsi="Arial" w:cs="Arial"/>
                <w:b/>
                <w:color w:val="FFFFFF" w:themeColor="background1"/>
                <w:sz w:val="20"/>
                <w:szCs w:val="20"/>
              </w:rPr>
              <w:t>Evaluation data</w:t>
            </w:r>
          </w:p>
          <w:p w14:paraId="1B6592A4" w14:textId="77777777" w:rsidR="00E903E5" w:rsidRPr="009713D2" w:rsidRDefault="00E903E5" w:rsidP="003E1C18">
            <w:pPr>
              <w:spacing w:before="80" w:after="80"/>
              <w:ind w:left="11" w:hanging="11"/>
              <w:rPr>
                <w:rFonts w:ascii="Arial" w:hAnsi="Arial" w:cs="Arial"/>
                <w:b/>
                <w:color w:val="FFFFFF" w:themeColor="background1"/>
                <w:sz w:val="16"/>
                <w:szCs w:val="16"/>
              </w:rPr>
            </w:pPr>
          </w:p>
        </w:tc>
      </w:tr>
      <w:tr w:rsidR="00E903E5" w:rsidRPr="009713D2" w14:paraId="089F560A" w14:textId="77777777" w:rsidTr="00186540">
        <w:trPr>
          <w:trHeight w:hRule="exact" w:val="371"/>
        </w:trPr>
        <w:tc>
          <w:tcPr>
            <w:tcW w:w="3214" w:type="dxa"/>
            <w:shd w:val="clear" w:color="auto" w:fill="FFCC66"/>
            <w:vAlign w:val="center"/>
            <w:hideMark/>
          </w:tcPr>
          <w:p w14:paraId="6ED84A4E" w14:textId="77777777" w:rsidR="00E903E5" w:rsidRPr="009713D2" w:rsidRDefault="00E903E5" w:rsidP="003E1C18">
            <w:pPr>
              <w:spacing w:after="0"/>
              <w:ind w:left="10" w:hanging="10"/>
              <w:rPr>
                <w:rFonts w:ascii="Arial" w:eastAsia="Calibri" w:hAnsi="Arial" w:cs="Arial"/>
                <w:b/>
                <w:sz w:val="16"/>
                <w:szCs w:val="16"/>
              </w:rPr>
            </w:pPr>
            <w:r>
              <w:rPr>
                <w:rFonts w:ascii="Arial" w:hAnsi="Arial" w:cs="Arial"/>
                <w:b/>
                <w:sz w:val="16"/>
                <w:szCs w:val="16"/>
              </w:rPr>
              <w:t>Evaluation t</w:t>
            </w:r>
            <w:r w:rsidRPr="009713D2">
              <w:rPr>
                <w:rFonts w:ascii="Arial" w:hAnsi="Arial" w:cs="Arial"/>
                <w:b/>
                <w:sz w:val="16"/>
                <w:szCs w:val="16"/>
              </w:rPr>
              <w:t>itle</w:t>
            </w:r>
          </w:p>
        </w:tc>
        <w:tc>
          <w:tcPr>
            <w:tcW w:w="12629" w:type="dxa"/>
            <w:gridSpan w:val="4"/>
            <w:shd w:val="clear" w:color="auto" w:fill="auto"/>
            <w:vAlign w:val="center"/>
          </w:tcPr>
          <w:p w14:paraId="7AA78B7E"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045B037C" w14:textId="77777777" w:rsidTr="00186540">
        <w:trPr>
          <w:trHeight w:hRule="exact" w:val="371"/>
        </w:trPr>
        <w:tc>
          <w:tcPr>
            <w:tcW w:w="3214" w:type="dxa"/>
            <w:shd w:val="clear" w:color="auto" w:fill="FFCC66"/>
            <w:vAlign w:val="center"/>
            <w:hideMark/>
          </w:tcPr>
          <w:p w14:paraId="63B47B72" w14:textId="77777777" w:rsidR="00E903E5" w:rsidRPr="009713D2" w:rsidRDefault="00E903E5" w:rsidP="003E1C18">
            <w:pPr>
              <w:spacing w:after="0"/>
              <w:rPr>
                <w:rFonts w:ascii="Arial" w:hAnsi="Arial" w:cs="Arial"/>
                <w:b/>
                <w:sz w:val="16"/>
                <w:szCs w:val="16"/>
              </w:rPr>
            </w:pPr>
            <w:r>
              <w:rPr>
                <w:rFonts w:ascii="Arial" w:hAnsi="Arial" w:cs="Arial"/>
                <w:b/>
                <w:sz w:val="16"/>
                <w:szCs w:val="16"/>
              </w:rPr>
              <w:t>Evaluation m</w:t>
            </w:r>
            <w:r w:rsidRPr="009713D2">
              <w:rPr>
                <w:rFonts w:ascii="Arial" w:hAnsi="Arial" w:cs="Arial"/>
                <w:b/>
                <w:sz w:val="16"/>
                <w:szCs w:val="16"/>
              </w:rPr>
              <w:t>anaged by</w:t>
            </w:r>
          </w:p>
        </w:tc>
        <w:tc>
          <w:tcPr>
            <w:tcW w:w="3982" w:type="dxa"/>
            <w:gridSpan w:val="2"/>
            <w:shd w:val="clear" w:color="auto" w:fill="auto"/>
            <w:vAlign w:val="center"/>
          </w:tcPr>
          <w:p w14:paraId="1DF0BF00"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37DC1CC5"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Type of evaluation</w:t>
            </w:r>
          </w:p>
        </w:tc>
        <w:tc>
          <w:tcPr>
            <w:tcW w:w="4962" w:type="dxa"/>
            <w:shd w:val="clear" w:color="auto" w:fill="auto"/>
            <w:vAlign w:val="center"/>
          </w:tcPr>
          <w:p w14:paraId="12488D22"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421828B2" w14:textId="77777777" w:rsidTr="00186540">
        <w:trPr>
          <w:trHeight w:hRule="exact" w:val="371"/>
        </w:trPr>
        <w:tc>
          <w:tcPr>
            <w:tcW w:w="3214" w:type="dxa"/>
            <w:shd w:val="clear" w:color="auto" w:fill="FFCC66"/>
            <w:vAlign w:val="center"/>
            <w:hideMark/>
          </w:tcPr>
          <w:p w14:paraId="32A14D04" w14:textId="77777777" w:rsidR="00E903E5" w:rsidRPr="009713D2" w:rsidRDefault="00E903E5" w:rsidP="003E1C18">
            <w:pPr>
              <w:spacing w:after="0"/>
              <w:rPr>
                <w:rFonts w:ascii="Arial" w:hAnsi="Arial" w:cs="Arial"/>
                <w:b/>
                <w:sz w:val="16"/>
                <w:szCs w:val="16"/>
              </w:rPr>
            </w:pPr>
            <w:r w:rsidRPr="009713D2">
              <w:rPr>
                <w:rFonts w:ascii="Arial" w:hAnsi="Arial" w:cs="Arial"/>
                <w:b/>
                <w:sz w:val="16"/>
                <w:szCs w:val="16"/>
              </w:rPr>
              <w:t>CRIS ref. of the evaluation contract</w:t>
            </w:r>
          </w:p>
        </w:tc>
        <w:tc>
          <w:tcPr>
            <w:tcW w:w="3982" w:type="dxa"/>
            <w:gridSpan w:val="2"/>
            <w:shd w:val="clear" w:color="auto" w:fill="auto"/>
            <w:vAlign w:val="center"/>
          </w:tcPr>
          <w:p w14:paraId="7114694B"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37185018"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EVAL ref.</w:t>
            </w:r>
          </w:p>
        </w:tc>
        <w:tc>
          <w:tcPr>
            <w:tcW w:w="4962" w:type="dxa"/>
            <w:shd w:val="clear" w:color="auto" w:fill="auto"/>
            <w:vAlign w:val="center"/>
          </w:tcPr>
          <w:p w14:paraId="3AC56749"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27C93422" w14:textId="77777777" w:rsidTr="00186540">
        <w:trPr>
          <w:trHeight w:hRule="exact" w:val="371"/>
        </w:trPr>
        <w:tc>
          <w:tcPr>
            <w:tcW w:w="3214" w:type="dxa"/>
            <w:shd w:val="clear" w:color="auto" w:fill="FFCC66"/>
            <w:vAlign w:val="center"/>
            <w:hideMark/>
          </w:tcPr>
          <w:p w14:paraId="33DE11F3" w14:textId="77777777" w:rsidR="00E903E5" w:rsidRPr="009713D2" w:rsidRDefault="00E903E5" w:rsidP="003E1C18">
            <w:pPr>
              <w:spacing w:after="0"/>
              <w:ind w:left="10" w:hanging="10"/>
              <w:rPr>
                <w:rFonts w:ascii="Arial" w:eastAsia="Calibri" w:hAnsi="Arial" w:cs="Arial"/>
                <w:b/>
                <w:sz w:val="16"/>
                <w:szCs w:val="16"/>
              </w:rPr>
            </w:pPr>
            <w:r>
              <w:rPr>
                <w:rFonts w:ascii="Arial" w:hAnsi="Arial" w:cs="Arial"/>
                <w:b/>
                <w:sz w:val="16"/>
                <w:szCs w:val="16"/>
              </w:rPr>
              <w:t>Evaluation b</w:t>
            </w:r>
            <w:r w:rsidRPr="009713D2">
              <w:rPr>
                <w:rFonts w:ascii="Arial" w:hAnsi="Arial" w:cs="Arial"/>
                <w:b/>
                <w:sz w:val="16"/>
                <w:szCs w:val="16"/>
              </w:rPr>
              <w:t>udget</w:t>
            </w:r>
          </w:p>
        </w:tc>
        <w:tc>
          <w:tcPr>
            <w:tcW w:w="12629" w:type="dxa"/>
            <w:gridSpan w:val="4"/>
            <w:shd w:val="clear" w:color="auto" w:fill="auto"/>
            <w:vAlign w:val="center"/>
          </w:tcPr>
          <w:p w14:paraId="69637695" w14:textId="77777777" w:rsidR="00E903E5" w:rsidRPr="009713D2" w:rsidRDefault="00E903E5" w:rsidP="003E1C18">
            <w:pPr>
              <w:spacing w:after="0"/>
              <w:ind w:left="10" w:hanging="10"/>
              <w:rPr>
                <w:rFonts w:ascii="Arial" w:eastAsia="Calibri" w:hAnsi="Arial" w:cs="Arial"/>
                <w:color w:val="000000"/>
                <w:sz w:val="16"/>
                <w:szCs w:val="16"/>
                <w:lang w:val="fr-BE"/>
              </w:rPr>
            </w:pPr>
          </w:p>
        </w:tc>
      </w:tr>
      <w:tr w:rsidR="00E903E5" w:rsidRPr="009713D2" w14:paraId="7638A957" w14:textId="77777777" w:rsidTr="00186540">
        <w:trPr>
          <w:trHeight w:hRule="exact" w:val="371"/>
        </w:trPr>
        <w:tc>
          <w:tcPr>
            <w:tcW w:w="3214" w:type="dxa"/>
            <w:shd w:val="clear" w:color="auto" w:fill="FFCC66"/>
            <w:vAlign w:val="center"/>
            <w:hideMark/>
          </w:tcPr>
          <w:p w14:paraId="6CE1B572"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EUD/Unit in charge</w:t>
            </w:r>
          </w:p>
        </w:tc>
        <w:tc>
          <w:tcPr>
            <w:tcW w:w="3982" w:type="dxa"/>
            <w:gridSpan w:val="2"/>
            <w:shd w:val="clear" w:color="auto" w:fill="auto"/>
            <w:vAlign w:val="center"/>
            <w:hideMark/>
          </w:tcPr>
          <w:p w14:paraId="29FABFFD"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13A42434"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Evaluation Manager</w:t>
            </w:r>
          </w:p>
        </w:tc>
        <w:tc>
          <w:tcPr>
            <w:tcW w:w="4962" w:type="dxa"/>
            <w:shd w:val="clear" w:color="auto" w:fill="auto"/>
            <w:vAlign w:val="center"/>
          </w:tcPr>
          <w:p w14:paraId="1B0DA9D2" w14:textId="77777777" w:rsidR="00E903E5" w:rsidRPr="009713D2" w:rsidRDefault="00E903E5" w:rsidP="003E1C18">
            <w:pPr>
              <w:spacing w:after="0"/>
              <w:ind w:left="10" w:hanging="10"/>
              <w:rPr>
                <w:rFonts w:ascii="Arial" w:eastAsia="Calibri" w:hAnsi="Arial" w:cs="Arial"/>
                <w:color w:val="000000"/>
                <w:sz w:val="16"/>
                <w:szCs w:val="16"/>
              </w:rPr>
            </w:pPr>
          </w:p>
        </w:tc>
      </w:tr>
      <w:tr w:rsidR="00DB6A48" w:rsidRPr="009713D2" w14:paraId="55F09CFD" w14:textId="77777777" w:rsidTr="001E0052">
        <w:trPr>
          <w:trHeight w:hRule="exact" w:val="371"/>
        </w:trPr>
        <w:tc>
          <w:tcPr>
            <w:tcW w:w="3214" w:type="dxa"/>
            <w:shd w:val="clear" w:color="auto" w:fill="FFCC66"/>
            <w:vAlign w:val="center"/>
            <w:hideMark/>
          </w:tcPr>
          <w:p w14:paraId="76C55674"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Evaluation dates</w:t>
            </w:r>
          </w:p>
        </w:tc>
        <w:tc>
          <w:tcPr>
            <w:tcW w:w="1394" w:type="dxa"/>
            <w:shd w:val="clear" w:color="auto" w:fill="FFCC66"/>
            <w:vAlign w:val="center"/>
            <w:hideMark/>
          </w:tcPr>
          <w:p w14:paraId="0B92970E" w14:textId="77777777" w:rsidR="00E903E5" w:rsidRPr="009713D2" w:rsidRDefault="00E903E5" w:rsidP="003E1C18">
            <w:pPr>
              <w:spacing w:after="0"/>
              <w:ind w:left="10" w:hanging="10"/>
              <w:rPr>
                <w:rFonts w:ascii="Arial" w:hAnsi="Arial" w:cs="Arial"/>
                <w:b/>
                <w:color w:val="215868"/>
                <w:sz w:val="16"/>
                <w:szCs w:val="16"/>
              </w:rPr>
            </w:pPr>
            <w:r w:rsidRPr="009713D2">
              <w:rPr>
                <w:rFonts w:ascii="Arial" w:hAnsi="Arial" w:cs="Arial"/>
                <w:b/>
                <w:sz w:val="16"/>
                <w:szCs w:val="16"/>
              </w:rPr>
              <w:t>Start:</w:t>
            </w:r>
          </w:p>
        </w:tc>
        <w:tc>
          <w:tcPr>
            <w:tcW w:w="2588" w:type="dxa"/>
            <w:shd w:val="clear" w:color="auto" w:fill="auto"/>
            <w:vAlign w:val="center"/>
            <w:hideMark/>
          </w:tcPr>
          <w:p w14:paraId="11B9B1C1"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1BE4FF66" w14:textId="77777777" w:rsidR="00E903E5" w:rsidRPr="009713D2" w:rsidRDefault="00E903E5" w:rsidP="003E1C18">
            <w:pPr>
              <w:spacing w:after="0"/>
              <w:ind w:left="10" w:hanging="10"/>
              <w:rPr>
                <w:rFonts w:ascii="Arial" w:eastAsia="Calibri" w:hAnsi="Arial" w:cs="Arial"/>
                <w:b/>
                <w:color w:val="000000"/>
                <w:sz w:val="16"/>
                <w:szCs w:val="16"/>
              </w:rPr>
            </w:pPr>
            <w:r w:rsidRPr="009713D2">
              <w:rPr>
                <w:rFonts w:ascii="Arial" w:hAnsi="Arial" w:cs="Arial"/>
                <w:b/>
                <w:sz w:val="16"/>
                <w:szCs w:val="16"/>
              </w:rPr>
              <w:t>End:</w:t>
            </w:r>
          </w:p>
        </w:tc>
        <w:tc>
          <w:tcPr>
            <w:tcW w:w="4962" w:type="dxa"/>
            <w:shd w:val="clear" w:color="auto" w:fill="auto"/>
            <w:vAlign w:val="center"/>
            <w:hideMark/>
          </w:tcPr>
          <w:p w14:paraId="3B26AE11"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BD00F7" w14:paraId="0D3746A6" w14:textId="77777777" w:rsidTr="00186540">
        <w:trPr>
          <w:trHeight w:hRule="exact" w:val="365"/>
        </w:trPr>
        <w:tc>
          <w:tcPr>
            <w:tcW w:w="3214" w:type="dxa"/>
            <w:shd w:val="clear" w:color="auto" w:fill="FFCC66"/>
            <w:vAlign w:val="center"/>
            <w:hideMark/>
          </w:tcPr>
          <w:p w14:paraId="0AC37573" w14:textId="77777777" w:rsidR="00E903E5" w:rsidRPr="00BD00F7" w:rsidRDefault="00E903E5" w:rsidP="003E1C18">
            <w:pPr>
              <w:spacing w:after="0"/>
              <w:ind w:left="10" w:hanging="10"/>
              <w:rPr>
                <w:rFonts w:eastAsia="Calibri" w:cs="Calibri"/>
                <w:b/>
              </w:rPr>
            </w:pPr>
            <w:r>
              <w:rPr>
                <w:rFonts w:ascii="Arial" w:hAnsi="Arial" w:cs="Arial"/>
                <w:b/>
                <w:sz w:val="16"/>
                <w:szCs w:val="16"/>
              </w:rPr>
              <w:t>Date of draft final report</w:t>
            </w:r>
          </w:p>
        </w:tc>
        <w:tc>
          <w:tcPr>
            <w:tcW w:w="3982" w:type="dxa"/>
            <w:gridSpan w:val="2"/>
            <w:shd w:val="clear" w:color="auto" w:fill="auto"/>
            <w:vAlign w:val="center"/>
          </w:tcPr>
          <w:p w14:paraId="077D6099" w14:textId="77777777" w:rsidR="00E903E5" w:rsidRPr="00BD00F7" w:rsidRDefault="00E903E5" w:rsidP="003E1C18">
            <w:pPr>
              <w:spacing w:after="142" w:line="249" w:lineRule="auto"/>
              <w:ind w:left="10" w:hanging="10"/>
              <w:rPr>
                <w:rFonts w:eastAsia="Calibri" w:cs="Calibri"/>
                <w:color w:val="000000"/>
              </w:rPr>
            </w:pPr>
          </w:p>
        </w:tc>
        <w:tc>
          <w:tcPr>
            <w:tcW w:w="3685" w:type="dxa"/>
            <w:shd w:val="clear" w:color="auto" w:fill="FFCC66"/>
            <w:vAlign w:val="center"/>
            <w:hideMark/>
          </w:tcPr>
          <w:p w14:paraId="6FEF7A50" w14:textId="77777777" w:rsidR="00E903E5" w:rsidRPr="00BD00F7" w:rsidRDefault="00E903E5" w:rsidP="003E1C18">
            <w:pPr>
              <w:spacing w:after="0"/>
              <w:ind w:left="10" w:hanging="10"/>
              <w:rPr>
                <w:rFonts w:ascii="Arial" w:hAnsi="Arial" w:cs="Arial"/>
                <w:b/>
                <w:sz w:val="16"/>
                <w:szCs w:val="16"/>
              </w:rPr>
            </w:pPr>
            <w:r>
              <w:rPr>
                <w:rFonts w:ascii="Arial" w:hAnsi="Arial" w:cs="Arial"/>
                <w:b/>
                <w:sz w:val="16"/>
                <w:szCs w:val="16"/>
              </w:rPr>
              <w:t>Date of Response of the Services</w:t>
            </w:r>
          </w:p>
        </w:tc>
        <w:tc>
          <w:tcPr>
            <w:tcW w:w="4962" w:type="dxa"/>
            <w:shd w:val="clear" w:color="auto" w:fill="auto"/>
            <w:vAlign w:val="center"/>
          </w:tcPr>
          <w:p w14:paraId="513439C2" w14:textId="77777777" w:rsidR="00E903E5" w:rsidRDefault="00E903E5" w:rsidP="003E1C18">
            <w:pPr>
              <w:spacing w:after="142" w:line="249" w:lineRule="auto"/>
              <w:ind w:left="10" w:hanging="10"/>
              <w:rPr>
                <w:rFonts w:eastAsia="Calibri" w:cs="Calibri"/>
                <w:b/>
                <w:color w:val="FF0000"/>
              </w:rPr>
            </w:pPr>
          </w:p>
          <w:p w14:paraId="5B98BA7D" w14:textId="77777777" w:rsidR="00E903E5" w:rsidRPr="00BD00F7" w:rsidRDefault="00E903E5" w:rsidP="003E1C18">
            <w:pPr>
              <w:spacing w:after="142" w:line="249" w:lineRule="auto"/>
              <w:ind w:left="10" w:hanging="10"/>
              <w:rPr>
                <w:rFonts w:eastAsia="Calibri" w:cs="Calibri"/>
                <w:b/>
                <w:color w:val="000000"/>
              </w:rPr>
            </w:pPr>
          </w:p>
        </w:tc>
      </w:tr>
      <w:tr w:rsidR="00E903E5" w:rsidRPr="009713D2" w14:paraId="6E9244CF" w14:textId="77777777" w:rsidTr="00186540">
        <w:trPr>
          <w:trHeight w:hRule="exact" w:val="371"/>
        </w:trPr>
        <w:tc>
          <w:tcPr>
            <w:tcW w:w="3214" w:type="dxa"/>
            <w:shd w:val="clear" w:color="auto" w:fill="FFCC66"/>
            <w:vAlign w:val="center"/>
            <w:hideMark/>
          </w:tcPr>
          <w:p w14:paraId="1C9DFDBD" w14:textId="77777777" w:rsidR="00E903E5" w:rsidRPr="009713D2" w:rsidRDefault="00E903E5" w:rsidP="003E1C18">
            <w:pPr>
              <w:spacing w:after="0"/>
              <w:ind w:left="10" w:hanging="10"/>
              <w:rPr>
                <w:rFonts w:ascii="Arial" w:hAnsi="Arial" w:cs="Arial"/>
                <w:b/>
                <w:sz w:val="16"/>
                <w:szCs w:val="16"/>
              </w:rPr>
            </w:pPr>
            <w:r w:rsidRPr="009713D2">
              <w:rPr>
                <w:rFonts w:ascii="Arial" w:hAnsi="Arial" w:cs="Arial"/>
                <w:b/>
                <w:sz w:val="16"/>
                <w:szCs w:val="16"/>
              </w:rPr>
              <w:t>Comments</w:t>
            </w:r>
          </w:p>
        </w:tc>
        <w:tc>
          <w:tcPr>
            <w:tcW w:w="12629" w:type="dxa"/>
            <w:gridSpan w:val="4"/>
            <w:shd w:val="clear" w:color="auto" w:fill="auto"/>
            <w:vAlign w:val="center"/>
            <w:hideMark/>
          </w:tcPr>
          <w:p w14:paraId="741BEE4F"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0720AD01" w14:textId="77777777" w:rsidTr="00186540">
        <w:trPr>
          <w:trHeight w:hRule="exact" w:val="371"/>
        </w:trPr>
        <w:tc>
          <w:tcPr>
            <w:tcW w:w="15843" w:type="dxa"/>
            <w:gridSpan w:val="5"/>
            <w:shd w:val="clear" w:color="auto" w:fill="0070C0"/>
            <w:vAlign w:val="center"/>
          </w:tcPr>
          <w:p w14:paraId="7C6699A1" w14:textId="77777777" w:rsidR="00E903E5" w:rsidRPr="009713D2" w:rsidRDefault="00E903E5" w:rsidP="003E1C18">
            <w:pPr>
              <w:spacing w:before="80" w:after="80"/>
              <w:ind w:left="11" w:hanging="11"/>
              <w:rPr>
                <w:rFonts w:ascii="Arial" w:hAnsi="Arial" w:cs="Arial"/>
                <w:b/>
                <w:color w:val="FFFFFF" w:themeColor="background1"/>
                <w:sz w:val="20"/>
                <w:szCs w:val="20"/>
              </w:rPr>
            </w:pPr>
            <w:r w:rsidRPr="009713D2">
              <w:rPr>
                <w:rFonts w:ascii="Arial" w:hAnsi="Arial" w:cs="Arial"/>
                <w:b/>
                <w:color w:val="FFFFFF" w:themeColor="background1"/>
                <w:sz w:val="20"/>
                <w:szCs w:val="20"/>
              </w:rPr>
              <w:t>Project data</w:t>
            </w:r>
          </w:p>
        </w:tc>
      </w:tr>
      <w:tr w:rsidR="00E903E5" w:rsidRPr="00BD00F7" w14:paraId="0458226E" w14:textId="77777777" w:rsidTr="00186540">
        <w:trPr>
          <w:trHeight w:hRule="exact" w:val="371"/>
        </w:trPr>
        <w:tc>
          <w:tcPr>
            <w:tcW w:w="3214" w:type="dxa"/>
            <w:shd w:val="clear" w:color="auto" w:fill="FFCC66"/>
            <w:vAlign w:val="center"/>
            <w:hideMark/>
          </w:tcPr>
          <w:p w14:paraId="0B99A80E" w14:textId="77777777" w:rsidR="00E903E5" w:rsidRPr="00BD00F7" w:rsidRDefault="00E903E5" w:rsidP="003E1C18">
            <w:pPr>
              <w:spacing w:after="80" w:line="249" w:lineRule="auto"/>
              <w:ind w:left="10" w:hanging="10"/>
              <w:rPr>
                <w:rFonts w:ascii="Arial" w:hAnsi="Arial" w:cs="Arial"/>
                <w:b/>
                <w:sz w:val="16"/>
                <w:szCs w:val="16"/>
              </w:rPr>
            </w:pPr>
            <w:r w:rsidRPr="004300E5">
              <w:rPr>
                <w:rFonts w:ascii="Arial" w:hAnsi="Arial" w:cs="Arial"/>
                <w:b/>
                <w:sz w:val="16"/>
                <w:szCs w:val="16"/>
              </w:rPr>
              <w:t>Main project evaluated</w:t>
            </w:r>
          </w:p>
        </w:tc>
        <w:tc>
          <w:tcPr>
            <w:tcW w:w="12629" w:type="dxa"/>
            <w:gridSpan w:val="4"/>
            <w:shd w:val="clear" w:color="auto" w:fill="auto"/>
            <w:vAlign w:val="center"/>
          </w:tcPr>
          <w:p w14:paraId="20D0C667" w14:textId="77777777" w:rsidR="00E903E5" w:rsidRPr="00BD00F7" w:rsidRDefault="00E903E5" w:rsidP="003E1C18">
            <w:pPr>
              <w:spacing w:line="249" w:lineRule="auto"/>
              <w:ind w:left="10" w:hanging="10"/>
              <w:rPr>
                <w:rFonts w:ascii="Arial" w:eastAsia="Calibri" w:hAnsi="Arial" w:cs="Arial"/>
                <w:color w:val="000000"/>
                <w:sz w:val="16"/>
                <w:szCs w:val="18"/>
              </w:rPr>
            </w:pPr>
          </w:p>
        </w:tc>
      </w:tr>
      <w:tr w:rsidR="00E903E5" w:rsidRPr="00BD00F7" w14:paraId="6598C785" w14:textId="77777777" w:rsidTr="00186540">
        <w:trPr>
          <w:trHeight w:hRule="exact" w:val="371"/>
        </w:trPr>
        <w:tc>
          <w:tcPr>
            <w:tcW w:w="3214" w:type="dxa"/>
            <w:shd w:val="clear" w:color="auto" w:fill="FFCC66"/>
            <w:vAlign w:val="center"/>
            <w:hideMark/>
          </w:tcPr>
          <w:p w14:paraId="442D949A" w14:textId="77777777" w:rsidR="00E903E5" w:rsidRPr="004300E5" w:rsidRDefault="00E903E5" w:rsidP="003E1C18">
            <w:pPr>
              <w:spacing w:after="80" w:line="249" w:lineRule="auto"/>
              <w:ind w:left="10" w:hanging="10"/>
              <w:rPr>
                <w:rFonts w:ascii="Arial" w:hAnsi="Arial" w:cs="Arial"/>
                <w:b/>
                <w:sz w:val="16"/>
                <w:szCs w:val="16"/>
              </w:rPr>
            </w:pPr>
            <w:r w:rsidRPr="00F83286">
              <w:rPr>
                <w:rFonts w:ascii="Arial" w:hAnsi="Arial" w:cs="Arial"/>
                <w:b/>
                <w:sz w:val="16"/>
                <w:szCs w:val="16"/>
              </w:rPr>
              <w:t>CRIS # of evaluated project(s)</w:t>
            </w:r>
          </w:p>
        </w:tc>
        <w:tc>
          <w:tcPr>
            <w:tcW w:w="12629" w:type="dxa"/>
            <w:gridSpan w:val="4"/>
            <w:shd w:val="clear" w:color="auto" w:fill="auto"/>
            <w:vAlign w:val="center"/>
          </w:tcPr>
          <w:p w14:paraId="23AAAC18" w14:textId="77777777" w:rsidR="00E903E5" w:rsidRPr="00F83286" w:rsidRDefault="00E903E5" w:rsidP="003E1C18">
            <w:pPr>
              <w:spacing w:line="249" w:lineRule="auto"/>
              <w:ind w:left="10" w:hanging="10"/>
              <w:rPr>
                <w:rFonts w:ascii="Arial" w:hAnsi="Arial" w:cs="Arial"/>
                <w:sz w:val="16"/>
                <w:szCs w:val="16"/>
              </w:rPr>
            </w:pPr>
          </w:p>
        </w:tc>
      </w:tr>
      <w:tr w:rsidR="00E903E5" w:rsidRPr="00BD00F7" w14:paraId="6A1762C0" w14:textId="77777777" w:rsidTr="00186540">
        <w:trPr>
          <w:trHeight w:hRule="exact" w:val="371"/>
        </w:trPr>
        <w:tc>
          <w:tcPr>
            <w:tcW w:w="3214" w:type="dxa"/>
            <w:shd w:val="clear" w:color="auto" w:fill="FFCC66"/>
            <w:vAlign w:val="center"/>
            <w:hideMark/>
          </w:tcPr>
          <w:p w14:paraId="312B1900" w14:textId="77777777" w:rsidR="00E903E5" w:rsidRPr="00F83286" w:rsidRDefault="00E903E5" w:rsidP="003E1C18">
            <w:pPr>
              <w:spacing w:after="80" w:line="249" w:lineRule="auto"/>
              <w:ind w:left="10" w:hanging="10"/>
              <w:rPr>
                <w:rFonts w:ascii="Arial" w:hAnsi="Arial" w:cs="Arial"/>
                <w:b/>
                <w:sz w:val="16"/>
                <w:szCs w:val="16"/>
              </w:rPr>
            </w:pPr>
            <w:r>
              <w:rPr>
                <w:rFonts w:ascii="Arial" w:hAnsi="Arial" w:cs="Arial"/>
                <w:b/>
                <w:sz w:val="16"/>
                <w:szCs w:val="16"/>
              </w:rPr>
              <w:t>DAC Sector</w:t>
            </w:r>
          </w:p>
        </w:tc>
        <w:tc>
          <w:tcPr>
            <w:tcW w:w="12629" w:type="dxa"/>
            <w:gridSpan w:val="4"/>
            <w:shd w:val="clear" w:color="auto" w:fill="auto"/>
            <w:vAlign w:val="center"/>
          </w:tcPr>
          <w:p w14:paraId="5D6AED1D" w14:textId="77777777" w:rsidR="00E903E5" w:rsidRPr="00F83286" w:rsidRDefault="00E903E5" w:rsidP="003E1C18">
            <w:pPr>
              <w:spacing w:line="249" w:lineRule="auto"/>
              <w:ind w:left="10" w:hanging="10"/>
              <w:rPr>
                <w:rFonts w:ascii="Arial" w:hAnsi="Arial" w:cs="Arial"/>
                <w:sz w:val="16"/>
                <w:szCs w:val="16"/>
              </w:rPr>
            </w:pPr>
          </w:p>
        </w:tc>
      </w:tr>
      <w:tr w:rsidR="00E903E5" w:rsidRPr="009713D2" w14:paraId="5735A922" w14:textId="77777777" w:rsidTr="00186540">
        <w:trPr>
          <w:trHeight w:hRule="exact" w:val="371"/>
        </w:trPr>
        <w:tc>
          <w:tcPr>
            <w:tcW w:w="15843" w:type="dxa"/>
            <w:gridSpan w:val="5"/>
            <w:shd w:val="clear" w:color="auto" w:fill="8DB3E2" w:themeFill="text2" w:themeFillTint="66"/>
            <w:vAlign w:val="center"/>
          </w:tcPr>
          <w:p w14:paraId="1E344B33" w14:textId="77777777" w:rsidR="00E903E5" w:rsidRPr="009713D2" w:rsidRDefault="00E903E5" w:rsidP="003E1C18">
            <w:pPr>
              <w:spacing w:before="80" w:after="80"/>
              <w:ind w:left="11" w:hanging="11"/>
              <w:rPr>
                <w:rFonts w:ascii="Arial" w:hAnsi="Arial" w:cs="Arial"/>
                <w:b/>
                <w:color w:val="FFFFFF" w:themeColor="background1"/>
                <w:sz w:val="20"/>
                <w:szCs w:val="20"/>
              </w:rPr>
            </w:pPr>
            <w:r>
              <w:rPr>
                <w:rFonts w:ascii="Arial" w:hAnsi="Arial" w:cs="Arial"/>
                <w:b/>
                <w:color w:val="FFFFFF" w:themeColor="background1"/>
                <w:sz w:val="20"/>
                <w:szCs w:val="20"/>
              </w:rPr>
              <w:t>Contractor's details</w:t>
            </w:r>
          </w:p>
        </w:tc>
      </w:tr>
      <w:tr w:rsidR="00E903E5" w:rsidRPr="00BD00F7" w14:paraId="4936BC4A" w14:textId="77777777" w:rsidTr="00186540">
        <w:trPr>
          <w:trHeight w:hRule="exact" w:val="369"/>
        </w:trPr>
        <w:tc>
          <w:tcPr>
            <w:tcW w:w="3214" w:type="dxa"/>
            <w:shd w:val="clear" w:color="auto" w:fill="FFCC66"/>
            <w:vAlign w:val="center"/>
            <w:hideMark/>
          </w:tcPr>
          <w:p w14:paraId="40A673BD" w14:textId="77777777" w:rsidR="00E903E5" w:rsidRPr="00BD00F7" w:rsidRDefault="00E903E5" w:rsidP="003E1C18">
            <w:pPr>
              <w:spacing w:after="80" w:line="249" w:lineRule="auto"/>
              <w:ind w:left="10" w:hanging="10"/>
              <w:rPr>
                <w:rFonts w:eastAsia="Calibri" w:cs="Calibri"/>
                <w:b/>
              </w:rPr>
            </w:pPr>
            <w:r w:rsidRPr="00BD00F7">
              <w:rPr>
                <w:rFonts w:ascii="Arial" w:hAnsi="Arial" w:cs="Arial"/>
                <w:b/>
                <w:sz w:val="16"/>
                <w:szCs w:val="16"/>
              </w:rPr>
              <w:t>Evaluation Team Leader</w:t>
            </w:r>
          </w:p>
        </w:tc>
        <w:tc>
          <w:tcPr>
            <w:tcW w:w="3982" w:type="dxa"/>
            <w:gridSpan w:val="2"/>
            <w:shd w:val="clear" w:color="auto" w:fill="auto"/>
            <w:vAlign w:val="center"/>
          </w:tcPr>
          <w:p w14:paraId="4CB2F333" w14:textId="77777777" w:rsidR="00E903E5" w:rsidRPr="00BD00F7" w:rsidRDefault="00E903E5" w:rsidP="003E1C18">
            <w:pPr>
              <w:spacing w:after="142" w:line="249" w:lineRule="auto"/>
              <w:ind w:left="10" w:hanging="10"/>
              <w:rPr>
                <w:rFonts w:eastAsia="Calibri" w:cs="Calibri"/>
                <w:color w:val="000000"/>
              </w:rPr>
            </w:pPr>
          </w:p>
        </w:tc>
        <w:tc>
          <w:tcPr>
            <w:tcW w:w="3685" w:type="dxa"/>
            <w:shd w:val="clear" w:color="auto" w:fill="FFCC66"/>
            <w:vAlign w:val="center"/>
            <w:hideMark/>
          </w:tcPr>
          <w:p w14:paraId="0828C7B1" w14:textId="77777777" w:rsidR="00E903E5" w:rsidRPr="00BD00F7" w:rsidRDefault="00E903E5" w:rsidP="003E1C18">
            <w:pPr>
              <w:spacing w:after="80" w:line="249" w:lineRule="auto"/>
              <w:ind w:left="10" w:hanging="10"/>
              <w:rPr>
                <w:rFonts w:ascii="Arial" w:hAnsi="Arial" w:cs="Arial"/>
                <w:b/>
                <w:sz w:val="16"/>
                <w:szCs w:val="16"/>
              </w:rPr>
            </w:pPr>
            <w:r w:rsidRPr="00BD00F7">
              <w:rPr>
                <w:rFonts w:ascii="Arial" w:hAnsi="Arial" w:cs="Arial"/>
                <w:b/>
                <w:sz w:val="16"/>
                <w:szCs w:val="16"/>
              </w:rPr>
              <w:t>Evaluation Contractor</w:t>
            </w:r>
          </w:p>
        </w:tc>
        <w:tc>
          <w:tcPr>
            <w:tcW w:w="4962" w:type="dxa"/>
            <w:shd w:val="clear" w:color="auto" w:fill="auto"/>
            <w:vAlign w:val="center"/>
          </w:tcPr>
          <w:p w14:paraId="1F8194D0" w14:textId="77777777" w:rsidR="00E903E5" w:rsidRPr="00BD00F7" w:rsidRDefault="00E903E5" w:rsidP="003E1C18">
            <w:pPr>
              <w:spacing w:after="142" w:line="249" w:lineRule="auto"/>
              <w:ind w:left="10" w:hanging="10"/>
              <w:rPr>
                <w:rFonts w:eastAsia="Calibri" w:cs="Calibri"/>
                <w:b/>
                <w:color w:val="000000"/>
              </w:rPr>
            </w:pPr>
          </w:p>
        </w:tc>
      </w:tr>
      <w:tr w:rsidR="00E903E5" w:rsidRPr="00A6405F" w14:paraId="2451CF21" w14:textId="77777777" w:rsidTr="00186540">
        <w:trPr>
          <w:trHeight w:hRule="exact" w:val="371"/>
        </w:trPr>
        <w:tc>
          <w:tcPr>
            <w:tcW w:w="3214" w:type="dxa"/>
            <w:shd w:val="clear" w:color="auto" w:fill="FFCC66"/>
            <w:vAlign w:val="center"/>
            <w:hideMark/>
          </w:tcPr>
          <w:p w14:paraId="53E23CB9" w14:textId="77777777" w:rsidR="00E903E5" w:rsidRPr="00BD00F7" w:rsidRDefault="00E903E5" w:rsidP="003E1C18">
            <w:pPr>
              <w:spacing w:after="80" w:line="249" w:lineRule="auto"/>
              <w:ind w:left="10" w:hanging="10"/>
              <w:rPr>
                <w:rFonts w:eastAsia="Calibri" w:cs="Calibri"/>
                <w:b/>
              </w:rPr>
            </w:pPr>
            <w:r w:rsidRPr="00BD00F7">
              <w:rPr>
                <w:rFonts w:ascii="Arial" w:hAnsi="Arial" w:cs="Arial"/>
                <w:b/>
                <w:sz w:val="16"/>
                <w:szCs w:val="16"/>
              </w:rPr>
              <w:t>Evaluation expert(s)</w:t>
            </w:r>
          </w:p>
        </w:tc>
        <w:tc>
          <w:tcPr>
            <w:tcW w:w="12629" w:type="dxa"/>
            <w:gridSpan w:val="4"/>
            <w:shd w:val="clear" w:color="auto" w:fill="auto"/>
            <w:vAlign w:val="center"/>
            <w:hideMark/>
          </w:tcPr>
          <w:p w14:paraId="294056E1" w14:textId="77777777" w:rsidR="00E903E5" w:rsidRPr="000B55CC" w:rsidRDefault="00E903E5" w:rsidP="003E1C18">
            <w:pPr>
              <w:spacing w:after="142" w:line="249" w:lineRule="auto"/>
              <w:ind w:left="10" w:hanging="10"/>
              <w:rPr>
                <w:rFonts w:eastAsia="Calibri" w:cs="Calibri"/>
                <w:color w:val="000000"/>
              </w:rPr>
            </w:pPr>
          </w:p>
        </w:tc>
      </w:tr>
    </w:tbl>
    <w:p w14:paraId="7183F336" w14:textId="77777777" w:rsidR="00E903E5" w:rsidRPr="00D66C8A" w:rsidRDefault="00E903E5" w:rsidP="00E903E5">
      <w:pPr>
        <w:spacing w:after="0"/>
        <w:rPr>
          <w:rFonts w:ascii="Arial" w:hAnsi="Arial" w:cs="Arial"/>
          <w:b/>
          <w:sz w:val="16"/>
          <w:lang w:val="en-US"/>
        </w:rPr>
        <w:sectPr w:rsidR="00E903E5" w:rsidRPr="00D66C8A" w:rsidSect="003E1C18">
          <w:headerReference w:type="default" r:id="rId44"/>
          <w:footerReference w:type="default" r:id="rId45"/>
          <w:type w:val="continuous"/>
          <w:pgSz w:w="16838" w:h="11906" w:orient="landscape"/>
          <w:pgMar w:top="284" w:right="567" w:bottom="284" w:left="567" w:header="709" w:footer="709" w:gutter="0"/>
          <w:cols w:space="708"/>
          <w:docGrid w:linePitch="360"/>
        </w:sectPr>
      </w:pPr>
    </w:p>
    <w:p w14:paraId="6E1650BB" w14:textId="77777777" w:rsidR="00E903E5" w:rsidRDefault="00E903E5" w:rsidP="00E903E5">
      <w:pPr>
        <w:spacing w:before="120"/>
        <w:rPr>
          <w:rFonts w:ascii="Arial" w:hAnsi="Arial" w:cs="Arial"/>
          <w:b/>
          <w:sz w:val="16"/>
          <w:lang w:val="en-US"/>
        </w:rPr>
      </w:pPr>
      <w:r w:rsidRPr="007B2C77">
        <w:rPr>
          <w:rFonts w:ascii="Arial" w:hAnsi="Arial" w:cs="Arial"/>
          <w:b/>
          <w:sz w:val="16"/>
          <w:lang w:val="en-US"/>
        </w:rPr>
        <w:lastRenderedPageBreak/>
        <w:t>Legend: scores and their meaning</w:t>
      </w:r>
    </w:p>
    <w:p w14:paraId="69240859" w14:textId="77777777" w:rsidR="00E903E5" w:rsidRDefault="00E903E5" w:rsidP="00E903E5">
      <w:pPr>
        <w:spacing w:before="120" w:after="20"/>
        <w:rPr>
          <w:rFonts w:ascii="Arial" w:hAnsi="Arial" w:cs="Arial"/>
          <w:sz w:val="16"/>
          <w:u w:val="single"/>
          <w:lang w:val="en-US"/>
        </w:rPr>
        <w:sectPr w:rsidR="00E903E5" w:rsidSect="003E1C18">
          <w:type w:val="continuous"/>
          <w:pgSz w:w="16838" w:h="11906" w:orient="landscape"/>
          <w:pgMar w:top="990" w:right="1440" w:bottom="1440" w:left="567" w:header="708" w:footer="708" w:gutter="0"/>
          <w:cols w:space="708"/>
          <w:docGrid w:linePitch="360"/>
        </w:sectPr>
      </w:pPr>
    </w:p>
    <w:p w14:paraId="26612642" w14:textId="77777777" w:rsidR="00E903E5" w:rsidRDefault="00E903E5" w:rsidP="00E903E5">
      <w:pPr>
        <w:spacing w:after="20"/>
        <w:rPr>
          <w:rFonts w:ascii="Arial" w:hAnsi="Arial" w:cs="Arial"/>
          <w:sz w:val="16"/>
          <w:lang w:val="en-US"/>
        </w:rPr>
      </w:pPr>
      <w:r w:rsidRPr="00DE67A1">
        <w:rPr>
          <w:rFonts w:ascii="Arial" w:hAnsi="Arial" w:cs="Arial"/>
          <w:sz w:val="16"/>
          <w:u w:val="single"/>
          <w:lang w:val="en-US"/>
        </w:rPr>
        <w:lastRenderedPageBreak/>
        <w:t>Very satisfactory</w:t>
      </w:r>
      <w:r w:rsidRPr="00D66C8A">
        <w:rPr>
          <w:rFonts w:ascii="Arial" w:hAnsi="Arial" w:cs="Arial"/>
          <w:sz w:val="16"/>
          <w:lang w:val="en-US"/>
        </w:rPr>
        <w:t>: criterion entirely fulfilled in a clear and appropriate way</w:t>
      </w:r>
    </w:p>
    <w:p w14:paraId="78058957" w14:textId="77777777" w:rsidR="00E903E5" w:rsidRDefault="00E903E5" w:rsidP="00E903E5">
      <w:pPr>
        <w:spacing w:after="20"/>
        <w:rPr>
          <w:rFonts w:ascii="Arial" w:hAnsi="Arial" w:cs="Arial"/>
          <w:sz w:val="16"/>
          <w:lang w:val="en-US"/>
        </w:rPr>
      </w:pPr>
      <w:r w:rsidRPr="00DE67A1">
        <w:rPr>
          <w:rFonts w:ascii="Arial" w:hAnsi="Arial" w:cs="Arial"/>
          <w:sz w:val="16"/>
          <w:u w:val="single"/>
          <w:lang w:val="en-US"/>
        </w:rPr>
        <w:t>Satisfactory</w:t>
      </w:r>
      <w:r w:rsidRPr="00D66C8A">
        <w:rPr>
          <w:rFonts w:ascii="Arial" w:hAnsi="Arial" w:cs="Arial"/>
          <w:sz w:val="16"/>
          <w:lang w:val="en-US"/>
        </w:rPr>
        <w:t>: criterion fulfilled</w:t>
      </w:r>
    </w:p>
    <w:p w14:paraId="0772C6DF" w14:textId="77777777" w:rsidR="00E903E5" w:rsidRPr="00DD722E" w:rsidRDefault="00E903E5" w:rsidP="00E903E5">
      <w:pPr>
        <w:spacing w:after="20"/>
        <w:rPr>
          <w:rFonts w:ascii="Arial" w:hAnsi="Arial" w:cs="Arial"/>
          <w:sz w:val="12"/>
          <w:szCs w:val="12"/>
          <w:lang w:val="en-US"/>
        </w:rPr>
      </w:pPr>
    </w:p>
    <w:p w14:paraId="5943FAA7" w14:textId="77777777" w:rsidR="00E903E5" w:rsidRPr="00D66C8A" w:rsidRDefault="00E903E5" w:rsidP="00E903E5">
      <w:pPr>
        <w:spacing w:after="20"/>
        <w:rPr>
          <w:rFonts w:ascii="Arial" w:hAnsi="Arial" w:cs="Arial"/>
          <w:sz w:val="16"/>
          <w:lang w:val="en-US"/>
        </w:rPr>
      </w:pPr>
      <w:r w:rsidRPr="00DE67A1">
        <w:rPr>
          <w:rFonts w:ascii="Arial" w:hAnsi="Arial" w:cs="Arial"/>
          <w:sz w:val="16"/>
          <w:u w:val="single"/>
          <w:lang w:val="en-US"/>
        </w:rPr>
        <w:lastRenderedPageBreak/>
        <w:t>Unsatisfactory</w:t>
      </w:r>
      <w:r w:rsidRPr="00D66C8A">
        <w:rPr>
          <w:rFonts w:ascii="Arial" w:hAnsi="Arial" w:cs="Arial"/>
          <w:sz w:val="16"/>
          <w:lang w:val="en-US"/>
        </w:rPr>
        <w:t xml:space="preserve">: criterion partly fulfilled </w:t>
      </w:r>
    </w:p>
    <w:p w14:paraId="1FF3C7DD" w14:textId="77777777" w:rsidR="00E903E5" w:rsidRPr="00D66C8A" w:rsidRDefault="00E903E5" w:rsidP="00E903E5">
      <w:pPr>
        <w:spacing w:after="20"/>
        <w:rPr>
          <w:rFonts w:ascii="Arial" w:hAnsi="Arial" w:cs="Arial"/>
          <w:sz w:val="16"/>
          <w:lang w:val="en-US"/>
        </w:rPr>
      </w:pPr>
      <w:r>
        <w:rPr>
          <w:rFonts w:ascii="Arial" w:hAnsi="Arial" w:cs="Arial"/>
          <w:sz w:val="16"/>
          <w:u w:val="single"/>
          <w:lang w:val="en-US"/>
        </w:rPr>
        <w:t>Very</w:t>
      </w:r>
      <w:r w:rsidRPr="00DE67A1">
        <w:rPr>
          <w:rFonts w:ascii="Arial" w:hAnsi="Arial" w:cs="Arial"/>
          <w:sz w:val="16"/>
          <w:u w:val="single"/>
          <w:lang w:val="en-US"/>
        </w:rPr>
        <w:t xml:space="preserve"> unsatisfactory</w:t>
      </w:r>
      <w:r w:rsidRPr="00D66C8A">
        <w:rPr>
          <w:rFonts w:ascii="Arial" w:hAnsi="Arial" w:cs="Arial"/>
          <w:sz w:val="16"/>
          <w:lang w:val="en-US"/>
        </w:rPr>
        <w:t>: criterion mostly not fulfilled or absent</w:t>
      </w:r>
      <w:r>
        <w:rPr>
          <w:rFonts w:ascii="Arial" w:hAnsi="Arial" w:cs="Arial"/>
          <w:sz w:val="16"/>
          <w:lang w:val="en-US"/>
        </w:rPr>
        <w:t xml:space="preserve"> </w:t>
      </w:r>
    </w:p>
    <w:p w14:paraId="6647320A" w14:textId="77777777" w:rsidR="00E903E5" w:rsidRDefault="00E903E5" w:rsidP="00E903E5">
      <w:pPr>
        <w:rPr>
          <w:rFonts w:ascii="Arial" w:hAnsi="Arial" w:cs="Arial"/>
          <w:sz w:val="16"/>
          <w:lang w:val="en-US"/>
        </w:rPr>
      </w:pPr>
    </w:p>
    <w:p w14:paraId="545791C8" w14:textId="77777777" w:rsidR="00E903E5" w:rsidRPr="00D66C8A" w:rsidRDefault="00E903E5" w:rsidP="00E903E5">
      <w:pPr>
        <w:rPr>
          <w:rFonts w:ascii="Arial" w:hAnsi="Arial" w:cs="Arial"/>
          <w:sz w:val="16"/>
          <w:lang w:val="en-US"/>
        </w:rPr>
        <w:sectPr w:rsidR="00E903E5" w:rsidRPr="00D66C8A" w:rsidSect="003E1C18">
          <w:type w:val="continuous"/>
          <w:pgSz w:w="16838" w:h="11906" w:orient="landscape"/>
          <w:pgMar w:top="990" w:right="1440" w:bottom="1440" w:left="567" w:header="708" w:footer="708" w:gutter="0"/>
          <w:cols w:num="2" w:space="708"/>
          <w:docGrid w:linePitch="360"/>
        </w:sectPr>
      </w:pPr>
    </w:p>
    <w:tbl>
      <w:tblPr>
        <w:tblStyle w:val="TableGrid"/>
        <w:tblW w:w="15877" w:type="dxa"/>
        <w:tblInd w:w="-885" w:type="dxa"/>
        <w:tblLayout w:type="fixed"/>
        <w:tblLook w:val="04A0" w:firstRow="1" w:lastRow="0" w:firstColumn="1" w:lastColumn="0" w:noHBand="0" w:noVBand="1"/>
      </w:tblPr>
      <w:tblGrid>
        <w:gridCol w:w="6796"/>
        <w:gridCol w:w="6797"/>
        <w:gridCol w:w="2284"/>
      </w:tblGrid>
      <w:tr w:rsidR="00E903E5" w:rsidRPr="006E2D26" w14:paraId="656B1CFE" w14:textId="77777777" w:rsidTr="00186540">
        <w:tc>
          <w:tcPr>
            <w:tcW w:w="15877" w:type="dxa"/>
            <w:gridSpan w:val="3"/>
            <w:shd w:val="clear" w:color="auto" w:fill="0070C0"/>
          </w:tcPr>
          <w:p w14:paraId="3E8091EE" w14:textId="77777777" w:rsidR="00E903E5" w:rsidRPr="006E2D26" w:rsidRDefault="00E903E5" w:rsidP="003E1C18">
            <w:pPr>
              <w:spacing w:before="80" w:after="80" w:line="276" w:lineRule="auto"/>
              <w:ind w:left="11" w:hanging="11"/>
              <w:rPr>
                <w:rFonts w:ascii="Arial" w:hAnsi="Arial" w:cs="Arial"/>
                <w:b/>
                <w:color w:val="FFFFFF" w:themeColor="background1"/>
                <w:sz w:val="20"/>
                <w:szCs w:val="20"/>
              </w:rPr>
            </w:pPr>
            <w:r w:rsidRPr="006E2D26">
              <w:rPr>
                <w:rFonts w:ascii="Arial" w:hAnsi="Arial" w:cs="Arial"/>
                <w:b/>
                <w:color w:val="FFFFFF" w:themeColor="background1"/>
                <w:sz w:val="20"/>
                <w:szCs w:val="20"/>
              </w:rPr>
              <w:lastRenderedPageBreak/>
              <w:t xml:space="preserve">The evaluation report is assessed as follows </w:t>
            </w:r>
          </w:p>
        </w:tc>
      </w:tr>
      <w:tr w:rsidR="00E903E5" w:rsidRPr="002D1885" w14:paraId="274D02F7" w14:textId="77777777" w:rsidTr="00186540">
        <w:trPr>
          <w:trHeight w:val="369"/>
        </w:trPr>
        <w:tc>
          <w:tcPr>
            <w:tcW w:w="15877" w:type="dxa"/>
            <w:gridSpan w:val="3"/>
            <w:shd w:val="clear" w:color="auto" w:fill="FFCC66"/>
            <w:vAlign w:val="center"/>
          </w:tcPr>
          <w:p w14:paraId="59442BB1" w14:textId="77777777" w:rsidR="00E903E5" w:rsidRPr="002D1885" w:rsidRDefault="00E903E5" w:rsidP="00FE2EB0">
            <w:pPr>
              <w:pStyle w:val="ListParagraph"/>
              <w:numPr>
                <w:ilvl w:val="0"/>
                <w:numId w:val="29"/>
              </w:numPr>
              <w:spacing w:after="0"/>
              <w:jc w:val="left"/>
              <w:rPr>
                <w:rFonts w:ascii="Arial" w:hAnsi="Arial" w:cs="Arial"/>
                <w:b/>
                <w:sz w:val="18"/>
                <w:szCs w:val="18"/>
                <w:lang w:val="en-US"/>
              </w:rPr>
            </w:pPr>
            <w:r w:rsidRPr="002D1885">
              <w:rPr>
                <w:rFonts w:ascii="Arial" w:hAnsi="Arial" w:cs="Arial"/>
                <w:b/>
                <w:sz w:val="18"/>
                <w:szCs w:val="18"/>
                <w:lang w:val="en-US"/>
              </w:rPr>
              <w:t>Clarity of the report</w:t>
            </w:r>
          </w:p>
        </w:tc>
      </w:tr>
      <w:tr w:rsidR="00E903E5" w:rsidRPr="00885804" w14:paraId="53C512BC" w14:textId="77777777" w:rsidTr="00186540">
        <w:tc>
          <w:tcPr>
            <w:tcW w:w="13593" w:type="dxa"/>
            <w:gridSpan w:val="2"/>
            <w:tcBorders>
              <w:right w:val="nil"/>
            </w:tcBorders>
          </w:tcPr>
          <w:p w14:paraId="50777327" w14:textId="77777777" w:rsidR="00E903E5" w:rsidRPr="00FC225E" w:rsidRDefault="00E903E5" w:rsidP="003E1C18">
            <w:pPr>
              <w:rPr>
                <w:rFonts w:ascii="Arial" w:hAnsi="Arial" w:cs="Arial"/>
                <w:sz w:val="16"/>
                <w:lang w:val="en-US"/>
              </w:rPr>
            </w:pPr>
            <w:r w:rsidRPr="00885804">
              <w:rPr>
                <w:rFonts w:ascii="Arial" w:hAnsi="Arial" w:cs="Arial"/>
                <w:sz w:val="16"/>
                <w:lang w:val="en-US"/>
              </w:rPr>
              <w:t>This criterion analyses the extent to which both the Executive Summary and the Final Report:</w:t>
            </w:r>
          </w:p>
          <w:p w14:paraId="11898C91"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Are easily readable, understandable and accessible</w:t>
            </w:r>
            <w:r>
              <w:rPr>
                <w:rFonts w:ascii="Arial" w:hAnsi="Arial" w:cs="Arial"/>
                <w:sz w:val="16"/>
                <w:szCs w:val="18"/>
              </w:rPr>
              <w:t xml:space="preserve"> to the relevant target readers</w:t>
            </w:r>
          </w:p>
          <w:p w14:paraId="64E251A4" w14:textId="77777777" w:rsidR="00E903E5" w:rsidRPr="00FC225E" w:rsidRDefault="00E903E5" w:rsidP="00FE2EB0">
            <w:pPr>
              <w:pStyle w:val="ListParagraph"/>
              <w:numPr>
                <w:ilvl w:val="0"/>
                <w:numId w:val="30"/>
              </w:numPr>
              <w:spacing w:after="0"/>
              <w:jc w:val="left"/>
              <w:rPr>
                <w:rFonts w:ascii="Arial" w:hAnsi="Arial" w:cs="Arial"/>
                <w:sz w:val="16"/>
                <w:szCs w:val="18"/>
              </w:rPr>
            </w:pPr>
            <w:r>
              <w:rPr>
                <w:rFonts w:ascii="Arial" w:hAnsi="Arial" w:cs="Arial"/>
                <w:sz w:val="16"/>
                <w:szCs w:val="18"/>
              </w:rPr>
              <w:t>Highlight the key messages</w:t>
            </w:r>
          </w:p>
          <w:p w14:paraId="5962FEE8"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 xml:space="preserve">The length of the various chapters and annexes </w:t>
            </w:r>
            <w:r>
              <w:rPr>
                <w:rFonts w:ascii="Arial" w:hAnsi="Arial" w:cs="Arial"/>
                <w:sz w:val="16"/>
                <w:szCs w:val="18"/>
              </w:rPr>
              <w:t>of the Report are well balanced</w:t>
            </w:r>
          </w:p>
          <w:p w14:paraId="45D9ED90"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Contain relevant graphs, tables and ch</w:t>
            </w:r>
            <w:r>
              <w:rPr>
                <w:rFonts w:ascii="Arial" w:hAnsi="Arial" w:cs="Arial"/>
                <w:sz w:val="16"/>
                <w:szCs w:val="18"/>
              </w:rPr>
              <w:t>arts facilitating understanding</w:t>
            </w:r>
          </w:p>
          <w:p w14:paraId="547B7AA3"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Contain a lis</w:t>
            </w:r>
            <w:r>
              <w:rPr>
                <w:rFonts w:ascii="Arial" w:hAnsi="Arial" w:cs="Arial"/>
                <w:sz w:val="16"/>
                <w:szCs w:val="18"/>
              </w:rPr>
              <w:t>t of acronyms (only the Report)</w:t>
            </w:r>
          </w:p>
          <w:p w14:paraId="201CAA71" w14:textId="77777777" w:rsidR="00E903E5" w:rsidRPr="00FC225E" w:rsidRDefault="00E903E5" w:rsidP="00FE2EB0">
            <w:pPr>
              <w:pStyle w:val="ListParagraph"/>
              <w:numPr>
                <w:ilvl w:val="0"/>
                <w:numId w:val="30"/>
              </w:numPr>
              <w:spacing w:after="0"/>
              <w:jc w:val="left"/>
              <w:rPr>
                <w:rFonts w:ascii="Arial" w:hAnsi="Arial" w:cs="Arial"/>
                <w:sz w:val="16"/>
                <w:szCs w:val="18"/>
              </w:rPr>
            </w:pPr>
            <w:r>
              <w:rPr>
                <w:rFonts w:ascii="Arial" w:hAnsi="Arial" w:cs="Arial"/>
                <w:sz w:val="16"/>
                <w:szCs w:val="18"/>
              </w:rPr>
              <w:t>Avoid unnecessary duplications</w:t>
            </w:r>
          </w:p>
          <w:p w14:paraId="06C361C2"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Have been language checked for unclear formulations,</w:t>
            </w:r>
            <w:r>
              <w:rPr>
                <w:rFonts w:ascii="Arial" w:hAnsi="Arial" w:cs="Arial"/>
                <w:sz w:val="16"/>
                <w:szCs w:val="18"/>
              </w:rPr>
              <w:t xml:space="preserve"> misspelling and grammar errors</w:t>
            </w:r>
          </w:p>
          <w:p w14:paraId="108A0581" w14:textId="77777777" w:rsidR="00E903E5" w:rsidRPr="009F5062" w:rsidRDefault="00E903E5" w:rsidP="00FE2EB0">
            <w:pPr>
              <w:pStyle w:val="ListParagraph"/>
              <w:numPr>
                <w:ilvl w:val="0"/>
                <w:numId w:val="30"/>
              </w:numPr>
              <w:spacing w:after="0"/>
              <w:jc w:val="left"/>
              <w:rPr>
                <w:rFonts w:ascii="Arial" w:hAnsi="Arial" w:cs="Arial"/>
                <w:i/>
                <w:sz w:val="16"/>
              </w:rPr>
            </w:pPr>
            <w:r w:rsidRPr="00FC225E">
              <w:rPr>
                <w:rFonts w:ascii="Arial" w:hAnsi="Arial" w:cs="Arial"/>
                <w:sz w:val="16"/>
                <w:szCs w:val="18"/>
              </w:rPr>
              <w:t>The Executive Summary is an appropriate summary of the full report and is a free-standing document</w:t>
            </w:r>
          </w:p>
        </w:tc>
        <w:tc>
          <w:tcPr>
            <w:tcW w:w="2284" w:type="dxa"/>
            <w:tcBorders>
              <w:left w:val="nil"/>
            </w:tcBorders>
            <w:vAlign w:val="center"/>
          </w:tcPr>
          <w:p w14:paraId="1A01D7EB"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3357E267" wp14:editId="4D95674D">
                  <wp:extent cx="263347" cy="263347"/>
                  <wp:effectExtent l="0" t="0" r="381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2890" cy="262890"/>
                          </a:xfrm>
                          <a:prstGeom prst="rect">
                            <a:avLst/>
                          </a:prstGeom>
                        </pic:spPr>
                      </pic:pic>
                    </a:graphicData>
                  </a:graphic>
                </wp:inline>
              </w:drawing>
            </w:r>
          </w:p>
        </w:tc>
      </w:tr>
      <w:tr w:rsidR="00E903E5" w:rsidRPr="002D1885" w14:paraId="3D391753" w14:textId="77777777" w:rsidTr="00186540">
        <w:trPr>
          <w:trHeight w:val="369"/>
        </w:trPr>
        <w:tc>
          <w:tcPr>
            <w:tcW w:w="6796" w:type="dxa"/>
            <w:tcBorders>
              <w:bottom w:val="single" w:sz="4" w:space="0" w:color="auto"/>
            </w:tcBorders>
            <w:shd w:val="clear" w:color="auto" w:fill="FFCC66"/>
            <w:vAlign w:val="center"/>
          </w:tcPr>
          <w:p w14:paraId="4A6C9142"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Strengths</w:t>
            </w:r>
          </w:p>
        </w:tc>
        <w:tc>
          <w:tcPr>
            <w:tcW w:w="6797" w:type="dxa"/>
            <w:tcBorders>
              <w:bottom w:val="single" w:sz="4" w:space="0" w:color="auto"/>
            </w:tcBorders>
            <w:shd w:val="clear" w:color="auto" w:fill="FFCC66"/>
            <w:vAlign w:val="center"/>
          </w:tcPr>
          <w:p w14:paraId="420D7E72"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tcBorders>
              <w:bottom w:val="single" w:sz="4" w:space="0" w:color="auto"/>
            </w:tcBorders>
            <w:shd w:val="clear" w:color="auto" w:fill="FFCC66"/>
            <w:vAlign w:val="center"/>
          </w:tcPr>
          <w:p w14:paraId="1AB8C3B8"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07BDEF21" w14:textId="77777777" w:rsidTr="00186540">
        <w:tc>
          <w:tcPr>
            <w:tcW w:w="6796" w:type="dxa"/>
            <w:tcBorders>
              <w:bottom w:val="nil"/>
            </w:tcBorders>
          </w:tcPr>
          <w:p w14:paraId="5240AECE" w14:textId="77777777" w:rsidR="00E903E5" w:rsidRPr="001A3BA6" w:rsidRDefault="00E903E5" w:rsidP="003E1C18">
            <w:pPr>
              <w:rPr>
                <w:rFonts w:ascii="Arial" w:hAnsi="Arial" w:cs="Arial"/>
                <w:sz w:val="18"/>
                <w:lang w:val="en-US"/>
              </w:rPr>
            </w:pPr>
          </w:p>
        </w:tc>
        <w:tc>
          <w:tcPr>
            <w:tcW w:w="6797" w:type="dxa"/>
            <w:tcBorders>
              <w:bottom w:val="nil"/>
            </w:tcBorders>
          </w:tcPr>
          <w:p w14:paraId="167F0502" w14:textId="77777777" w:rsidR="00E903E5" w:rsidRPr="001A3BA6" w:rsidRDefault="00E903E5" w:rsidP="003E1C18">
            <w:pPr>
              <w:rPr>
                <w:rFonts w:ascii="Arial" w:hAnsi="Arial" w:cs="Arial"/>
                <w:sz w:val="18"/>
                <w:lang w:val="en-US"/>
              </w:rPr>
            </w:pPr>
          </w:p>
        </w:tc>
        <w:tc>
          <w:tcPr>
            <w:tcW w:w="2284" w:type="dxa"/>
            <w:tcBorders>
              <w:bottom w:val="nil"/>
            </w:tcBorders>
          </w:tcPr>
          <w:p w14:paraId="21EFCDFC" w14:textId="77777777" w:rsidR="00E903E5" w:rsidRPr="001A3BA6" w:rsidRDefault="00E903E5" w:rsidP="003E1C18">
            <w:pPr>
              <w:rPr>
                <w:rFonts w:ascii="Arial" w:hAnsi="Arial" w:cs="Arial"/>
                <w:sz w:val="18"/>
                <w:lang w:val="en-US"/>
              </w:rPr>
            </w:pPr>
          </w:p>
        </w:tc>
      </w:tr>
      <w:tr w:rsidR="00E903E5" w:rsidRPr="005817D2" w14:paraId="222D952C" w14:textId="77777777" w:rsidTr="00186540">
        <w:trPr>
          <w:trHeight w:val="369"/>
        </w:trPr>
        <w:tc>
          <w:tcPr>
            <w:tcW w:w="6796" w:type="dxa"/>
            <w:tcBorders>
              <w:top w:val="nil"/>
              <w:left w:val="single" w:sz="4" w:space="0" w:color="auto"/>
              <w:bottom w:val="single" w:sz="4" w:space="0" w:color="auto"/>
              <w:right w:val="single" w:sz="4" w:space="0" w:color="auto"/>
            </w:tcBorders>
            <w:shd w:val="clear" w:color="auto" w:fill="8DB3E2" w:themeFill="text2" w:themeFillTint="66"/>
            <w:vAlign w:val="center"/>
          </w:tcPr>
          <w:p w14:paraId="1C8B6968"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nil"/>
              <w:left w:val="single" w:sz="4" w:space="0" w:color="auto"/>
              <w:bottom w:val="single" w:sz="4" w:space="0" w:color="auto"/>
              <w:right w:val="single" w:sz="4" w:space="0" w:color="auto"/>
            </w:tcBorders>
            <w:shd w:val="clear" w:color="auto" w:fill="8DB3E2" w:themeFill="text2" w:themeFillTint="66"/>
            <w:vAlign w:val="center"/>
          </w:tcPr>
          <w:p w14:paraId="2B5778E6"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nil"/>
              <w:left w:val="single" w:sz="4" w:space="0" w:color="auto"/>
              <w:bottom w:val="single" w:sz="4" w:space="0" w:color="auto"/>
              <w:right w:val="single" w:sz="4" w:space="0" w:color="auto"/>
            </w:tcBorders>
            <w:shd w:val="clear" w:color="auto" w:fill="8DB3E2" w:themeFill="text2" w:themeFillTint="66"/>
            <w:vAlign w:val="center"/>
          </w:tcPr>
          <w:p w14:paraId="55C5D948"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16BF02A0" w14:textId="77777777" w:rsidTr="00186540">
        <w:tc>
          <w:tcPr>
            <w:tcW w:w="6796" w:type="dxa"/>
            <w:tcBorders>
              <w:top w:val="single" w:sz="4" w:space="0" w:color="auto"/>
            </w:tcBorders>
          </w:tcPr>
          <w:p w14:paraId="49C06FAF"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768956FA"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0DDA9CD3" w14:textId="77777777" w:rsidR="00E903E5" w:rsidRPr="00C31B35" w:rsidRDefault="00E903E5" w:rsidP="003E1C18">
            <w:pPr>
              <w:ind w:left="360"/>
              <w:rPr>
                <w:rFonts w:ascii="Arial" w:hAnsi="Arial" w:cs="Arial"/>
                <w:i/>
                <w:sz w:val="16"/>
              </w:rPr>
            </w:pPr>
          </w:p>
        </w:tc>
      </w:tr>
      <w:tr w:rsidR="00E903E5" w:rsidRPr="002D1885" w14:paraId="4B884339" w14:textId="77777777" w:rsidTr="00186540">
        <w:trPr>
          <w:trHeight w:val="369"/>
        </w:trPr>
        <w:tc>
          <w:tcPr>
            <w:tcW w:w="15877" w:type="dxa"/>
            <w:gridSpan w:val="3"/>
            <w:shd w:val="clear" w:color="auto" w:fill="FFCC66"/>
            <w:vAlign w:val="center"/>
          </w:tcPr>
          <w:p w14:paraId="38D481E7" w14:textId="77777777" w:rsidR="00E903E5" w:rsidRPr="002D1885" w:rsidRDefault="00E903E5" w:rsidP="00FE2EB0">
            <w:pPr>
              <w:pStyle w:val="ListParagraph"/>
              <w:numPr>
                <w:ilvl w:val="0"/>
                <w:numId w:val="29"/>
              </w:numPr>
              <w:spacing w:after="0"/>
              <w:jc w:val="left"/>
              <w:rPr>
                <w:rFonts w:ascii="Arial" w:hAnsi="Arial" w:cs="Arial"/>
                <w:b/>
                <w:sz w:val="18"/>
                <w:szCs w:val="18"/>
                <w:lang w:val="en-US"/>
              </w:rPr>
            </w:pPr>
            <w:r>
              <w:rPr>
                <w:rFonts w:ascii="Arial" w:hAnsi="Arial" w:cs="Arial"/>
                <w:b/>
                <w:sz w:val="18"/>
                <w:szCs w:val="18"/>
                <w:lang w:val="en-US"/>
              </w:rPr>
              <w:t xml:space="preserve">Reliability of data and  </w:t>
            </w:r>
            <w:r w:rsidRPr="002D1885">
              <w:rPr>
                <w:rFonts w:ascii="Arial" w:hAnsi="Arial" w:cs="Arial"/>
                <w:b/>
                <w:sz w:val="18"/>
                <w:szCs w:val="18"/>
                <w:lang w:val="en-US"/>
              </w:rPr>
              <w:t>robustness of evidence</w:t>
            </w:r>
            <w:r>
              <w:rPr>
                <w:rFonts w:ascii="Arial" w:hAnsi="Arial" w:cs="Arial"/>
                <w:b/>
                <w:sz w:val="18"/>
                <w:szCs w:val="18"/>
                <w:lang w:val="en-US"/>
              </w:rPr>
              <w:t xml:space="preserve"> </w:t>
            </w:r>
          </w:p>
        </w:tc>
      </w:tr>
      <w:tr w:rsidR="00E903E5" w:rsidRPr="008C03E8" w14:paraId="70D34B0C" w14:textId="77777777" w:rsidTr="00186540">
        <w:tc>
          <w:tcPr>
            <w:tcW w:w="13593" w:type="dxa"/>
            <w:gridSpan w:val="2"/>
            <w:tcBorders>
              <w:right w:val="nil"/>
            </w:tcBorders>
          </w:tcPr>
          <w:p w14:paraId="4587C669" w14:textId="77777777" w:rsidR="00E903E5" w:rsidRPr="002F25AF" w:rsidRDefault="00E903E5" w:rsidP="003E1C18">
            <w:pPr>
              <w:rPr>
                <w:rFonts w:ascii="Arial" w:hAnsi="Arial" w:cs="Arial"/>
                <w:sz w:val="16"/>
                <w:szCs w:val="18"/>
                <w:lang w:val="en-US"/>
              </w:rPr>
            </w:pPr>
            <w:r w:rsidRPr="002F25AF">
              <w:rPr>
                <w:rFonts w:ascii="Arial" w:hAnsi="Arial" w:cs="Arial"/>
                <w:sz w:val="16"/>
                <w:szCs w:val="18"/>
                <w:lang w:val="en-US"/>
              </w:rPr>
              <w:t xml:space="preserve">This criterion analyses the extent to which: </w:t>
            </w:r>
          </w:p>
          <w:p w14:paraId="04D388C8"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Data/evidence was gathered</w:t>
            </w:r>
            <w:r>
              <w:rPr>
                <w:rFonts w:ascii="Arial" w:hAnsi="Arial" w:cs="Arial"/>
                <w:sz w:val="16"/>
                <w:szCs w:val="18"/>
              </w:rPr>
              <w:t xml:space="preserve"> as defined in the methodology</w:t>
            </w:r>
          </w:p>
          <w:p w14:paraId="423323F1"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The report considers, when relevant, evidence from EU and/or other partners’ relevant studies, monito</w:t>
            </w:r>
            <w:r>
              <w:rPr>
                <w:rFonts w:ascii="Arial" w:hAnsi="Arial" w:cs="Arial"/>
                <w:sz w:val="16"/>
                <w:szCs w:val="18"/>
              </w:rPr>
              <w:t>ring reports and/or evaluations</w:t>
            </w:r>
          </w:p>
          <w:p w14:paraId="3EF6B2BC" w14:textId="77777777" w:rsidR="00E903E5" w:rsidRPr="002F25AF" w:rsidRDefault="00E903E5" w:rsidP="00FE2EB0">
            <w:pPr>
              <w:pStyle w:val="ListParagraph"/>
              <w:numPr>
                <w:ilvl w:val="0"/>
                <w:numId w:val="30"/>
              </w:numPr>
              <w:spacing w:after="0"/>
              <w:jc w:val="left"/>
              <w:rPr>
                <w:rFonts w:ascii="Arial" w:hAnsi="Arial" w:cs="Arial"/>
                <w:sz w:val="16"/>
                <w:szCs w:val="18"/>
                <w:lang w:val="en-US"/>
              </w:rPr>
            </w:pPr>
            <w:r w:rsidRPr="00FC225E">
              <w:rPr>
                <w:rFonts w:ascii="Arial" w:hAnsi="Arial" w:cs="Arial"/>
                <w:sz w:val="16"/>
                <w:szCs w:val="18"/>
              </w:rPr>
              <w:t>The report contains a clear description of the limitations of the evidence, the risks of b</w:t>
            </w:r>
            <w:r>
              <w:rPr>
                <w:rFonts w:ascii="Arial" w:hAnsi="Arial" w:cs="Arial"/>
                <w:sz w:val="16"/>
                <w:szCs w:val="18"/>
              </w:rPr>
              <w:t>ias and the mitigating measures</w:t>
            </w:r>
          </w:p>
        </w:tc>
        <w:tc>
          <w:tcPr>
            <w:tcW w:w="2284" w:type="dxa"/>
            <w:tcBorders>
              <w:left w:val="nil"/>
            </w:tcBorders>
            <w:vAlign w:val="center"/>
          </w:tcPr>
          <w:p w14:paraId="1933BC80"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77A8E5A9" wp14:editId="257F8BCB">
                  <wp:extent cx="263347" cy="263347"/>
                  <wp:effectExtent l="0" t="0" r="3810" b="381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2890" cy="262890"/>
                          </a:xfrm>
                          <a:prstGeom prst="rect">
                            <a:avLst/>
                          </a:prstGeom>
                        </pic:spPr>
                      </pic:pic>
                    </a:graphicData>
                  </a:graphic>
                </wp:inline>
              </w:drawing>
            </w:r>
          </w:p>
        </w:tc>
      </w:tr>
      <w:tr w:rsidR="00E903E5" w:rsidRPr="002D1885" w14:paraId="48D28C9F" w14:textId="77777777" w:rsidTr="00186540">
        <w:trPr>
          <w:trHeight w:val="369"/>
        </w:trPr>
        <w:tc>
          <w:tcPr>
            <w:tcW w:w="6796" w:type="dxa"/>
            <w:shd w:val="clear" w:color="auto" w:fill="FFCC66"/>
            <w:vAlign w:val="center"/>
          </w:tcPr>
          <w:p w14:paraId="74F2EF50"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Strengths</w:t>
            </w:r>
          </w:p>
        </w:tc>
        <w:tc>
          <w:tcPr>
            <w:tcW w:w="6797" w:type="dxa"/>
            <w:shd w:val="clear" w:color="auto" w:fill="FFCC66"/>
            <w:vAlign w:val="center"/>
          </w:tcPr>
          <w:p w14:paraId="26D3B5E4"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22F5BFFA"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7EEBAB7F" w14:textId="77777777" w:rsidTr="00186540">
        <w:tc>
          <w:tcPr>
            <w:tcW w:w="6796" w:type="dxa"/>
          </w:tcPr>
          <w:p w14:paraId="50698F72" w14:textId="77777777" w:rsidR="00E903E5" w:rsidRPr="001A3BA6" w:rsidRDefault="00E903E5" w:rsidP="003E1C18">
            <w:pPr>
              <w:rPr>
                <w:rFonts w:ascii="Arial" w:hAnsi="Arial" w:cs="Arial"/>
                <w:sz w:val="18"/>
                <w:lang w:val="en-US"/>
              </w:rPr>
            </w:pPr>
          </w:p>
        </w:tc>
        <w:tc>
          <w:tcPr>
            <w:tcW w:w="6797" w:type="dxa"/>
          </w:tcPr>
          <w:p w14:paraId="7CB0E087" w14:textId="77777777" w:rsidR="00E903E5" w:rsidRPr="001A3BA6" w:rsidRDefault="00E903E5" w:rsidP="003E1C18">
            <w:pPr>
              <w:rPr>
                <w:rFonts w:ascii="Arial" w:hAnsi="Arial" w:cs="Arial"/>
                <w:sz w:val="18"/>
                <w:lang w:val="en-US"/>
              </w:rPr>
            </w:pPr>
          </w:p>
        </w:tc>
        <w:tc>
          <w:tcPr>
            <w:tcW w:w="2284" w:type="dxa"/>
          </w:tcPr>
          <w:p w14:paraId="28A28C43" w14:textId="77777777" w:rsidR="00E903E5" w:rsidRPr="001A3BA6" w:rsidRDefault="00E903E5" w:rsidP="003E1C18">
            <w:pPr>
              <w:rPr>
                <w:rFonts w:ascii="Arial" w:hAnsi="Arial" w:cs="Arial"/>
                <w:sz w:val="18"/>
                <w:lang w:val="en-US"/>
              </w:rPr>
            </w:pPr>
          </w:p>
        </w:tc>
      </w:tr>
      <w:tr w:rsidR="00E903E5" w:rsidRPr="005817D2" w14:paraId="3D035857"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1F1A14"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383D51"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953446"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4F033067" w14:textId="77777777" w:rsidTr="00186540">
        <w:tc>
          <w:tcPr>
            <w:tcW w:w="6796" w:type="dxa"/>
            <w:tcBorders>
              <w:top w:val="single" w:sz="4" w:space="0" w:color="auto"/>
            </w:tcBorders>
          </w:tcPr>
          <w:p w14:paraId="4460E5A3"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5456647F"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115A4484" w14:textId="77777777" w:rsidR="00E903E5" w:rsidRPr="00C31B35" w:rsidRDefault="00E903E5" w:rsidP="003E1C18">
            <w:pPr>
              <w:ind w:left="360"/>
              <w:rPr>
                <w:rFonts w:ascii="Arial" w:hAnsi="Arial" w:cs="Arial"/>
                <w:i/>
                <w:sz w:val="16"/>
              </w:rPr>
            </w:pPr>
          </w:p>
        </w:tc>
      </w:tr>
      <w:tr w:rsidR="00E903E5" w:rsidRPr="002D1885" w14:paraId="5BFE60D1" w14:textId="77777777" w:rsidTr="00186540">
        <w:trPr>
          <w:trHeight w:val="369"/>
        </w:trPr>
        <w:tc>
          <w:tcPr>
            <w:tcW w:w="15877" w:type="dxa"/>
            <w:gridSpan w:val="3"/>
            <w:shd w:val="clear" w:color="auto" w:fill="FFCC66"/>
            <w:vAlign w:val="center"/>
          </w:tcPr>
          <w:p w14:paraId="4864BEF4" w14:textId="77777777" w:rsidR="00E903E5" w:rsidRPr="002D1885" w:rsidRDefault="00E903E5" w:rsidP="00FE2EB0">
            <w:pPr>
              <w:pStyle w:val="ListParagraph"/>
              <w:numPr>
                <w:ilvl w:val="0"/>
                <w:numId w:val="29"/>
              </w:numPr>
              <w:spacing w:after="0"/>
              <w:jc w:val="left"/>
              <w:rPr>
                <w:rFonts w:ascii="Arial" w:hAnsi="Arial" w:cs="Arial"/>
                <w:b/>
                <w:sz w:val="18"/>
                <w:szCs w:val="18"/>
                <w:lang w:val="en-US"/>
              </w:rPr>
            </w:pPr>
            <w:r w:rsidRPr="00FE3A0F">
              <w:rPr>
                <w:rFonts w:cstheme="minorHAnsi"/>
                <w:b/>
              </w:rPr>
              <w:t xml:space="preserve">Validity of </w:t>
            </w:r>
            <w:r>
              <w:rPr>
                <w:rFonts w:cstheme="minorHAnsi"/>
                <w:b/>
              </w:rPr>
              <w:t>Findings</w:t>
            </w:r>
          </w:p>
        </w:tc>
      </w:tr>
      <w:tr w:rsidR="00E903E5" w:rsidRPr="008C03E8" w14:paraId="13E2AE09" w14:textId="77777777" w:rsidTr="00186540">
        <w:tc>
          <w:tcPr>
            <w:tcW w:w="13593" w:type="dxa"/>
            <w:gridSpan w:val="2"/>
            <w:tcBorders>
              <w:right w:val="nil"/>
            </w:tcBorders>
          </w:tcPr>
          <w:p w14:paraId="48D52B62" w14:textId="77777777" w:rsidR="00E903E5" w:rsidRPr="002F25AF" w:rsidRDefault="00E903E5" w:rsidP="003E1C18">
            <w:pPr>
              <w:rPr>
                <w:rFonts w:ascii="Arial" w:hAnsi="Arial" w:cs="Arial"/>
                <w:sz w:val="16"/>
                <w:szCs w:val="18"/>
                <w:lang w:val="en-US"/>
              </w:rPr>
            </w:pPr>
            <w:r w:rsidRPr="002F25AF">
              <w:rPr>
                <w:rFonts w:ascii="Arial" w:hAnsi="Arial" w:cs="Arial"/>
                <w:sz w:val="16"/>
                <w:szCs w:val="18"/>
                <w:lang w:val="en-US"/>
              </w:rPr>
              <w:t xml:space="preserve">This criterion analyses the extent to which: </w:t>
            </w:r>
          </w:p>
          <w:p w14:paraId="34EE394D" w14:textId="77777777" w:rsidR="00E903E5"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 xml:space="preserve">Findings derive from the evidence gathered </w:t>
            </w:r>
          </w:p>
          <w:p w14:paraId="32190BA0" w14:textId="77777777" w:rsidR="00E903E5" w:rsidRPr="00FC225E" w:rsidRDefault="00E903E5" w:rsidP="00FE2EB0">
            <w:pPr>
              <w:pStyle w:val="ListParagraph"/>
              <w:numPr>
                <w:ilvl w:val="0"/>
                <w:numId w:val="30"/>
              </w:numPr>
              <w:spacing w:after="0"/>
              <w:jc w:val="left"/>
              <w:rPr>
                <w:rFonts w:ascii="Arial" w:hAnsi="Arial" w:cs="Arial"/>
                <w:sz w:val="16"/>
                <w:szCs w:val="18"/>
              </w:rPr>
            </w:pPr>
            <w:r>
              <w:rPr>
                <w:rFonts w:ascii="Arial" w:hAnsi="Arial" w:cs="Arial"/>
                <w:sz w:val="16"/>
                <w:szCs w:val="18"/>
              </w:rPr>
              <w:t xml:space="preserve">Findings </w:t>
            </w:r>
            <w:r w:rsidRPr="00FC225E">
              <w:rPr>
                <w:rFonts w:ascii="Arial" w:hAnsi="Arial" w:cs="Arial"/>
                <w:sz w:val="16"/>
                <w:szCs w:val="18"/>
              </w:rPr>
              <w:t>address a</w:t>
            </w:r>
            <w:r>
              <w:rPr>
                <w:rFonts w:ascii="Arial" w:hAnsi="Arial" w:cs="Arial"/>
                <w:sz w:val="16"/>
                <w:szCs w:val="18"/>
              </w:rPr>
              <w:t>ll selected evaluation criteria</w:t>
            </w:r>
          </w:p>
          <w:p w14:paraId="05DFCC00" w14:textId="77777777" w:rsidR="00E903E5" w:rsidRPr="00FC225E" w:rsidRDefault="00E903E5" w:rsidP="00FE2EB0">
            <w:pPr>
              <w:pStyle w:val="ListParagraph"/>
              <w:numPr>
                <w:ilvl w:val="0"/>
                <w:numId w:val="30"/>
              </w:numPr>
              <w:spacing w:after="0"/>
              <w:jc w:val="left"/>
              <w:rPr>
                <w:rFonts w:ascii="Arial" w:hAnsi="Arial" w:cs="Arial"/>
                <w:sz w:val="16"/>
                <w:szCs w:val="18"/>
              </w:rPr>
            </w:pPr>
            <w:r w:rsidRPr="00FC225E">
              <w:rPr>
                <w:rFonts w:ascii="Arial" w:hAnsi="Arial" w:cs="Arial"/>
                <w:sz w:val="16"/>
                <w:szCs w:val="18"/>
              </w:rPr>
              <w:t>Findings result from an appropriate triangulation of differe</w:t>
            </w:r>
            <w:r>
              <w:rPr>
                <w:rFonts w:ascii="Arial" w:hAnsi="Arial" w:cs="Arial"/>
                <w:sz w:val="16"/>
                <w:szCs w:val="18"/>
              </w:rPr>
              <w:t>nt, clearly identified sources</w:t>
            </w:r>
          </w:p>
          <w:p w14:paraId="75A1CB6D" w14:textId="77777777" w:rsidR="00E903E5" w:rsidRPr="00B70B99" w:rsidRDefault="00E903E5" w:rsidP="00FE2EB0">
            <w:pPr>
              <w:pStyle w:val="ListParagraph"/>
              <w:numPr>
                <w:ilvl w:val="0"/>
                <w:numId w:val="30"/>
              </w:numPr>
              <w:spacing w:after="0"/>
              <w:jc w:val="left"/>
              <w:rPr>
                <w:rFonts w:ascii="Arial" w:hAnsi="Arial" w:cs="Arial"/>
                <w:sz w:val="16"/>
                <w:szCs w:val="18"/>
                <w:lang w:val="en-US"/>
              </w:rPr>
            </w:pPr>
            <w:r w:rsidRPr="0064134A">
              <w:rPr>
                <w:rFonts w:ascii="Arial" w:hAnsi="Arial" w:cs="Arial"/>
                <w:sz w:val="16"/>
                <w:szCs w:val="18"/>
              </w:rPr>
              <w:lastRenderedPageBreak/>
              <w:t>When assessing the effect of the EU intervention, the findings describe and explain the most relevant cause/effect links between outputs, outcomes and impacts</w:t>
            </w:r>
          </w:p>
          <w:p w14:paraId="5B0613F9" w14:textId="77777777" w:rsidR="00E903E5" w:rsidRPr="002F25AF" w:rsidRDefault="00E903E5" w:rsidP="00FE2EB0">
            <w:pPr>
              <w:pStyle w:val="ListParagraph"/>
              <w:numPr>
                <w:ilvl w:val="0"/>
                <w:numId w:val="30"/>
              </w:numPr>
              <w:spacing w:after="0"/>
              <w:jc w:val="left"/>
              <w:rPr>
                <w:rFonts w:ascii="Arial" w:hAnsi="Arial" w:cs="Arial"/>
                <w:sz w:val="16"/>
                <w:szCs w:val="18"/>
                <w:lang w:val="en-US"/>
              </w:rPr>
            </w:pPr>
            <w:r w:rsidRPr="00FC225E">
              <w:rPr>
                <w:rFonts w:ascii="Arial" w:hAnsi="Arial" w:cs="Arial"/>
                <w:sz w:val="16"/>
                <w:szCs w:val="18"/>
              </w:rPr>
              <w:t>The analysis of evidence is comprehensive and takes into consideration contextual and external factors</w:t>
            </w:r>
          </w:p>
        </w:tc>
        <w:tc>
          <w:tcPr>
            <w:tcW w:w="2284" w:type="dxa"/>
            <w:tcBorders>
              <w:left w:val="nil"/>
            </w:tcBorders>
            <w:vAlign w:val="center"/>
          </w:tcPr>
          <w:p w14:paraId="13392F92" w14:textId="77777777" w:rsidR="00E903E5" w:rsidRPr="00C31B35" w:rsidRDefault="00E903E5" w:rsidP="003E1C18">
            <w:pPr>
              <w:ind w:left="360"/>
              <w:rPr>
                <w:rFonts w:ascii="Arial" w:hAnsi="Arial" w:cs="Arial"/>
                <w:i/>
                <w:sz w:val="16"/>
              </w:rPr>
            </w:pPr>
            <w:r>
              <w:rPr>
                <w:rFonts w:ascii="Arial" w:hAnsi="Arial" w:cs="Arial"/>
                <w:i/>
                <w:sz w:val="16"/>
              </w:rPr>
              <w:lastRenderedPageBreak/>
              <w:t xml:space="preserve">          </w:t>
            </w:r>
            <w:r w:rsidRPr="00AF363D">
              <w:rPr>
                <w:noProof/>
                <w:lang w:eastAsia="en-GB"/>
              </w:rPr>
              <w:drawing>
                <wp:inline distT="0" distB="0" distL="0" distR="0" wp14:anchorId="2922A6EA" wp14:editId="316A3361">
                  <wp:extent cx="263347" cy="263347"/>
                  <wp:effectExtent l="0" t="0" r="3810" b="381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2890" cy="262890"/>
                          </a:xfrm>
                          <a:prstGeom prst="rect">
                            <a:avLst/>
                          </a:prstGeom>
                        </pic:spPr>
                      </pic:pic>
                    </a:graphicData>
                  </a:graphic>
                </wp:inline>
              </w:drawing>
            </w:r>
          </w:p>
        </w:tc>
      </w:tr>
      <w:tr w:rsidR="00E903E5" w:rsidRPr="002D1885" w14:paraId="60EE5E90" w14:textId="77777777" w:rsidTr="00186540">
        <w:trPr>
          <w:trHeight w:val="369"/>
        </w:trPr>
        <w:tc>
          <w:tcPr>
            <w:tcW w:w="6796" w:type="dxa"/>
            <w:shd w:val="clear" w:color="auto" w:fill="FFCC66"/>
            <w:vAlign w:val="center"/>
          </w:tcPr>
          <w:p w14:paraId="7A3B595F"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lastRenderedPageBreak/>
              <w:t>Strengths</w:t>
            </w:r>
          </w:p>
        </w:tc>
        <w:tc>
          <w:tcPr>
            <w:tcW w:w="6797" w:type="dxa"/>
            <w:shd w:val="clear" w:color="auto" w:fill="FFCC66"/>
            <w:vAlign w:val="center"/>
          </w:tcPr>
          <w:p w14:paraId="51E08400"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2D34E2D2"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2D6396DA" w14:textId="77777777" w:rsidTr="00186540">
        <w:tc>
          <w:tcPr>
            <w:tcW w:w="6796" w:type="dxa"/>
          </w:tcPr>
          <w:p w14:paraId="33AEB712" w14:textId="77777777" w:rsidR="00E903E5" w:rsidRPr="001A3BA6" w:rsidRDefault="00E903E5" w:rsidP="003E1C18">
            <w:pPr>
              <w:rPr>
                <w:rFonts w:ascii="Arial" w:hAnsi="Arial" w:cs="Arial"/>
                <w:sz w:val="18"/>
                <w:lang w:val="en-US"/>
              </w:rPr>
            </w:pPr>
          </w:p>
        </w:tc>
        <w:tc>
          <w:tcPr>
            <w:tcW w:w="6797" w:type="dxa"/>
          </w:tcPr>
          <w:p w14:paraId="50B1F193" w14:textId="77777777" w:rsidR="00E903E5" w:rsidRPr="001A3BA6" w:rsidRDefault="00E903E5" w:rsidP="003E1C18">
            <w:pPr>
              <w:rPr>
                <w:rFonts w:ascii="Arial" w:hAnsi="Arial" w:cs="Arial"/>
                <w:sz w:val="18"/>
                <w:lang w:val="en-US"/>
              </w:rPr>
            </w:pPr>
          </w:p>
        </w:tc>
        <w:tc>
          <w:tcPr>
            <w:tcW w:w="2284" w:type="dxa"/>
          </w:tcPr>
          <w:p w14:paraId="558D6B8B" w14:textId="77777777" w:rsidR="00E903E5" w:rsidRPr="001A3BA6" w:rsidRDefault="00E903E5" w:rsidP="003E1C18">
            <w:pPr>
              <w:rPr>
                <w:rFonts w:ascii="Arial" w:hAnsi="Arial" w:cs="Arial"/>
                <w:sz w:val="18"/>
                <w:lang w:val="en-US"/>
              </w:rPr>
            </w:pPr>
          </w:p>
        </w:tc>
      </w:tr>
      <w:tr w:rsidR="00E903E5" w:rsidRPr="005817D2" w14:paraId="6C0323C5"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9EFD7D"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6F8B83"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47F808"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0A29A1BB" w14:textId="77777777" w:rsidTr="00186540">
        <w:tc>
          <w:tcPr>
            <w:tcW w:w="6796" w:type="dxa"/>
            <w:tcBorders>
              <w:top w:val="single" w:sz="4" w:space="0" w:color="auto"/>
            </w:tcBorders>
          </w:tcPr>
          <w:p w14:paraId="4F8026BD"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025B0957"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7981F890" w14:textId="77777777" w:rsidR="00E903E5" w:rsidRPr="00C31B35" w:rsidRDefault="00E903E5" w:rsidP="003E1C18">
            <w:pPr>
              <w:ind w:left="360"/>
              <w:rPr>
                <w:rFonts w:ascii="Arial" w:hAnsi="Arial" w:cs="Arial"/>
                <w:i/>
                <w:sz w:val="16"/>
              </w:rPr>
            </w:pPr>
          </w:p>
        </w:tc>
      </w:tr>
      <w:tr w:rsidR="00E903E5" w:rsidRPr="002D1885" w14:paraId="5B3D5C8E" w14:textId="77777777" w:rsidTr="00186540">
        <w:trPr>
          <w:trHeight w:val="369"/>
        </w:trPr>
        <w:tc>
          <w:tcPr>
            <w:tcW w:w="15877" w:type="dxa"/>
            <w:gridSpan w:val="3"/>
            <w:shd w:val="clear" w:color="auto" w:fill="FFCC66"/>
            <w:vAlign w:val="center"/>
          </w:tcPr>
          <w:p w14:paraId="7A2E3F3F" w14:textId="77777777" w:rsidR="00E903E5" w:rsidRPr="002D1885" w:rsidRDefault="00E903E5" w:rsidP="00FE2EB0">
            <w:pPr>
              <w:pStyle w:val="ListParagraph"/>
              <w:numPr>
                <w:ilvl w:val="0"/>
                <w:numId w:val="29"/>
              </w:numPr>
              <w:spacing w:after="0"/>
              <w:jc w:val="left"/>
              <w:rPr>
                <w:rFonts w:ascii="Arial" w:hAnsi="Arial" w:cs="Arial"/>
                <w:b/>
                <w:sz w:val="18"/>
                <w:szCs w:val="18"/>
                <w:lang w:val="en-US"/>
              </w:rPr>
            </w:pPr>
            <w:r w:rsidRPr="002D1885">
              <w:rPr>
                <w:rFonts w:ascii="Arial" w:hAnsi="Arial" w:cs="Arial"/>
                <w:b/>
                <w:sz w:val="18"/>
                <w:szCs w:val="18"/>
                <w:lang w:val="en-US"/>
              </w:rPr>
              <w:t>Validity of conclusions</w:t>
            </w:r>
          </w:p>
        </w:tc>
      </w:tr>
      <w:tr w:rsidR="00E903E5" w:rsidRPr="00946B93" w14:paraId="42D6E7EF" w14:textId="77777777" w:rsidTr="00186540">
        <w:tc>
          <w:tcPr>
            <w:tcW w:w="13593" w:type="dxa"/>
            <w:gridSpan w:val="2"/>
            <w:tcBorders>
              <w:right w:val="nil"/>
            </w:tcBorders>
          </w:tcPr>
          <w:p w14:paraId="5C149969" w14:textId="77777777" w:rsidR="00E903E5" w:rsidRPr="00946B93" w:rsidRDefault="00E903E5" w:rsidP="003E1C18">
            <w:pPr>
              <w:rPr>
                <w:rFonts w:ascii="Arial" w:hAnsi="Arial" w:cs="Arial"/>
                <w:sz w:val="16"/>
                <w:lang w:val="en-US"/>
              </w:rPr>
            </w:pPr>
            <w:r w:rsidRPr="00946B93">
              <w:rPr>
                <w:rFonts w:ascii="Arial" w:hAnsi="Arial" w:cs="Arial"/>
                <w:sz w:val="16"/>
                <w:lang w:val="en-US"/>
              </w:rPr>
              <w:t>This criterion analyses the extent to which:</w:t>
            </w:r>
          </w:p>
          <w:p w14:paraId="1D4E4B94" w14:textId="77777777" w:rsidR="00E903E5" w:rsidRPr="00FC225E" w:rsidRDefault="00E903E5" w:rsidP="00FE2EB0">
            <w:pPr>
              <w:pStyle w:val="ListParagraph"/>
              <w:numPr>
                <w:ilvl w:val="0"/>
                <w:numId w:val="31"/>
              </w:numPr>
              <w:spacing w:after="0"/>
              <w:jc w:val="left"/>
              <w:rPr>
                <w:rFonts w:ascii="Arial" w:hAnsi="Arial" w:cs="Arial"/>
                <w:sz w:val="16"/>
                <w:szCs w:val="18"/>
              </w:rPr>
            </w:pPr>
            <w:r w:rsidRPr="00FC225E">
              <w:rPr>
                <w:rFonts w:ascii="Arial" w:hAnsi="Arial" w:cs="Arial"/>
                <w:sz w:val="16"/>
                <w:szCs w:val="18"/>
              </w:rPr>
              <w:t xml:space="preserve">Conclusions are logically linked to the findings, and go beyond them to provide a </w:t>
            </w:r>
            <w:r>
              <w:rPr>
                <w:rFonts w:ascii="Arial" w:hAnsi="Arial" w:cs="Arial"/>
                <w:sz w:val="16"/>
                <w:szCs w:val="18"/>
              </w:rPr>
              <w:t>comprehensive analysis</w:t>
            </w:r>
          </w:p>
          <w:p w14:paraId="5FB63EF6" w14:textId="77777777" w:rsidR="00E903E5" w:rsidRPr="00FC225E" w:rsidRDefault="00E903E5" w:rsidP="00FE2EB0">
            <w:pPr>
              <w:pStyle w:val="ListParagraph"/>
              <w:numPr>
                <w:ilvl w:val="0"/>
                <w:numId w:val="31"/>
              </w:numPr>
              <w:spacing w:after="0"/>
              <w:jc w:val="left"/>
              <w:rPr>
                <w:rFonts w:ascii="Arial" w:hAnsi="Arial" w:cs="Arial"/>
                <w:sz w:val="16"/>
                <w:szCs w:val="18"/>
              </w:rPr>
            </w:pPr>
            <w:r w:rsidRPr="00FC225E">
              <w:rPr>
                <w:rFonts w:ascii="Arial" w:hAnsi="Arial" w:cs="Arial"/>
                <w:sz w:val="16"/>
                <w:szCs w:val="18"/>
              </w:rPr>
              <w:t>Conclusions appropriately address the selected evaluation criteria and all the evaluation questions, including the re</w:t>
            </w:r>
            <w:r>
              <w:rPr>
                <w:rFonts w:ascii="Arial" w:hAnsi="Arial" w:cs="Arial"/>
                <w:sz w:val="16"/>
                <w:szCs w:val="18"/>
              </w:rPr>
              <w:t>levant cross-cutting dimensions</w:t>
            </w:r>
          </w:p>
          <w:p w14:paraId="6D9A472B" w14:textId="77777777" w:rsidR="00E903E5" w:rsidRPr="0064134A" w:rsidRDefault="00E903E5" w:rsidP="00FE2EB0">
            <w:pPr>
              <w:pStyle w:val="ListParagraph"/>
              <w:numPr>
                <w:ilvl w:val="0"/>
                <w:numId w:val="31"/>
              </w:numPr>
              <w:spacing w:after="80"/>
              <w:rPr>
                <w:rFonts w:ascii="Arial" w:hAnsi="Arial" w:cs="Arial"/>
                <w:sz w:val="16"/>
                <w:szCs w:val="18"/>
              </w:rPr>
            </w:pPr>
            <w:r w:rsidRPr="0064134A">
              <w:rPr>
                <w:rFonts w:ascii="Arial" w:hAnsi="Arial" w:cs="Arial"/>
                <w:sz w:val="16"/>
                <w:szCs w:val="18"/>
              </w:rPr>
              <w:t>Conclusions take into consideration the various stakeholder groups of the evaluation</w:t>
            </w:r>
          </w:p>
          <w:p w14:paraId="52A93AB9" w14:textId="77777777" w:rsidR="00E903E5" w:rsidRPr="00FC225E" w:rsidRDefault="00E903E5" w:rsidP="00FE2EB0">
            <w:pPr>
              <w:pStyle w:val="ListParagraph"/>
              <w:numPr>
                <w:ilvl w:val="0"/>
                <w:numId w:val="31"/>
              </w:numPr>
              <w:spacing w:after="0"/>
              <w:jc w:val="left"/>
              <w:rPr>
                <w:rFonts w:ascii="Arial" w:hAnsi="Arial" w:cs="Arial"/>
                <w:sz w:val="16"/>
                <w:szCs w:val="18"/>
              </w:rPr>
            </w:pPr>
            <w:r w:rsidRPr="00FC225E">
              <w:rPr>
                <w:rFonts w:ascii="Arial" w:hAnsi="Arial" w:cs="Arial"/>
                <w:sz w:val="16"/>
                <w:szCs w:val="18"/>
              </w:rPr>
              <w:t>Conclusions are coherent and balanced (i.e. they present a credible picture of both strengths and weaknesses), and are free of pers</w:t>
            </w:r>
            <w:r>
              <w:rPr>
                <w:rFonts w:ascii="Arial" w:hAnsi="Arial" w:cs="Arial"/>
                <w:sz w:val="16"/>
                <w:szCs w:val="18"/>
              </w:rPr>
              <w:t>onal or partisan considerations</w:t>
            </w:r>
          </w:p>
          <w:p w14:paraId="413EC005" w14:textId="77777777" w:rsidR="00E903E5" w:rsidRPr="00946B93" w:rsidRDefault="00E903E5" w:rsidP="00FE2EB0">
            <w:pPr>
              <w:pStyle w:val="ListParagraph"/>
              <w:numPr>
                <w:ilvl w:val="0"/>
                <w:numId w:val="31"/>
              </w:numPr>
              <w:spacing w:after="0"/>
              <w:jc w:val="left"/>
              <w:rPr>
                <w:rFonts w:ascii="Arial" w:hAnsi="Arial" w:cs="Arial"/>
                <w:i/>
                <w:sz w:val="16"/>
              </w:rPr>
            </w:pPr>
            <w:r w:rsidRPr="00FC225E">
              <w:rPr>
                <w:rFonts w:ascii="Arial" w:hAnsi="Arial" w:cs="Arial"/>
                <w:sz w:val="16"/>
                <w:szCs w:val="18"/>
              </w:rPr>
              <w:t>(If relevant) whether the report indicates when there are not sufficient findings</w:t>
            </w:r>
            <w:r>
              <w:rPr>
                <w:rFonts w:ascii="Arial" w:hAnsi="Arial" w:cs="Arial"/>
                <w:sz w:val="16"/>
                <w:szCs w:val="18"/>
              </w:rPr>
              <w:t xml:space="preserve"> to conclude on specific issues</w:t>
            </w:r>
          </w:p>
        </w:tc>
        <w:tc>
          <w:tcPr>
            <w:tcW w:w="2284" w:type="dxa"/>
            <w:tcBorders>
              <w:left w:val="nil"/>
            </w:tcBorders>
            <w:vAlign w:val="center"/>
          </w:tcPr>
          <w:p w14:paraId="1F59607A"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5241D7F2" wp14:editId="4306323C">
                  <wp:extent cx="263347" cy="263347"/>
                  <wp:effectExtent l="0" t="0" r="3810" b="381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2890" cy="262890"/>
                          </a:xfrm>
                          <a:prstGeom prst="rect">
                            <a:avLst/>
                          </a:prstGeom>
                        </pic:spPr>
                      </pic:pic>
                    </a:graphicData>
                  </a:graphic>
                </wp:inline>
              </w:drawing>
            </w:r>
          </w:p>
        </w:tc>
      </w:tr>
      <w:tr w:rsidR="00E903E5" w:rsidRPr="002D1885" w14:paraId="55751E05" w14:textId="77777777" w:rsidTr="00186540">
        <w:trPr>
          <w:trHeight w:val="369"/>
        </w:trPr>
        <w:tc>
          <w:tcPr>
            <w:tcW w:w="6796" w:type="dxa"/>
            <w:shd w:val="clear" w:color="auto" w:fill="FFCC66"/>
            <w:vAlign w:val="center"/>
          </w:tcPr>
          <w:p w14:paraId="498C9DD5"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Strengths</w:t>
            </w:r>
          </w:p>
        </w:tc>
        <w:tc>
          <w:tcPr>
            <w:tcW w:w="6797" w:type="dxa"/>
            <w:shd w:val="clear" w:color="auto" w:fill="FFCC66"/>
            <w:vAlign w:val="center"/>
          </w:tcPr>
          <w:p w14:paraId="328FBE56"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4F85A76F"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49548AF8" w14:textId="77777777" w:rsidTr="00186540">
        <w:tc>
          <w:tcPr>
            <w:tcW w:w="6796" w:type="dxa"/>
          </w:tcPr>
          <w:p w14:paraId="090D97B6" w14:textId="77777777" w:rsidR="00E903E5" w:rsidRPr="001A3BA6" w:rsidRDefault="00E903E5" w:rsidP="003E1C18">
            <w:pPr>
              <w:rPr>
                <w:rFonts w:ascii="Arial" w:hAnsi="Arial" w:cs="Arial"/>
                <w:sz w:val="18"/>
                <w:lang w:val="en-US"/>
              </w:rPr>
            </w:pPr>
          </w:p>
        </w:tc>
        <w:tc>
          <w:tcPr>
            <w:tcW w:w="6797" w:type="dxa"/>
          </w:tcPr>
          <w:p w14:paraId="6981D830" w14:textId="77777777" w:rsidR="00E903E5" w:rsidRPr="001A3BA6" w:rsidRDefault="00E903E5" w:rsidP="003E1C18">
            <w:pPr>
              <w:rPr>
                <w:rFonts w:ascii="Arial" w:hAnsi="Arial" w:cs="Arial"/>
                <w:sz w:val="18"/>
                <w:lang w:val="en-US"/>
              </w:rPr>
            </w:pPr>
          </w:p>
        </w:tc>
        <w:tc>
          <w:tcPr>
            <w:tcW w:w="2284" w:type="dxa"/>
          </w:tcPr>
          <w:p w14:paraId="354F96AF" w14:textId="77777777" w:rsidR="00E903E5" w:rsidRPr="001A3BA6" w:rsidRDefault="00E903E5" w:rsidP="003E1C18">
            <w:pPr>
              <w:rPr>
                <w:rFonts w:ascii="Arial" w:hAnsi="Arial" w:cs="Arial"/>
                <w:sz w:val="18"/>
                <w:lang w:val="en-US"/>
              </w:rPr>
            </w:pPr>
          </w:p>
        </w:tc>
      </w:tr>
      <w:tr w:rsidR="00E903E5" w:rsidRPr="005817D2" w14:paraId="1D185281"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642C4D"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046880"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29F13C"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1B90757A" w14:textId="77777777" w:rsidTr="00186540">
        <w:tc>
          <w:tcPr>
            <w:tcW w:w="6796" w:type="dxa"/>
            <w:tcBorders>
              <w:top w:val="single" w:sz="4" w:space="0" w:color="auto"/>
            </w:tcBorders>
          </w:tcPr>
          <w:p w14:paraId="4921F22F"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3654CE51"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6E7BB9B6" w14:textId="77777777" w:rsidR="00E903E5" w:rsidRPr="00C31B35" w:rsidRDefault="00E903E5" w:rsidP="003E1C18">
            <w:pPr>
              <w:ind w:left="360"/>
              <w:rPr>
                <w:rFonts w:ascii="Arial" w:hAnsi="Arial" w:cs="Arial"/>
                <w:i/>
                <w:sz w:val="16"/>
              </w:rPr>
            </w:pPr>
          </w:p>
        </w:tc>
      </w:tr>
      <w:tr w:rsidR="00E903E5" w:rsidRPr="002D1885" w14:paraId="280D86A8" w14:textId="77777777" w:rsidTr="00186540">
        <w:trPr>
          <w:trHeight w:val="369"/>
        </w:trPr>
        <w:tc>
          <w:tcPr>
            <w:tcW w:w="15877" w:type="dxa"/>
            <w:gridSpan w:val="3"/>
            <w:shd w:val="clear" w:color="auto" w:fill="FFCC66"/>
            <w:vAlign w:val="center"/>
          </w:tcPr>
          <w:p w14:paraId="0FF794A0" w14:textId="77777777" w:rsidR="00E903E5" w:rsidRPr="002D1885" w:rsidRDefault="00E903E5" w:rsidP="00FE2EB0">
            <w:pPr>
              <w:pStyle w:val="ListParagraph"/>
              <w:numPr>
                <w:ilvl w:val="0"/>
                <w:numId w:val="29"/>
              </w:numPr>
              <w:spacing w:after="0"/>
              <w:jc w:val="left"/>
              <w:rPr>
                <w:rFonts w:ascii="Arial" w:hAnsi="Arial" w:cs="Arial"/>
                <w:b/>
                <w:sz w:val="18"/>
                <w:szCs w:val="18"/>
                <w:lang w:val="en-US"/>
              </w:rPr>
            </w:pPr>
            <w:r w:rsidRPr="002D1885">
              <w:rPr>
                <w:rFonts w:ascii="Arial" w:hAnsi="Arial" w:cs="Arial"/>
                <w:b/>
                <w:sz w:val="18"/>
                <w:szCs w:val="18"/>
                <w:lang w:val="en-US"/>
              </w:rPr>
              <w:t>Usefulness of recommendations</w:t>
            </w:r>
          </w:p>
        </w:tc>
      </w:tr>
      <w:tr w:rsidR="00E903E5" w:rsidRPr="00885804" w14:paraId="4721CD5B" w14:textId="77777777" w:rsidTr="00186540">
        <w:tc>
          <w:tcPr>
            <w:tcW w:w="13593" w:type="dxa"/>
            <w:gridSpan w:val="2"/>
            <w:tcBorders>
              <w:right w:val="nil"/>
            </w:tcBorders>
          </w:tcPr>
          <w:p w14:paraId="29F3AE47" w14:textId="77777777" w:rsidR="00E903E5" w:rsidRPr="00885804" w:rsidRDefault="00E903E5" w:rsidP="003E1C18">
            <w:pPr>
              <w:rPr>
                <w:rFonts w:ascii="Arial" w:hAnsi="Arial" w:cs="Arial"/>
                <w:sz w:val="16"/>
                <w:szCs w:val="16"/>
                <w:lang w:val="en-US"/>
              </w:rPr>
            </w:pPr>
            <w:r w:rsidRPr="00885804">
              <w:rPr>
                <w:rFonts w:ascii="Arial" w:hAnsi="Arial" w:cs="Arial"/>
                <w:sz w:val="16"/>
                <w:szCs w:val="16"/>
                <w:lang w:val="en-US"/>
              </w:rPr>
              <w:t>This criterion analyses the extent to which the recommendations:</w:t>
            </w:r>
          </w:p>
          <w:p w14:paraId="0471AC11" w14:textId="77777777" w:rsidR="00E903E5" w:rsidRPr="00FC225E" w:rsidRDefault="00E903E5" w:rsidP="00FE2EB0">
            <w:pPr>
              <w:pStyle w:val="ListParagraph"/>
              <w:numPr>
                <w:ilvl w:val="0"/>
                <w:numId w:val="32"/>
              </w:numPr>
              <w:spacing w:after="0"/>
              <w:jc w:val="left"/>
              <w:rPr>
                <w:rFonts w:ascii="Arial" w:hAnsi="Arial" w:cs="Arial"/>
                <w:sz w:val="16"/>
                <w:szCs w:val="18"/>
              </w:rPr>
            </w:pPr>
            <w:r w:rsidRPr="00FC225E">
              <w:rPr>
                <w:rFonts w:ascii="Arial" w:hAnsi="Arial" w:cs="Arial"/>
                <w:sz w:val="16"/>
                <w:szCs w:val="18"/>
              </w:rPr>
              <w:t>Are clearly linked to a</w:t>
            </w:r>
            <w:r>
              <w:rPr>
                <w:rFonts w:ascii="Arial" w:hAnsi="Arial" w:cs="Arial"/>
                <w:sz w:val="16"/>
                <w:szCs w:val="18"/>
              </w:rPr>
              <w:t>nd derive from the conclusions</w:t>
            </w:r>
          </w:p>
          <w:p w14:paraId="17E2CC97" w14:textId="77777777" w:rsidR="00E903E5" w:rsidRPr="00FC225E" w:rsidRDefault="00E903E5" w:rsidP="00FE2EB0">
            <w:pPr>
              <w:pStyle w:val="ListParagraph"/>
              <w:numPr>
                <w:ilvl w:val="0"/>
                <w:numId w:val="32"/>
              </w:numPr>
              <w:spacing w:after="0"/>
              <w:jc w:val="left"/>
              <w:rPr>
                <w:rFonts w:ascii="Arial" w:hAnsi="Arial" w:cs="Arial"/>
                <w:sz w:val="16"/>
                <w:szCs w:val="18"/>
              </w:rPr>
            </w:pPr>
            <w:r w:rsidRPr="00FC225E">
              <w:rPr>
                <w:rFonts w:ascii="Arial" w:hAnsi="Arial" w:cs="Arial"/>
                <w:sz w:val="16"/>
                <w:szCs w:val="18"/>
              </w:rPr>
              <w:t>Are con</w:t>
            </w:r>
            <w:r>
              <w:rPr>
                <w:rFonts w:ascii="Arial" w:hAnsi="Arial" w:cs="Arial"/>
                <w:sz w:val="16"/>
                <w:szCs w:val="18"/>
              </w:rPr>
              <w:t>crete, achievable and realistic</w:t>
            </w:r>
          </w:p>
          <w:p w14:paraId="72CF6A1C" w14:textId="77777777" w:rsidR="00E903E5" w:rsidRPr="00FC225E" w:rsidRDefault="00E903E5" w:rsidP="00FE2EB0">
            <w:pPr>
              <w:pStyle w:val="ListParagraph"/>
              <w:numPr>
                <w:ilvl w:val="0"/>
                <w:numId w:val="32"/>
              </w:numPr>
              <w:spacing w:after="0"/>
              <w:jc w:val="left"/>
              <w:rPr>
                <w:rFonts w:ascii="Arial" w:hAnsi="Arial" w:cs="Arial"/>
                <w:sz w:val="16"/>
                <w:szCs w:val="18"/>
              </w:rPr>
            </w:pPr>
            <w:r w:rsidRPr="00FC225E">
              <w:rPr>
                <w:rFonts w:ascii="Arial" w:hAnsi="Arial" w:cs="Arial"/>
                <w:sz w:val="16"/>
                <w:szCs w:val="18"/>
              </w:rPr>
              <w:t>Are targeted to spe</w:t>
            </w:r>
            <w:r>
              <w:rPr>
                <w:rFonts w:ascii="Arial" w:hAnsi="Arial" w:cs="Arial"/>
                <w:sz w:val="16"/>
                <w:szCs w:val="18"/>
              </w:rPr>
              <w:t>cific addressees</w:t>
            </w:r>
          </w:p>
          <w:p w14:paraId="1A26A94A" w14:textId="77777777" w:rsidR="00E903E5" w:rsidRPr="00FC225E" w:rsidRDefault="00E903E5" w:rsidP="00FE2EB0">
            <w:pPr>
              <w:pStyle w:val="ListParagraph"/>
              <w:numPr>
                <w:ilvl w:val="0"/>
                <w:numId w:val="32"/>
              </w:numPr>
              <w:spacing w:after="0"/>
              <w:jc w:val="left"/>
              <w:rPr>
                <w:rFonts w:ascii="Arial" w:hAnsi="Arial" w:cs="Arial"/>
                <w:sz w:val="16"/>
                <w:szCs w:val="18"/>
              </w:rPr>
            </w:pPr>
            <w:r w:rsidRPr="00FC225E">
              <w:rPr>
                <w:rFonts w:ascii="Arial" w:hAnsi="Arial" w:cs="Arial"/>
                <w:sz w:val="16"/>
                <w:szCs w:val="18"/>
              </w:rPr>
              <w:t>Are clustered (if relevant), prior</w:t>
            </w:r>
            <w:r>
              <w:rPr>
                <w:rFonts w:ascii="Arial" w:hAnsi="Arial" w:cs="Arial"/>
                <w:sz w:val="16"/>
                <w:szCs w:val="18"/>
              </w:rPr>
              <w:t>itised, and possibly time-bound</w:t>
            </w:r>
          </w:p>
          <w:p w14:paraId="58392BC3" w14:textId="77777777" w:rsidR="00E903E5" w:rsidRPr="00885804" w:rsidRDefault="00E903E5" w:rsidP="00FE2EB0">
            <w:pPr>
              <w:pStyle w:val="ListParagraph"/>
              <w:numPr>
                <w:ilvl w:val="0"/>
                <w:numId w:val="32"/>
              </w:numPr>
              <w:spacing w:after="0"/>
              <w:jc w:val="left"/>
              <w:rPr>
                <w:rFonts w:ascii="Arial" w:hAnsi="Arial" w:cs="Arial"/>
                <w:i/>
                <w:sz w:val="16"/>
                <w:szCs w:val="16"/>
              </w:rPr>
            </w:pPr>
            <w:r w:rsidRPr="00FC225E">
              <w:rPr>
                <w:rFonts w:ascii="Arial" w:hAnsi="Arial" w:cs="Arial"/>
                <w:sz w:val="16"/>
                <w:szCs w:val="18"/>
              </w:rPr>
              <w:t>(If relevant) provide advice for the Action’s exit strategy, post-Action sustainability or for adj</w:t>
            </w:r>
            <w:r>
              <w:rPr>
                <w:rFonts w:ascii="Arial" w:hAnsi="Arial" w:cs="Arial"/>
                <w:sz w:val="16"/>
                <w:szCs w:val="18"/>
              </w:rPr>
              <w:t>usting Action’s design or plans</w:t>
            </w:r>
          </w:p>
        </w:tc>
        <w:tc>
          <w:tcPr>
            <w:tcW w:w="2284" w:type="dxa"/>
            <w:tcBorders>
              <w:left w:val="nil"/>
            </w:tcBorders>
            <w:vAlign w:val="center"/>
          </w:tcPr>
          <w:p w14:paraId="2450B44E"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5FC20109" wp14:editId="30AE9CEC">
                  <wp:extent cx="263347" cy="263347"/>
                  <wp:effectExtent l="0" t="0" r="3810" b="381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2890" cy="262890"/>
                          </a:xfrm>
                          <a:prstGeom prst="rect">
                            <a:avLst/>
                          </a:prstGeom>
                        </pic:spPr>
                      </pic:pic>
                    </a:graphicData>
                  </a:graphic>
                </wp:inline>
              </w:drawing>
            </w:r>
          </w:p>
        </w:tc>
      </w:tr>
      <w:tr w:rsidR="00E903E5" w:rsidRPr="002D1885" w14:paraId="16CE40B1" w14:textId="77777777" w:rsidTr="00186540">
        <w:trPr>
          <w:trHeight w:val="369"/>
        </w:trPr>
        <w:tc>
          <w:tcPr>
            <w:tcW w:w="6796" w:type="dxa"/>
            <w:shd w:val="clear" w:color="auto" w:fill="FFCC66"/>
            <w:vAlign w:val="center"/>
          </w:tcPr>
          <w:p w14:paraId="76CFFEA9"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Strengths</w:t>
            </w:r>
          </w:p>
        </w:tc>
        <w:tc>
          <w:tcPr>
            <w:tcW w:w="6797" w:type="dxa"/>
            <w:shd w:val="clear" w:color="auto" w:fill="FFCC66"/>
            <w:vAlign w:val="center"/>
          </w:tcPr>
          <w:p w14:paraId="24699B19"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026FD1BF"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63E2A614" w14:textId="77777777" w:rsidTr="00186540">
        <w:tc>
          <w:tcPr>
            <w:tcW w:w="6796" w:type="dxa"/>
            <w:tcBorders>
              <w:bottom w:val="single" w:sz="4" w:space="0" w:color="D9D9D9" w:themeColor="background1" w:themeShade="D9"/>
            </w:tcBorders>
          </w:tcPr>
          <w:p w14:paraId="0194718A" w14:textId="77777777" w:rsidR="00E903E5" w:rsidRPr="001A3BA6" w:rsidRDefault="00E903E5" w:rsidP="003E1C18">
            <w:pPr>
              <w:rPr>
                <w:rFonts w:ascii="Arial" w:hAnsi="Arial" w:cs="Arial"/>
                <w:sz w:val="18"/>
                <w:lang w:val="en-US"/>
              </w:rPr>
            </w:pPr>
          </w:p>
        </w:tc>
        <w:tc>
          <w:tcPr>
            <w:tcW w:w="6797" w:type="dxa"/>
            <w:tcBorders>
              <w:bottom w:val="single" w:sz="4" w:space="0" w:color="D9D9D9" w:themeColor="background1" w:themeShade="D9"/>
            </w:tcBorders>
          </w:tcPr>
          <w:p w14:paraId="36D47E32" w14:textId="77777777" w:rsidR="00E903E5" w:rsidRPr="001A3BA6" w:rsidRDefault="00E903E5" w:rsidP="003E1C18">
            <w:pPr>
              <w:rPr>
                <w:rFonts w:ascii="Arial" w:hAnsi="Arial" w:cs="Arial"/>
                <w:sz w:val="18"/>
                <w:lang w:val="en-US"/>
              </w:rPr>
            </w:pPr>
          </w:p>
        </w:tc>
        <w:tc>
          <w:tcPr>
            <w:tcW w:w="2284" w:type="dxa"/>
            <w:tcBorders>
              <w:bottom w:val="single" w:sz="4" w:space="0" w:color="D9D9D9" w:themeColor="background1" w:themeShade="D9"/>
            </w:tcBorders>
          </w:tcPr>
          <w:p w14:paraId="10FA0D73" w14:textId="77777777" w:rsidR="00E903E5" w:rsidRPr="001A3BA6" w:rsidRDefault="00E903E5" w:rsidP="003E1C18">
            <w:pPr>
              <w:rPr>
                <w:rFonts w:ascii="Arial" w:hAnsi="Arial" w:cs="Arial"/>
                <w:sz w:val="18"/>
                <w:lang w:val="en-US"/>
              </w:rPr>
            </w:pPr>
          </w:p>
        </w:tc>
      </w:tr>
      <w:tr w:rsidR="00E903E5" w:rsidRPr="005817D2" w14:paraId="5E796D10"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0A3B0A"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887A614"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FB36FE"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18A0652B" w14:textId="77777777" w:rsidTr="00186540">
        <w:tc>
          <w:tcPr>
            <w:tcW w:w="6796" w:type="dxa"/>
            <w:tcBorders>
              <w:top w:val="single" w:sz="4" w:space="0" w:color="auto"/>
            </w:tcBorders>
          </w:tcPr>
          <w:p w14:paraId="7359E0E4"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5A15821D"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062D72F9" w14:textId="77777777" w:rsidR="00E903E5" w:rsidRPr="00C31B35" w:rsidRDefault="00E903E5" w:rsidP="003E1C18">
            <w:pPr>
              <w:ind w:left="360"/>
              <w:rPr>
                <w:rFonts w:ascii="Arial" w:hAnsi="Arial" w:cs="Arial"/>
                <w:i/>
                <w:sz w:val="16"/>
              </w:rPr>
            </w:pPr>
          </w:p>
        </w:tc>
      </w:tr>
      <w:tr w:rsidR="00E903E5" w:rsidRPr="002D1885" w14:paraId="6716EB51" w14:textId="77777777" w:rsidTr="00186540">
        <w:trPr>
          <w:trHeight w:val="369"/>
        </w:trPr>
        <w:tc>
          <w:tcPr>
            <w:tcW w:w="15877" w:type="dxa"/>
            <w:gridSpan w:val="3"/>
            <w:shd w:val="clear" w:color="auto" w:fill="FFCC66"/>
            <w:vAlign w:val="center"/>
          </w:tcPr>
          <w:p w14:paraId="5C55EAA0" w14:textId="77777777" w:rsidR="00E903E5" w:rsidRPr="002D1885" w:rsidRDefault="00E903E5" w:rsidP="00FE2EB0">
            <w:pPr>
              <w:pStyle w:val="ListParagraph"/>
              <w:numPr>
                <w:ilvl w:val="0"/>
                <w:numId w:val="29"/>
              </w:numPr>
              <w:spacing w:after="0"/>
              <w:jc w:val="left"/>
              <w:rPr>
                <w:rFonts w:ascii="Arial" w:hAnsi="Arial" w:cs="Arial"/>
                <w:b/>
                <w:sz w:val="18"/>
                <w:szCs w:val="18"/>
                <w:lang w:val="en-US"/>
              </w:rPr>
            </w:pPr>
            <w:r w:rsidRPr="002D1885">
              <w:rPr>
                <w:rFonts w:ascii="Arial" w:hAnsi="Arial" w:cs="Arial"/>
                <w:b/>
                <w:sz w:val="18"/>
                <w:szCs w:val="18"/>
                <w:lang w:val="en-US"/>
              </w:rPr>
              <w:lastRenderedPageBreak/>
              <w:t xml:space="preserve">Appropriateness of lessons learnt analysis </w:t>
            </w:r>
            <w:r w:rsidRPr="002D1885">
              <w:rPr>
                <w:rFonts w:ascii="Arial" w:hAnsi="Arial" w:cs="Arial"/>
                <w:b/>
                <w:i/>
                <w:sz w:val="18"/>
                <w:szCs w:val="18"/>
                <w:lang w:val="en-US"/>
              </w:rPr>
              <w:t>(if requested by the ToR or included by the evaluators)</w:t>
            </w:r>
          </w:p>
        </w:tc>
      </w:tr>
      <w:tr w:rsidR="00E903E5" w:rsidRPr="00946B93" w14:paraId="2DE8BECA" w14:textId="77777777" w:rsidTr="00186540">
        <w:tc>
          <w:tcPr>
            <w:tcW w:w="13593" w:type="dxa"/>
            <w:gridSpan w:val="2"/>
            <w:tcBorders>
              <w:right w:val="nil"/>
            </w:tcBorders>
          </w:tcPr>
          <w:p w14:paraId="754E718B" w14:textId="77777777" w:rsidR="00E903E5" w:rsidRPr="008A220C" w:rsidRDefault="00E903E5" w:rsidP="003E1C18">
            <w:pPr>
              <w:rPr>
                <w:rFonts w:ascii="Arial" w:hAnsi="Arial" w:cs="Arial"/>
                <w:b/>
                <w:sz w:val="16"/>
                <w:lang w:val="en-US"/>
              </w:rPr>
            </w:pPr>
            <w:r w:rsidRPr="008A220C">
              <w:rPr>
                <w:rFonts w:ascii="Arial" w:hAnsi="Arial" w:cs="Arial"/>
                <w:b/>
                <w:sz w:val="16"/>
                <w:lang w:val="en-US"/>
              </w:rPr>
              <w:t>This criterion is to be assessed only when requested by the ToR or included by evaluators and is not to be scored. It analyses the extent to which:</w:t>
            </w:r>
          </w:p>
          <w:p w14:paraId="5D66C9A5" w14:textId="77777777" w:rsidR="00E903E5" w:rsidRPr="008A220C" w:rsidRDefault="00E903E5" w:rsidP="00FE2EB0">
            <w:pPr>
              <w:pStyle w:val="ListParagraph"/>
              <w:numPr>
                <w:ilvl w:val="0"/>
                <w:numId w:val="31"/>
              </w:numPr>
              <w:spacing w:after="0"/>
              <w:jc w:val="left"/>
              <w:rPr>
                <w:rFonts w:ascii="Arial" w:hAnsi="Arial" w:cs="Arial"/>
                <w:sz w:val="16"/>
                <w:szCs w:val="18"/>
              </w:rPr>
            </w:pPr>
            <w:r>
              <w:rPr>
                <w:rFonts w:ascii="Arial" w:hAnsi="Arial" w:cs="Arial"/>
                <w:sz w:val="16"/>
                <w:szCs w:val="18"/>
              </w:rPr>
              <w:t>Lessons are identified</w:t>
            </w:r>
          </w:p>
          <w:p w14:paraId="4B52AB5D" w14:textId="77777777" w:rsidR="00E903E5" w:rsidRPr="00946B93" w:rsidRDefault="00E903E5" w:rsidP="00FE2EB0">
            <w:pPr>
              <w:pStyle w:val="ListParagraph"/>
              <w:numPr>
                <w:ilvl w:val="0"/>
                <w:numId w:val="31"/>
              </w:numPr>
              <w:spacing w:after="0"/>
              <w:jc w:val="left"/>
              <w:rPr>
                <w:rFonts w:ascii="Arial" w:hAnsi="Arial" w:cs="Arial"/>
                <w:i/>
                <w:sz w:val="16"/>
              </w:rPr>
            </w:pPr>
            <w:r w:rsidRPr="008A220C">
              <w:rPr>
                <w:rFonts w:ascii="Arial" w:hAnsi="Arial" w:cs="Arial"/>
                <w:sz w:val="16"/>
                <w:szCs w:val="18"/>
              </w:rPr>
              <w:t xml:space="preserve">When relevant, they are generalised in terms of wider </w:t>
            </w:r>
            <w:r>
              <w:rPr>
                <w:rFonts w:ascii="Arial" w:hAnsi="Arial" w:cs="Arial"/>
                <w:sz w:val="16"/>
                <w:szCs w:val="18"/>
              </w:rPr>
              <w:t>relevance for the institution(s</w:t>
            </w:r>
            <w:r w:rsidRPr="008A220C">
              <w:rPr>
                <w:rFonts w:ascii="Arial" w:hAnsi="Arial" w:cs="Arial"/>
                <w:sz w:val="16"/>
                <w:szCs w:val="18"/>
              </w:rPr>
              <w:t>)</w:t>
            </w:r>
          </w:p>
        </w:tc>
        <w:tc>
          <w:tcPr>
            <w:tcW w:w="2284" w:type="dxa"/>
            <w:tcBorders>
              <w:left w:val="nil"/>
              <w:bottom w:val="single" w:sz="4" w:space="0" w:color="auto"/>
            </w:tcBorders>
            <w:vAlign w:val="center"/>
          </w:tcPr>
          <w:p w14:paraId="3D84E241"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35C6DDBB" wp14:editId="29351A2A">
                  <wp:extent cx="263347" cy="263347"/>
                  <wp:effectExtent l="0" t="0" r="3810" b="381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62890" cy="262890"/>
                          </a:xfrm>
                          <a:prstGeom prst="rect">
                            <a:avLst/>
                          </a:prstGeom>
                        </pic:spPr>
                      </pic:pic>
                    </a:graphicData>
                  </a:graphic>
                </wp:inline>
              </w:drawing>
            </w:r>
          </w:p>
        </w:tc>
      </w:tr>
      <w:tr w:rsidR="00E903E5" w:rsidRPr="002D1885" w14:paraId="1F089A16" w14:textId="77777777" w:rsidTr="00186540">
        <w:trPr>
          <w:trHeight w:val="369"/>
        </w:trPr>
        <w:tc>
          <w:tcPr>
            <w:tcW w:w="6796" w:type="dxa"/>
            <w:shd w:val="clear" w:color="auto" w:fill="FFCC66"/>
            <w:vAlign w:val="center"/>
          </w:tcPr>
          <w:p w14:paraId="54EC29CB"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Strengths</w:t>
            </w:r>
          </w:p>
        </w:tc>
        <w:tc>
          <w:tcPr>
            <w:tcW w:w="6797" w:type="dxa"/>
            <w:tcBorders>
              <w:right w:val="nil"/>
            </w:tcBorders>
            <w:shd w:val="clear" w:color="auto" w:fill="FFCC66"/>
            <w:vAlign w:val="center"/>
          </w:tcPr>
          <w:p w14:paraId="030C257E"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tcBorders>
              <w:left w:val="nil"/>
            </w:tcBorders>
            <w:shd w:val="clear" w:color="auto" w:fill="FFCC66"/>
            <w:vAlign w:val="center"/>
          </w:tcPr>
          <w:p w14:paraId="040716F6" w14:textId="77777777" w:rsidR="00E903E5" w:rsidRPr="002D1885" w:rsidRDefault="00E903E5" w:rsidP="003E1C18">
            <w:pPr>
              <w:jc w:val="center"/>
              <w:rPr>
                <w:rFonts w:ascii="Arial" w:hAnsi="Arial" w:cs="Arial"/>
                <w:b/>
                <w:sz w:val="18"/>
                <w:szCs w:val="18"/>
                <w:lang w:val="en-US"/>
              </w:rPr>
            </w:pPr>
          </w:p>
        </w:tc>
      </w:tr>
      <w:tr w:rsidR="00E903E5" w:rsidRPr="001A3BA6" w14:paraId="02EB77E5" w14:textId="77777777" w:rsidTr="00186540">
        <w:tc>
          <w:tcPr>
            <w:tcW w:w="6796" w:type="dxa"/>
            <w:tcBorders>
              <w:bottom w:val="single" w:sz="4" w:space="0" w:color="D9D9D9" w:themeColor="background1" w:themeShade="D9"/>
            </w:tcBorders>
          </w:tcPr>
          <w:p w14:paraId="280C09BD" w14:textId="77777777" w:rsidR="00E903E5" w:rsidRPr="001A3BA6" w:rsidRDefault="00E903E5" w:rsidP="003E1C18">
            <w:pPr>
              <w:rPr>
                <w:rFonts w:ascii="Arial" w:hAnsi="Arial" w:cs="Arial"/>
                <w:sz w:val="18"/>
                <w:lang w:val="en-US"/>
              </w:rPr>
            </w:pPr>
          </w:p>
        </w:tc>
        <w:tc>
          <w:tcPr>
            <w:tcW w:w="6797" w:type="dxa"/>
            <w:tcBorders>
              <w:bottom w:val="single" w:sz="4" w:space="0" w:color="D9D9D9" w:themeColor="background1" w:themeShade="D9"/>
              <w:right w:val="nil"/>
            </w:tcBorders>
          </w:tcPr>
          <w:p w14:paraId="70DE5463" w14:textId="77777777" w:rsidR="00E903E5" w:rsidRPr="001A3BA6" w:rsidRDefault="00E903E5" w:rsidP="003E1C18">
            <w:pPr>
              <w:rPr>
                <w:rFonts w:ascii="Arial" w:hAnsi="Arial" w:cs="Arial"/>
                <w:sz w:val="18"/>
                <w:lang w:val="en-US"/>
              </w:rPr>
            </w:pPr>
          </w:p>
        </w:tc>
        <w:tc>
          <w:tcPr>
            <w:tcW w:w="2284" w:type="dxa"/>
            <w:tcBorders>
              <w:left w:val="nil"/>
              <w:bottom w:val="single" w:sz="4" w:space="0" w:color="auto"/>
            </w:tcBorders>
          </w:tcPr>
          <w:p w14:paraId="1C584F6B" w14:textId="77777777" w:rsidR="00E903E5" w:rsidRPr="001A3BA6" w:rsidRDefault="00E903E5" w:rsidP="003E1C18">
            <w:pPr>
              <w:jc w:val="center"/>
              <w:rPr>
                <w:rFonts w:ascii="Arial" w:hAnsi="Arial" w:cs="Arial"/>
                <w:sz w:val="18"/>
                <w:lang w:val="en-US"/>
              </w:rPr>
            </w:pPr>
          </w:p>
        </w:tc>
      </w:tr>
      <w:tr w:rsidR="00DB6A48" w:rsidRPr="005817D2" w14:paraId="230965B9" w14:textId="77777777" w:rsidTr="003E1C18">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632C43"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nil"/>
            </w:tcBorders>
            <w:shd w:val="clear" w:color="auto" w:fill="8DB3E2" w:themeFill="text2" w:themeFillTint="66"/>
            <w:vAlign w:val="center"/>
          </w:tcPr>
          <w:p w14:paraId="5DA5D64A"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nil"/>
              <w:bottom w:val="single" w:sz="4" w:space="0" w:color="auto"/>
              <w:right w:val="single" w:sz="4" w:space="0" w:color="auto"/>
            </w:tcBorders>
            <w:shd w:val="clear" w:color="auto" w:fill="8DB3E2" w:themeFill="text2" w:themeFillTint="66"/>
            <w:vAlign w:val="center"/>
          </w:tcPr>
          <w:p w14:paraId="3E1ABE75"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130074A1" w14:textId="77777777" w:rsidTr="00186540">
        <w:tc>
          <w:tcPr>
            <w:tcW w:w="6796" w:type="dxa"/>
            <w:tcBorders>
              <w:top w:val="single" w:sz="4" w:space="0" w:color="auto"/>
            </w:tcBorders>
          </w:tcPr>
          <w:p w14:paraId="3A902E2B" w14:textId="77777777" w:rsidR="00E903E5" w:rsidRPr="001A3BA6" w:rsidRDefault="00E903E5" w:rsidP="003E1C18">
            <w:pPr>
              <w:rPr>
                <w:rFonts w:ascii="Arial" w:hAnsi="Arial" w:cs="Arial"/>
                <w:sz w:val="18"/>
                <w:lang w:val="en-US"/>
              </w:rPr>
            </w:pPr>
          </w:p>
        </w:tc>
        <w:tc>
          <w:tcPr>
            <w:tcW w:w="6797" w:type="dxa"/>
            <w:tcBorders>
              <w:top w:val="single" w:sz="4" w:space="0" w:color="auto"/>
              <w:right w:val="nil"/>
            </w:tcBorders>
          </w:tcPr>
          <w:p w14:paraId="4847F7CB" w14:textId="77777777" w:rsidR="00E903E5" w:rsidRPr="001A3BA6" w:rsidRDefault="00E903E5" w:rsidP="003E1C18">
            <w:pPr>
              <w:rPr>
                <w:rFonts w:ascii="Arial" w:hAnsi="Arial" w:cs="Arial"/>
                <w:sz w:val="18"/>
                <w:lang w:val="en-US"/>
              </w:rPr>
            </w:pPr>
          </w:p>
        </w:tc>
        <w:tc>
          <w:tcPr>
            <w:tcW w:w="2284" w:type="dxa"/>
            <w:tcBorders>
              <w:top w:val="single" w:sz="4" w:space="0" w:color="auto"/>
              <w:left w:val="nil"/>
            </w:tcBorders>
            <w:vAlign w:val="center"/>
          </w:tcPr>
          <w:p w14:paraId="0BFA0E3A" w14:textId="77777777" w:rsidR="00E903E5" w:rsidRPr="00C31B35" w:rsidRDefault="00E903E5" w:rsidP="003E1C18">
            <w:pPr>
              <w:ind w:left="360"/>
              <w:rPr>
                <w:rFonts w:ascii="Arial" w:hAnsi="Arial" w:cs="Arial"/>
                <w:i/>
                <w:sz w:val="16"/>
              </w:rPr>
            </w:pPr>
          </w:p>
        </w:tc>
      </w:tr>
      <w:tr w:rsidR="00E903E5" w:rsidRPr="002D1885" w14:paraId="21C44051" w14:textId="77777777" w:rsidTr="00186540">
        <w:trPr>
          <w:trHeight w:val="369"/>
        </w:trPr>
        <w:tc>
          <w:tcPr>
            <w:tcW w:w="13593" w:type="dxa"/>
            <w:gridSpan w:val="2"/>
            <w:shd w:val="clear" w:color="auto" w:fill="FFCC66"/>
            <w:vAlign w:val="center"/>
          </w:tcPr>
          <w:p w14:paraId="138708C0" w14:textId="77777777" w:rsidR="00E903E5" w:rsidRPr="002D1885" w:rsidRDefault="00E903E5" w:rsidP="003E1C18">
            <w:pPr>
              <w:rPr>
                <w:rFonts w:ascii="Arial" w:hAnsi="Arial" w:cs="Arial"/>
                <w:b/>
                <w:sz w:val="18"/>
                <w:szCs w:val="18"/>
                <w:lang w:val="en-US"/>
              </w:rPr>
            </w:pPr>
            <w:r w:rsidRPr="002D1885">
              <w:rPr>
                <w:rFonts w:ascii="Arial" w:hAnsi="Arial" w:cs="Arial"/>
                <w:b/>
                <w:sz w:val="18"/>
                <w:szCs w:val="18"/>
                <w:lang w:val="en-US"/>
              </w:rPr>
              <w:t>Final comments on the overall quality of the report</w:t>
            </w:r>
          </w:p>
        </w:tc>
        <w:tc>
          <w:tcPr>
            <w:tcW w:w="2284" w:type="dxa"/>
            <w:shd w:val="clear" w:color="auto" w:fill="FFCC66"/>
            <w:vAlign w:val="center"/>
          </w:tcPr>
          <w:p w14:paraId="3E67736F" w14:textId="77777777" w:rsidR="00E903E5" w:rsidRPr="002D1885" w:rsidRDefault="00E903E5" w:rsidP="003E1C18">
            <w:pPr>
              <w:rPr>
                <w:rFonts w:ascii="Arial" w:hAnsi="Arial" w:cs="Arial"/>
                <w:b/>
                <w:sz w:val="18"/>
                <w:szCs w:val="18"/>
                <w:lang w:val="en-US"/>
              </w:rPr>
            </w:pPr>
            <w:r w:rsidRPr="002D1885">
              <w:rPr>
                <w:rFonts w:ascii="Arial" w:hAnsi="Arial" w:cs="Arial"/>
                <w:b/>
                <w:sz w:val="18"/>
                <w:szCs w:val="18"/>
                <w:lang w:val="en-US"/>
              </w:rPr>
              <w:t>Overall score</w:t>
            </w:r>
          </w:p>
        </w:tc>
      </w:tr>
      <w:tr w:rsidR="00E903E5" w:rsidRPr="001A3BA6" w14:paraId="6E627ABF" w14:textId="77777777" w:rsidTr="00186540">
        <w:tc>
          <w:tcPr>
            <w:tcW w:w="13593" w:type="dxa"/>
            <w:gridSpan w:val="2"/>
          </w:tcPr>
          <w:p w14:paraId="00E438D9" w14:textId="77777777" w:rsidR="00E903E5" w:rsidRDefault="00E903E5" w:rsidP="003E1C18">
            <w:pPr>
              <w:rPr>
                <w:rFonts w:ascii="Arial" w:hAnsi="Arial" w:cs="Arial"/>
                <w:sz w:val="18"/>
                <w:lang w:val="en-US"/>
              </w:rPr>
            </w:pPr>
          </w:p>
          <w:p w14:paraId="4E659301" w14:textId="77777777" w:rsidR="00E903E5" w:rsidRDefault="00E903E5" w:rsidP="003E1C18">
            <w:pPr>
              <w:rPr>
                <w:rFonts w:ascii="Arial" w:hAnsi="Arial" w:cs="Arial"/>
                <w:sz w:val="18"/>
                <w:lang w:val="en-US"/>
              </w:rPr>
            </w:pPr>
          </w:p>
          <w:p w14:paraId="29C573B8" w14:textId="77777777" w:rsidR="00E903E5" w:rsidRDefault="00E903E5" w:rsidP="003E1C18">
            <w:pPr>
              <w:rPr>
                <w:rFonts w:ascii="Arial" w:hAnsi="Arial" w:cs="Arial"/>
                <w:sz w:val="18"/>
                <w:lang w:val="en-US"/>
              </w:rPr>
            </w:pPr>
          </w:p>
          <w:p w14:paraId="16F51D6F" w14:textId="77777777" w:rsidR="00E903E5" w:rsidRPr="001A3BA6" w:rsidRDefault="00E903E5" w:rsidP="003E1C18">
            <w:pPr>
              <w:rPr>
                <w:rFonts w:ascii="Arial" w:hAnsi="Arial" w:cs="Arial"/>
                <w:sz w:val="18"/>
                <w:lang w:val="en-US"/>
              </w:rPr>
            </w:pPr>
          </w:p>
        </w:tc>
        <w:tc>
          <w:tcPr>
            <w:tcW w:w="2284" w:type="dxa"/>
          </w:tcPr>
          <w:p w14:paraId="5476D8A8" w14:textId="77777777" w:rsidR="00E903E5" w:rsidRPr="001A3BA6" w:rsidRDefault="00E903E5" w:rsidP="003E1C18">
            <w:pPr>
              <w:rPr>
                <w:rFonts w:ascii="Arial" w:hAnsi="Arial" w:cs="Arial"/>
                <w:sz w:val="18"/>
                <w:lang w:val="en-US"/>
              </w:rPr>
            </w:pPr>
          </w:p>
        </w:tc>
      </w:tr>
    </w:tbl>
    <w:p w14:paraId="530BE9CC" w14:textId="77777777" w:rsidR="00E903E5" w:rsidRPr="007A55B8" w:rsidRDefault="00E903E5" w:rsidP="00E903E5">
      <w:pPr>
        <w:rPr>
          <w:rFonts w:ascii="Arial" w:hAnsi="Arial" w:cs="Arial"/>
          <w:lang w:val="en-US"/>
        </w:rPr>
      </w:pPr>
    </w:p>
    <w:p w14:paraId="0B150D0E" w14:textId="77777777" w:rsidR="007A39E7" w:rsidRDefault="007A39E7" w:rsidP="005837E4">
      <w:pPr>
        <w:jc w:val="center"/>
      </w:pPr>
    </w:p>
    <w:p w14:paraId="41A292AD" w14:textId="77777777" w:rsidR="009422B3" w:rsidRDefault="009422B3" w:rsidP="005837E4">
      <w:pPr>
        <w:jc w:val="center"/>
        <w:sectPr w:rsidR="009422B3" w:rsidSect="005837E4">
          <w:footerReference w:type="default" r:id="rId47"/>
          <w:type w:val="continuous"/>
          <w:pgSz w:w="16838" w:h="11906" w:orient="landscape"/>
          <w:pgMar w:top="1440" w:right="1411" w:bottom="994" w:left="1555" w:header="706" w:footer="922" w:gutter="0"/>
          <w:cols w:space="708"/>
          <w:docGrid w:linePitch="360"/>
        </w:sectPr>
      </w:pPr>
    </w:p>
    <w:p w14:paraId="14E1C05B" w14:textId="77777777" w:rsidR="009422B3" w:rsidRDefault="009422B3" w:rsidP="00B8784F">
      <w:pPr>
        <w:pStyle w:val="Heading1"/>
        <w:numPr>
          <w:ilvl w:val="0"/>
          <w:numId w:val="0"/>
        </w:numPr>
        <w:ind w:left="432" w:hanging="432"/>
      </w:pPr>
      <w:bookmarkStart w:id="156" w:name="_Toc23432510"/>
      <w:r w:rsidRPr="00904420">
        <w:lastRenderedPageBreak/>
        <w:t xml:space="preserve">Annex </w:t>
      </w:r>
      <w:r>
        <w:t>VI: logical framework matrix (logframe) of the evaluated action(s)</w:t>
      </w:r>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042"/>
        <w:gridCol w:w="2946"/>
        <w:gridCol w:w="2173"/>
        <w:gridCol w:w="2043"/>
        <w:gridCol w:w="2170"/>
        <w:gridCol w:w="2040"/>
      </w:tblGrid>
      <w:tr w:rsidR="004C444C" w:rsidRPr="00832E2D" w14:paraId="0B95A498" w14:textId="77777777" w:rsidTr="004C444C">
        <w:trPr>
          <w:tblHeader/>
        </w:trPr>
        <w:tc>
          <w:tcPr>
            <w:tcW w:w="179" w:type="pct"/>
            <w:tcBorders>
              <w:bottom w:val="single" w:sz="4" w:space="0" w:color="auto"/>
            </w:tcBorders>
            <w:shd w:val="clear" w:color="auto" w:fill="BFBFBF"/>
          </w:tcPr>
          <w:p w14:paraId="50CA8498" w14:textId="77777777" w:rsidR="004C444C" w:rsidRPr="00832E2D" w:rsidRDefault="004C444C" w:rsidP="004C444C">
            <w:pPr>
              <w:spacing w:after="0"/>
              <w:rPr>
                <w:rFonts w:cs="Arial"/>
                <w:sz w:val="18"/>
                <w:szCs w:val="18"/>
              </w:rPr>
            </w:pPr>
          </w:p>
        </w:tc>
        <w:tc>
          <w:tcPr>
            <w:tcW w:w="735" w:type="pct"/>
            <w:tcBorders>
              <w:bottom w:val="single" w:sz="4" w:space="0" w:color="auto"/>
            </w:tcBorders>
            <w:shd w:val="clear" w:color="auto" w:fill="BFBFBF"/>
          </w:tcPr>
          <w:p w14:paraId="044DAC24" w14:textId="77777777" w:rsidR="004C444C" w:rsidRPr="00832E2D" w:rsidRDefault="004C444C" w:rsidP="004C444C">
            <w:pPr>
              <w:spacing w:after="0"/>
              <w:rPr>
                <w:rFonts w:cs="Arial"/>
                <w:b/>
                <w:sz w:val="18"/>
                <w:szCs w:val="18"/>
              </w:rPr>
            </w:pPr>
            <w:r w:rsidRPr="00832E2D">
              <w:rPr>
                <w:rFonts w:cs="Arial"/>
                <w:b/>
                <w:sz w:val="18"/>
                <w:szCs w:val="18"/>
              </w:rPr>
              <w:t xml:space="preserve"> Results chain</w:t>
            </w:r>
          </w:p>
        </w:tc>
        <w:tc>
          <w:tcPr>
            <w:tcW w:w="1056" w:type="pct"/>
            <w:tcBorders>
              <w:bottom w:val="single" w:sz="4" w:space="0" w:color="auto"/>
            </w:tcBorders>
            <w:shd w:val="clear" w:color="auto" w:fill="BFBFBF"/>
          </w:tcPr>
          <w:p w14:paraId="32D18A4A" w14:textId="77777777" w:rsidR="004C444C" w:rsidRPr="00832E2D" w:rsidRDefault="004C444C" w:rsidP="004C444C">
            <w:pPr>
              <w:spacing w:after="0"/>
              <w:jc w:val="center"/>
              <w:rPr>
                <w:rFonts w:cs="Arial"/>
                <w:b/>
                <w:sz w:val="18"/>
                <w:szCs w:val="18"/>
              </w:rPr>
            </w:pPr>
            <w:r w:rsidRPr="00832E2D">
              <w:rPr>
                <w:rFonts w:cs="Arial"/>
                <w:b/>
                <w:sz w:val="18"/>
                <w:szCs w:val="18"/>
              </w:rPr>
              <w:t>Indicators</w:t>
            </w:r>
          </w:p>
        </w:tc>
        <w:tc>
          <w:tcPr>
            <w:tcW w:w="781" w:type="pct"/>
            <w:tcBorders>
              <w:bottom w:val="single" w:sz="4" w:space="0" w:color="auto"/>
            </w:tcBorders>
            <w:shd w:val="clear" w:color="auto" w:fill="BFBFBF"/>
          </w:tcPr>
          <w:p w14:paraId="2BB30EFA" w14:textId="77777777" w:rsidR="004C444C" w:rsidRPr="00832E2D" w:rsidRDefault="004C444C" w:rsidP="004C444C">
            <w:pPr>
              <w:spacing w:after="0"/>
              <w:jc w:val="center"/>
              <w:rPr>
                <w:rFonts w:cs="Arial"/>
                <w:b/>
                <w:sz w:val="18"/>
                <w:szCs w:val="18"/>
              </w:rPr>
            </w:pPr>
            <w:r w:rsidRPr="00832E2D">
              <w:rPr>
                <w:rFonts w:cs="Arial"/>
                <w:b/>
                <w:sz w:val="18"/>
                <w:szCs w:val="18"/>
              </w:rPr>
              <w:t>Baselines</w:t>
            </w:r>
          </w:p>
          <w:p w14:paraId="0F525B59" w14:textId="77777777" w:rsidR="004C444C" w:rsidRPr="00832E2D" w:rsidRDefault="004C444C" w:rsidP="004C444C">
            <w:pPr>
              <w:spacing w:after="0"/>
              <w:jc w:val="center"/>
              <w:rPr>
                <w:rFonts w:cs="Arial"/>
                <w:b/>
                <w:sz w:val="18"/>
                <w:szCs w:val="18"/>
              </w:rPr>
            </w:pPr>
            <w:r w:rsidRPr="00832E2D">
              <w:rPr>
                <w:rFonts w:cs="Arial"/>
                <w:b/>
                <w:sz w:val="18"/>
                <w:szCs w:val="18"/>
              </w:rPr>
              <w:t>(2013)</w:t>
            </w:r>
          </w:p>
        </w:tc>
        <w:tc>
          <w:tcPr>
            <w:tcW w:w="735" w:type="pct"/>
            <w:tcBorders>
              <w:bottom w:val="single" w:sz="4" w:space="0" w:color="auto"/>
            </w:tcBorders>
            <w:shd w:val="clear" w:color="auto" w:fill="BFBFBF"/>
          </w:tcPr>
          <w:p w14:paraId="65872698" w14:textId="77777777" w:rsidR="004C444C" w:rsidRPr="00832E2D" w:rsidRDefault="004C444C" w:rsidP="004C444C">
            <w:pPr>
              <w:spacing w:after="0"/>
              <w:jc w:val="center"/>
              <w:rPr>
                <w:rFonts w:cs="Arial"/>
                <w:b/>
                <w:sz w:val="18"/>
                <w:szCs w:val="18"/>
              </w:rPr>
            </w:pPr>
            <w:r w:rsidRPr="00832E2D">
              <w:rPr>
                <w:rFonts w:cs="Arial"/>
                <w:b/>
                <w:sz w:val="18"/>
                <w:szCs w:val="18"/>
              </w:rPr>
              <w:t>Targets</w:t>
            </w:r>
          </w:p>
          <w:p w14:paraId="0CE07714" w14:textId="77777777" w:rsidR="004C444C" w:rsidRPr="00832E2D" w:rsidRDefault="004C444C" w:rsidP="004C444C">
            <w:pPr>
              <w:spacing w:after="0"/>
              <w:jc w:val="center"/>
              <w:rPr>
                <w:rFonts w:cs="Arial"/>
                <w:b/>
                <w:sz w:val="18"/>
                <w:szCs w:val="18"/>
              </w:rPr>
            </w:pPr>
            <w:r w:rsidRPr="00832E2D">
              <w:rPr>
                <w:rFonts w:cs="Arial"/>
                <w:b/>
                <w:sz w:val="18"/>
                <w:szCs w:val="18"/>
              </w:rPr>
              <w:t>(2019)</w:t>
            </w:r>
          </w:p>
        </w:tc>
        <w:tc>
          <w:tcPr>
            <w:tcW w:w="780" w:type="pct"/>
            <w:tcBorders>
              <w:bottom w:val="single" w:sz="4" w:space="0" w:color="auto"/>
            </w:tcBorders>
            <w:shd w:val="clear" w:color="auto" w:fill="BFBFBF"/>
          </w:tcPr>
          <w:p w14:paraId="1A44F649" w14:textId="77777777" w:rsidR="004C444C" w:rsidRPr="00832E2D" w:rsidRDefault="004C444C" w:rsidP="004C444C">
            <w:pPr>
              <w:spacing w:after="0"/>
              <w:jc w:val="center"/>
              <w:rPr>
                <w:rFonts w:cs="Arial"/>
                <w:b/>
                <w:sz w:val="18"/>
                <w:szCs w:val="18"/>
              </w:rPr>
            </w:pPr>
            <w:r w:rsidRPr="00832E2D">
              <w:rPr>
                <w:rFonts w:cs="Arial"/>
                <w:b/>
                <w:sz w:val="18"/>
                <w:szCs w:val="18"/>
              </w:rPr>
              <w:t>Sources and means of verification</w:t>
            </w:r>
          </w:p>
        </w:tc>
        <w:tc>
          <w:tcPr>
            <w:tcW w:w="735" w:type="pct"/>
            <w:shd w:val="clear" w:color="auto" w:fill="BFBFBF"/>
          </w:tcPr>
          <w:p w14:paraId="62A914F3" w14:textId="77777777" w:rsidR="004C444C" w:rsidRPr="00832E2D" w:rsidRDefault="004C444C" w:rsidP="004C444C">
            <w:pPr>
              <w:spacing w:after="0"/>
              <w:jc w:val="center"/>
              <w:rPr>
                <w:rFonts w:cs="Arial"/>
                <w:b/>
                <w:sz w:val="18"/>
                <w:szCs w:val="18"/>
              </w:rPr>
            </w:pPr>
            <w:r w:rsidRPr="00832E2D">
              <w:rPr>
                <w:rFonts w:cs="Arial"/>
                <w:b/>
                <w:sz w:val="18"/>
                <w:szCs w:val="18"/>
              </w:rPr>
              <w:t>Assumptions</w:t>
            </w:r>
          </w:p>
        </w:tc>
      </w:tr>
      <w:tr w:rsidR="004C444C" w:rsidRPr="00832E2D" w14:paraId="6A0742C6" w14:textId="77777777" w:rsidTr="004C444C">
        <w:trPr>
          <w:trHeight w:val="1714"/>
        </w:trPr>
        <w:tc>
          <w:tcPr>
            <w:tcW w:w="179" w:type="pct"/>
            <w:shd w:val="clear" w:color="auto" w:fill="D9D9D9"/>
            <w:textDirection w:val="btLr"/>
          </w:tcPr>
          <w:p w14:paraId="06D8076E" w14:textId="77777777" w:rsidR="004C444C" w:rsidRPr="00832E2D" w:rsidRDefault="004C444C" w:rsidP="004C444C">
            <w:pPr>
              <w:tabs>
                <w:tab w:val="left" w:pos="0"/>
                <w:tab w:val="left" w:pos="132"/>
              </w:tabs>
              <w:spacing w:after="0"/>
              <w:jc w:val="center"/>
              <w:rPr>
                <w:rFonts w:cs="Arial"/>
                <w:b/>
                <w:sz w:val="18"/>
                <w:szCs w:val="18"/>
              </w:rPr>
            </w:pPr>
            <w:r w:rsidRPr="00832E2D">
              <w:rPr>
                <w:rFonts w:cs="Arial"/>
                <w:b/>
                <w:sz w:val="18"/>
                <w:szCs w:val="18"/>
              </w:rPr>
              <w:t xml:space="preserve">Overall objective: </w:t>
            </w:r>
          </w:p>
        </w:tc>
        <w:tc>
          <w:tcPr>
            <w:tcW w:w="735" w:type="pct"/>
            <w:shd w:val="clear" w:color="auto" w:fill="FBD4B4"/>
          </w:tcPr>
          <w:p w14:paraId="28A1C0E2"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OO: To improve the health status of the people in Zambia in order to contribute to socio-economic development </w:t>
            </w:r>
          </w:p>
        </w:tc>
        <w:tc>
          <w:tcPr>
            <w:tcW w:w="1056" w:type="pct"/>
            <w:shd w:val="clear" w:color="auto" w:fill="FBD4B4"/>
          </w:tcPr>
          <w:p w14:paraId="6071613C"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1.1 Maternal mortality ratio</w:t>
            </w:r>
          </w:p>
          <w:p w14:paraId="78AC3168" w14:textId="77777777" w:rsidR="004C444C" w:rsidRPr="00832E2D" w:rsidRDefault="004C444C" w:rsidP="004C444C">
            <w:pPr>
              <w:autoSpaceDE w:val="0"/>
              <w:autoSpaceDN w:val="0"/>
              <w:adjustRightInd w:val="0"/>
              <w:spacing w:after="0"/>
              <w:rPr>
                <w:rFonts w:cs="Arial"/>
                <w:sz w:val="18"/>
                <w:szCs w:val="18"/>
              </w:rPr>
            </w:pPr>
          </w:p>
          <w:p w14:paraId="00F0513B"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1.2 Infant mortality rate</w:t>
            </w:r>
          </w:p>
          <w:p w14:paraId="1E68EE05" w14:textId="77777777" w:rsidR="004C444C" w:rsidRPr="00832E2D" w:rsidRDefault="004C444C" w:rsidP="004C444C">
            <w:pPr>
              <w:autoSpaceDE w:val="0"/>
              <w:autoSpaceDN w:val="0"/>
              <w:adjustRightInd w:val="0"/>
              <w:spacing w:after="0"/>
              <w:rPr>
                <w:rFonts w:cs="Arial"/>
                <w:sz w:val="18"/>
                <w:szCs w:val="18"/>
              </w:rPr>
            </w:pPr>
          </w:p>
          <w:p w14:paraId="3A800864" w14:textId="77777777" w:rsidR="004C444C" w:rsidRPr="00832E2D" w:rsidRDefault="004C444C" w:rsidP="004C444C">
            <w:pPr>
              <w:autoSpaceDE w:val="0"/>
              <w:autoSpaceDN w:val="0"/>
              <w:adjustRightInd w:val="0"/>
              <w:spacing w:after="0"/>
              <w:rPr>
                <w:rFonts w:cs="Arial"/>
                <w:b/>
                <w:sz w:val="18"/>
                <w:szCs w:val="18"/>
              </w:rPr>
            </w:pPr>
            <w:r w:rsidRPr="00832E2D">
              <w:rPr>
                <w:rFonts w:cs="Arial"/>
                <w:sz w:val="18"/>
                <w:szCs w:val="18"/>
              </w:rPr>
              <w:t>1.3 Life expectancy at birth</w:t>
            </w:r>
            <w:r w:rsidRPr="00832E2D">
              <w:rPr>
                <w:rFonts w:cs="Arial"/>
                <w:b/>
                <w:sz w:val="18"/>
                <w:szCs w:val="18"/>
              </w:rPr>
              <w:t xml:space="preserve"> </w:t>
            </w:r>
          </w:p>
        </w:tc>
        <w:tc>
          <w:tcPr>
            <w:tcW w:w="781" w:type="pct"/>
            <w:shd w:val="clear" w:color="auto" w:fill="FBD4B4"/>
          </w:tcPr>
          <w:p w14:paraId="5CCEA9B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591 per 100,000 live births (2007)</w:t>
            </w:r>
          </w:p>
          <w:p w14:paraId="2DB0545E"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95 per 1,000 live births (2002)</w:t>
            </w:r>
          </w:p>
          <w:p w14:paraId="29F4A4BA"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48 years (1998)</w:t>
            </w:r>
          </w:p>
        </w:tc>
        <w:tc>
          <w:tcPr>
            <w:tcW w:w="735" w:type="pct"/>
            <w:shd w:val="clear" w:color="auto" w:fill="FBD4B4"/>
          </w:tcPr>
          <w:p w14:paraId="29603463"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100 (2021)</w:t>
            </w:r>
          </w:p>
          <w:p w14:paraId="4D832300"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15 (2021)</w:t>
            </w:r>
          </w:p>
          <w:p w14:paraId="3AE2A30C" w14:textId="77777777" w:rsidR="004C444C" w:rsidRPr="00832E2D" w:rsidRDefault="004C444C" w:rsidP="004C444C">
            <w:pPr>
              <w:autoSpaceDE w:val="0"/>
              <w:autoSpaceDN w:val="0"/>
              <w:adjustRightInd w:val="0"/>
              <w:spacing w:after="0"/>
              <w:rPr>
                <w:rFonts w:cs="Arial"/>
                <w:sz w:val="18"/>
                <w:szCs w:val="18"/>
              </w:rPr>
            </w:pPr>
          </w:p>
          <w:p w14:paraId="2395DA5A" w14:textId="77777777" w:rsidR="004C444C" w:rsidRPr="00832E2D" w:rsidRDefault="004C444C" w:rsidP="004C444C">
            <w:pPr>
              <w:autoSpaceDE w:val="0"/>
              <w:autoSpaceDN w:val="0"/>
              <w:adjustRightInd w:val="0"/>
              <w:spacing w:after="0"/>
              <w:rPr>
                <w:rFonts w:cs="Arial"/>
                <w:sz w:val="18"/>
                <w:szCs w:val="18"/>
              </w:rPr>
            </w:pPr>
          </w:p>
          <w:p w14:paraId="46E6841D"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62 (2021)</w:t>
            </w:r>
          </w:p>
        </w:tc>
        <w:tc>
          <w:tcPr>
            <w:tcW w:w="780" w:type="pct"/>
            <w:shd w:val="clear" w:color="auto" w:fill="FBD4B4"/>
            <w:vAlign w:val="center"/>
          </w:tcPr>
          <w:p w14:paraId="14672913"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-Regular health status surveys, data from the health information system and other reports </w:t>
            </w:r>
          </w:p>
          <w:p w14:paraId="549F7DE4"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-Seventh National Development Plan monitoring (7NDP)</w:t>
            </w:r>
          </w:p>
        </w:tc>
        <w:tc>
          <w:tcPr>
            <w:tcW w:w="735" w:type="pct"/>
            <w:shd w:val="clear" w:color="auto" w:fill="FBD4B4"/>
          </w:tcPr>
          <w:p w14:paraId="05AD7251" w14:textId="77777777" w:rsidR="004C444C" w:rsidRPr="00832E2D" w:rsidRDefault="004C444C" w:rsidP="004C444C">
            <w:pPr>
              <w:spacing w:after="0"/>
              <w:rPr>
                <w:rFonts w:cs="Arial"/>
                <w:sz w:val="18"/>
                <w:szCs w:val="18"/>
              </w:rPr>
            </w:pPr>
          </w:p>
        </w:tc>
      </w:tr>
      <w:tr w:rsidR="004C444C" w:rsidRPr="00832E2D" w14:paraId="058F270B" w14:textId="77777777" w:rsidTr="004C444C">
        <w:trPr>
          <w:trHeight w:val="1395"/>
        </w:trPr>
        <w:tc>
          <w:tcPr>
            <w:tcW w:w="179" w:type="pct"/>
            <w:vMerge w:val="restart"/>
            <w:shd w:val="clear" w:color="auto" w:fill="D9D9D9"/>
            <w:textDirection w:val="btLr"/>
          </w:tcPr>
          <w:p w14:paraId="33998C5C" w14:textId="77777777" w:rsidR="004C444C" w:rsidRPr="00832E2D" w:rsidRDefault="004C444C" w:rsidP="004C444C">
            <w:pPr>
              <w:tabs>
                <w:tab w:val="left" w:pos="0"/>
                <w:tab w:val="left" w:pos="132"/>
              </w:tabs>
              <w:spacing w:after="0"/>
              <w:ind w:hanging="101"/>
              <w:jc w:val="center"/>
              <w:rPr>
                <w:rFonts w:cs="Arial"/>
                <w:b/>
                <w:sz w:val="18"/>
                <w:szCs w:val="18"/>
              </w:rPr>
            </w:pPr>
            <w:r w:rsidRPr="00832E2D">
              <w:rPr>
                <w:rFonts w:cs="Arial"/>
                <w:b/>
                <w:sz w:val="18"/>
                <w:szCs w:val="18"/>
              </w:rPr>
              <w:t>Specific objective(s):</w:t>
            </w:r>
          </w:p>
          <w:p w14:paraId="24AA6483" w14:textId="77777777" w:rsidR="004C444C" w:rsidRPr="00832E2D" w:rsidRDefault="004C444C" w:rsidP="004C444C">
            <w:pPr>
              <w:tabs>
                <w:tab w:val="left" w:pos="0"/>
                <w:tab w:val="left" w:pos="132"/>
              </w:tabs>
              <w:spacing w:after="0"/>
              <w:ind w:hanging="101"/>
              <w:jc w:val="center"/>
              <w:rPr>
                <w:rFonts w:cs="Arial"/>
                <w:b/>
                <w:sz w:val="18"/>
                <w:szCs w:val="18"/>
              </w:rPr>
            </w:pPr>
            <w:r w:rsidRPr="00832E2D">
              <w:rPr>
                <w:rFonts w:cs="Arial"/>
                <w:b/>
                <w:sz w:val="18"/>
                <w:szCs w:val="18"/>
              </w:rPr>
              <w:t>Outcome(s)</w:t>
            </w:r>
          </w:p>
        </w:tc>
        <w:tc>
          <w:tcPr>
            <w:tcW w:w="735" w:type="pct"/>
            <w:tcBorders>
              <w:bottom w:val="single" w:sz="4" w:space="0" w:color="auto"/>
            </w:tcBorders>
            <w:shd w:val="clear" w:color="auto" w:fill="FBD4B4"/>
          </w:tcPr>
          <w:p w14:paraId="37DECD2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SO1:  Improvement of availability of quality assured essential medicines in public and private health care and contribute to rational and correct use of essential medicines in Zambia</w:t>
            </w:r>
          </w:p>
        </w:tc>
        <w:tc>
          <w:tcPr>
            <w:tcW w:w="1056" w:type="pct"/>
            <w:tcBorders>
              <w:bottom w:val="single" w:sz="4" w:space="0" w:color="auto"/>
            </w:tcBorders>
            <w:shd w:val="clear" w:color="auto" w:fill="FBD4B4"/>
          </w:tcPr>
          <w:p w14:paraId="79724482"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1.1: Increase in availability: Proportion of health facilities with stock-out of essential medicines </w:t>
            </w:r>
          </w:p>
          <w:p w14:paraId="2FBB3786" w14:textId="77777777" w:rsidR="004C444C" w:rsidRPr="00832E2D" w:rsidRDefault="004C444C" w:rsidP="004C444C">
            <w:pPr>
              <w:autoSpaceDE w:val="0"/>
              <w:autoSpaceDN w:val="0"/>
              <w:adjustRightInd w:val="0"/>
              <w:spacing w:after="0"/>
              <w:rPr>
                <w:rFonts w:cs="Arial"/>
                <w:sz w:val="18"/>
                <w:szCs w:val="18"/>
              </w:rPr>
            </w:pPr>
          </w:p>
          <w:p w14:paraId="3C4DD2BE"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1.2 Increase in quality: Number of licensed premises</w:t>
            </w:r>
          </w:p>
          <w:p w14:paraId="109A8C4E" w14:textId="77777777" w:rsidR="004C444C" w:rsidRPr="00832E2D" w:rsidRDefault="004C444C" w:rsidP="004C444C">
            <w:pPr>
              <w:autoSpaceDE w:val="0"/>
              <w:autoSpaceDN w:val="0"/>
              <w:adjustRightInd w:val="0"/>
              <w:spacing w:after="0"/>
              <w:rPr>
                <w:rFonts w:cs="Arial"/>
                <w:sz w:val="18"/>
                <w:szCs w:val="18"/>
              </w:rPr>
            </w:pPr>
          </w:p>
          <w:p w14:paraId="1405588B"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1.3 Improvement in rational use of medicines: Tracking of RDU established and used regularly </w:t>
            </w:r>
          </w:p>
          <w:p w14:paraId="2C22758F" w14:textId="77777777" w:rsidR="004C444C" w:rsidRPr="00832E2D" w:rsidRDefault="004C444C" w:rsidP="004C444C">
            <w:pPr>
              <w:autoSpaceDE w:val="0"/>
              <w:autoSpaceDN w:val="0"/>
              <w:adjustRightInd w:val="0"/>
              <w:spacing w:after="0"/>
              <w:rPr>
                <w:rFonts w:cs="Arial"/>
                <w:sz w:val="18"/>
                <w:szCs w:val="18"/>
              </w:rPr>
            </w:pPr>
          </w:p>
        </w:tc>
        <w:tc>
          <w:tcPr>
            <w:tcW w:w="781" w:type="pct"/>
            <w:tcBorders>
              <w:bottom w:val="single" w:sz="4" w:space="0" w:color="auto"/>
            </w:tcBorders>
            <w:shd w:val="clear" w:color="auto" w:fill="FBD4B4"/>
          </w:tcPr>
          <w:p w14:paraId="4104B71B" w14:textId="77777777" w:rsidR="004C444C" w:rsidRPr="00832E2D" w:rsidRDefault="004C444C" w:rsidP="004C444C">
            <w:pPr>
              <w:spacing w:after="0"/>
              <w:rPr>
                <w:rFonts w:cs="Arial"/>
                <w:sz w:val="18"/>
                <w:szCs w:val="18"/>
              </w:rPr>
            </w:pPr>
            <w:r w:rsidRPr="00832E2D">
              <w:rPr>
                <w:rFonts w:cs="Arial"/>
                <w:sz w:val="18"/>
                <w:szCs w:val="18"/>
              </w:rPr>
              <w:t>22% (2014)</w:t>
            </w:r>
          </w:p>
          <w:p w14:paraId="6CF15D93" w14:textId="77777777" w:rsidR="004C444C" w:rsidRPr="00832E2D" w:rsidRDefault="004C444C" w:rsidP="004C444C">
            <w:pPr>
              <w:spacing w:after="0"/>
              <w:rPr>
                <w:rFonts w:cs="Arial"/>
                <w:sz w:val="18"/>
                <w:szCs w:val="18"/>
              </w:rPr>
            </w:pPr>
          </w:p>
          <w:p w14:paraId="029FB748" w14:textId="77777777" w:rsidR="004C444C" w:rsidRPr="00832E2D" w:rsidRDefault="004C444C" w:rsidP="004C444C">
            <w:pPr>
              <w:spacing w:after="0"/>
              <w:rPr>
                <w:rFonts w:cs="Arial"/>
                <w:sz w:val="18"/>
                <w:szCs w:val="18"/>
              </w:rPr>
            </w:pPr>
          </w:p>
          <w:p w14:paraId="444707C4" w14:textId="77777777" w:rsidR="004C444C" w:rsidRPr="00832E2D" w:rsidRDefault="004C444C" w:rsidP="004C444C">
            <w:pPr>
              <w:spacing w:after="0"/>
              <w:rPr>
                <w:rFonts w:cs="Arial"/>
                <w:sz w:val="18"/>
                <w:szCs w:val="18"/>
              </w:rPr>
            </w:pPr>
          </w:p>
          <w:p w14:paraId="7401D666" w14:textId="77777777" w:rsidR="004C444C" w:rsidRPr="00832E2D" w:rsidRDefault="004C444C" w:rsidP="004C444C">
            <w:pPr>
              <w:spacing w:after="0"/>
              <w:rPr>
                <w:rFonts w:cs="Arial"/>
                <w:sz w:val="18"/>
                <w:szCs w:val="18"/>
              </w:rPr>
            </w:pPr>
            <w:r w:rsidRPr="00832E2D">
              <w:rPr>
                <w:rFonts w:cs="Arial"/>
                <w:sz w:val="18"/>
                <w:szCs w:val="18"/>
              </w:rPr>
              <w:t>300 premises</w:t>
            </w:r>
          </w:p>
          <w:p w14:paraId="058B02FD" w14:textId="77777777" w:rsidR="004C444C" w:rsidRPr="00832E2D" w:rsidRDefault="004C444C" w:rsidP="004C444C">
            <w:pPr>
              <w:spacing w:after="0"/>
              <w:rPr>
                <w:rFonts w:cs="Arial"/>
                <w:sz w:val="18"/>
                <w:szCs w:val="18"/>
              </w:rPr>
            </w:pPr>
          </w:p>
          <w:p w14:paraId="40FE682C" w14:textId="77777777" w:rsidR="004C444C" w:rsidRPr="00832E2D" w:rsidRDefault="004C444C" w:rsidP="004C444C">
            <w:pPr>
              <w:spacing w:after="0"/>
              <w:rPr>
                <w:rFonts w:cs="Arial"/>
                <w:sz w:val="18"/>
                <w:szCs w:val="18"/>
              </w:rPr>
            </w:pPr>
          </w:p>
          <w:p w14:paraId="7AEF25AA" w14:textId="77777777" w:rsidR="004C444C" w:rsidRPr="00832E2D" w:rsidRDefault="004C444C" w:rsidP="004C444C">
            <w:pPr>
              <w:spacing w:after="0"/>
              <w:rPr>
                <w:rFonts w:cs="Arial"/>
                <w:sz w:val="18"/>
                <w:szCs w:val="18"/>
              </w:rPr>
            </w:pPr>
            <w:r w:rsidRPr="00832E2D">
              <w:rPr>
                <w:rFonts w:cs="Arial"/>
                <w:sz w:val="18"/>
                <w:szCs w:val="18"/>
              </w:rPr>
              <w:t>NO tracking exists</w:t>
            </w:r>
          </w:p>
        </w:tc>
        <w:tc>
          <w:tcPr>
            <w:tcW w:w="735" w:type="pct"/>
            <w:tcBorders>
              <w:bottom w:val="single" w:sz="4" w:space="0" w:color="auto"/>
            </w:tcBorders>
            <w:shd w:val="clear" w:color="auto" w:fill="FBD4B4"/>
          </w:tcPr>
          <w:p w14:paraId="4384E81D"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10% (2021)</w:t>
            </w:r>
          </w:p>
          <w:p w14:paraId="5CC97607" w14:textId="77777777" w:rsidR="004C444C" w:rsidRPr="00832E2D" w:rsidRDefault="004C444C" w:rsidP="004C444C">
            <w:pPr>
              <w:spacing w:after="0"/>
              <w:rPr>
                <w:rFonts w:cs="Arial"/>
                <w:sz w:val="18"/>
                <w:szCs w:val="18"/>
              </w:rPr>
            </w:pPr>
          </w:p>
          <w:p w14:paraId="37C1CE0C" w14:textId="77777777" w:rsidR="004C444C" w:rsidRPr="00832E2D" w:rsidRDefault="004C444C" w:rsidP="004C444C">
            <w:pPr>
              <w:spacing w:after="0"/>
              <w:rPr>
                <w:rFonts w:cs="Arial"/>
                <w:sz w:val="18"/>
                <w:szCs w:val="18"/>
              </w:rPr>
            </w:pPr>
          </w:p>
          <w:p w14:paraId="210A8498" w14:textId="77777777" w:rsidR="004C444C" w:rsidRPr="00832E2D" w:rsidRDefault="004C444C" w:rsidP="004C444C">
            <w:pPr>
              <w:spacing w:after="0"/>
              <w:rPr>
                <w:rFonts w:cs="Arial"/>
                <w:sz w:val="18"/>
                <w:szCs w:val="18"/>
              </w:rPr>
            </w:pPr>
          </w:p>
          <w:p w14:paraId="2B8D73B7" w14:textId="77777777" w:rsidR="004C444C" w:rsidRPr="00832E2D" w:rsidRDefault="004C444C" w:rsidP="004C444C">
            <w:pPr>
              <w:spacing w:after="0"/>
              <w:rPr>
                <w:rFonts w:cs="Arial"/>
                <w:sz w:val="18"/>
                <w:szCs w:val="18"/>
              </w:rPr>
            </w:pPr>
            <w:r w:rsidRPr="00832E2D">
              <w:rPr>
                <w:rFonts w:cs="Arial"/>
                <w:sz w:val="18"/>
                <w:szCs w:val="18"/>
              </w:rPr>
              <w:t>500</w:t>
            </w:r>
          </w:p>
          <w:p w14:paraId="6C9D0BAB" w14:textId="77777777" w:rsidR="004C444C" w:rsidRPr="00832E2D" w:rsidRDefault="004C444C" w:rsidP="004C444C">
            <w:pPr>
              <w:spacing w:after="0"/>
              <w:rPr>
                <w:rFonts w:cs="Arial"/>
                <w:sz w:val="18"/>
                <w:szCs w:val="18"/>
              </w:rPr>
            </w:pPr>
          </w:p>
          <w:p w14:paraId="5FD5974E" w14:textId="77777777" w:rsidR="004C444C" w:rsidRPr="00832E2D" w:rsidRDefault="004C444C" w:rsidP="004C444C">
            <w:pPr>
              <w:spacing w:after="0"/>
              <w:rPr>
                <w:rFonts w:cs="Arial"/>
                <w:sz w:val="18"/>
                <w:szCs w:val="18"/>
              </w:rPr>
            </w:pPr>
          </w:p>
          <w:p w14:paraId="201A72AA" w14:textId="77777777" w:rsidR="004C444C" w:rsidRPr="00832E2D" w:rsidRDefault="004C444C" w:rsidP="004C444C">
            <w:pPr>
              <w:spacing w:after="0"/>
              <w:rPr>
                <w:rFonts w:cs="Arial"/>
                <w:sz w:val="18"/>
                <w:szCs w:val="18"/>
              </w:rPr>
            </w:pPr>
            <w:r w:rsidRPr="00832E2D">
              <w:rPr>
                <w:rFonts w:cs="Arial"/>
                <w:sz w:val="18"/>
                <w:szCs w:val="18"/>
              </w:rPr>
              <w:t>YES</w:t>
            </w:r>
          </w:p>
        </w:tc>
        <w:tc>
          <w:tcPr>
            <w:tcW w:w="780" w:type="pct"/>
            <w:tcBorders>
              <w:bottom w:val="single" w:sz="4" w:space="0" w:color="auto"/>
            </w:tcBorders>
            <w:shd w:val="clear" w:color="auto" w:fill="FBD4B4"/>
            <w:vAlign w:val="center"/>
          </w:tcPr>
          <w:p w14:paraId="31ADA9BE" w14:textId="77777777" w:rsidR="004C444C" w:rsidRPr="00832E2D" w:rsidRDefault="004C444C" w:rsidP="004C444C">
            <w:pPr>
              <w:spacing w:after="0"/>
              <w:rPr>
                <w:rFonts w:cs="Arial"/>
                <w:sz w:val="18"/>
                <w:szCs w:val="18"/>
              </w:rPr>
            </w:pPr>
            <w:r w:rsidRPr="00832E2D">
              <w:rPr>
                <w:rFonts w:cs="Arial"/>
                <w:sz w:val="18"/>
                <w:szCs w:val="18"/>
              </w:rPr>
              <w:t>1.1-1.2: 7</w:t>
            </w:r>
            <w:r w:rsidRPr="00832E2D">
              <w:rPr>
                <w:rFonts w:cs="Arial"/>
                <w:sz w:val="18"/>
                <w:szCs w:val="18"/>
                <w:vertAlign w:val="superscript"/>
              </w:rPr>
              <w:t>th</w:t>
            </w:r>
            <w:r w:rsidRPr="00832E2D">
              <w:rPr>
                <w:rFonts w:cs="Arial"/>
                <w:sz w:val="18"/>
                <w:szCs w:val="18"/>
              </w:rPr>
              <w:t xml:space="preserve"> NDP indicators and targets</w:t>
            </w:r>
          </w:p>
          <w:p w14:paraId="6E55AA86" w14:textId="77777777" w:rsidR="004C444C" w:rsidRPr="00832E2D" w:rsidRDefault="004C444C" w:rsidP="004C444C">
            <w:pPr>
              <w:spacing w:after="0"/>
              <w:rPr>
                <w:rFonts w:cs="Arial"/>
                <w:sz w:val="18"/>
                <w:szCs w:val="18"/>
              </w:rPr>
            </w:pPr>
          </w:p>
          <w:p w14:paraId="677BC1FA" w14:textId="77777777" w:rsidR="004C444C" w:rsidRPr="00832E2D" w:rsidRDefault="004C444C" w:rsidP="004C444C">
            <w:pPr>
              <w:spacing w:after="0"/>
              <w:rPr>
                <w:rFonts w:cs="Arial"/>
                <w:sz w:val="18"/>
                <w:szCs w:val="18"/>
              </w:rPr>
            </w:pPr>
            <w:r w:rsidRPr="00832E2D">
              <w:rPr>
                <w:rFonts w:cs="Arial"/>
                <w:sz w:val="18"/>
                <w:szCs w:val="18"/>
              </w:rPr>
              <w:t>- Survey reports</w:t>
            </w:r>
          </w:p>
          <w:p w14:paraId="11CD71DC" w14:textId="77777777" w:rsidR="004C444C" w:rsidRPr="00832E2D" w:rsidRDefault="004C444C" w:rsidP="004C444C">
            <w:pPr>
              <w:spacing w:after="0"/>
              <w:rPr>
                <w:rFonts w:cs="Arial"/>
                <w:sz w:val="18"/>
                <w:szCs w:val="18"/>
              </w:rPr>
            </w:pPr>
            <w:r w:rsidRPr="00832E2D">
              <w:rPr>
                <w:rFonts w:cs="Arial"/>
                <w:sz w:val="18"/>
                <w:szCs w:val="18"/>
              </w:rPr>
              <w:t>- PSCM reports</w:t>
            </w:r>
          </w:p>
          <w:p w14:paraId="1195B6D4" w14:textId="77777777" w:rsidR="004C444C" w:rsidRPr="00832E2D" w:rsidRDefault="004C444C" w:rsidP="004C444C">
            <w:pPr>
              <w:spacing w:after="0"/>
              <w:rPr>
                <w:rFonts w:cs="Arial"/>
                <w:sz w:val="18"/>
                <w:szCs w:val="18"/>
              </w:rPr>
            </w:pPr>
            <w:r w:rsidRPr="00832E2D">
              <w:rPr>
                <w:rFonts w:cs="Arial"/>
                <w:sz w:val="18"/>
                <w:szCs w:val="18"/>
              </w:rPr>
              <w:t>- RDU reports</w:t>
            </w:r>
          </w:p>
          <w:p w14:paraId="37939571" w14:textId="77777777" w:rsidR="004C444C" w:rsidRPr="00832E2D" w:rsidRDefault="004C444C" w:rsidP="004C444C">
            <w:pPr>
              <w:spacing w:after="0"/>
              <w:rPr>
                <w:rFonts w:cs="Arial"/>
                <w:sz w:val="18"/>
                <w:szCs w:val="18"/>
              </w:rPr>
            </w:pPr>
          </w:p>
        </w:tc>
        <w:tc>
          <w:tcPr>
            <w:tcW w:w="735" w:type="pct"/>
            <w:vMerge w:val="restart"/>
            <w:shd w:val="clear" w:color="auto" w:fill="FBD4B4"/>
            <w:vAlign w:val="center"/>
          </w:tcPr>
          <w:p w14:paraId="33D8F342" w14:textId="77777777" w:rsidR="004C444C" w:rsidRPr="00832E2D" w:rsidRDefault="004C444C" w:rsidP="004C444C">
            <w:pPr>
              <w:spacing w:after="0"/>
              <w:rPr>
                <w:rFonts w:cs="Arial"/>
                <w:sz w:val="18"/>
                <w:szCs w:val="18"/>
              </w:rPr>
            </w:pPr>
            <w:r w:rsidRPr="00832E2D">
              <w:rPr>
                <w:rFonts w:cs="Arial"/>
                <w:sz w:val="18"/>
                <w:szCs w:val="18"/>
              </w:rPr>
              <w:t xml:space="preserve">-The Government of Zambia continues to view the health sector HSS Programme as a priority and supports the development of MoH, including possible recruitment of additional senior resources.  </w:t>
            </w:r>
          </w:p>
          <w:p w14:paraId="24F8F156" w14:textId="77777777" w:rsidR="004C444C" w:rsidRPr="00832E2D" w:rsidRDefault="004C444C" w:rsidP="004C444C">
            <w:pPr>
              <w:spacing w:after="0"/>
              <w:rPr>
                <w:rFonts w:cs="Arial"/>
                <w:sz w:val="18"/>
                <w:szCs w:val="18"/>
              </w:rPr>
            </w:pPr>
            <w:r w:rsidRPr="00832E2D">
              <w:rPr>
                <w:rFonts w:cs="Arial"/>
                <w:sz w:val="18"/>
                <w:szCs w:val="18"/>
              </w:rPr>
              <w:t xml:space="preserve">-HSS Programme budget is sufficient to implement the planned investments. </w:t>
            </w:r>
          </w:p>
          <w:p w14:paraId="7D4F3938" w14:textId="77777777" w:rsidR="004C444C" w:rsidRPr="00832E2D" w:rsidRDefault="004C444C" w:rsidP="004C444C">
            <w:pPr>
              <w:spacing w:after="0"/>
              <w:rPr>
                <w:rFonts w:cs="Arial"/>
                <w:sz w:val="18"/>
                <w:szCs w:val="18"/>
              </w:rPr>
            </w:pPr>
            <w:r w:rsidRPr="00832E2D">
              <w:rPr>
                <w:rFonts w:cs="Arial"/>
                <w:sz w:val="18"/>
                <w:szCs w:val="18"/>
              </w:rPr>
              <w:t>-Procedures do not cause undue delay to constructions and equipment supplies.</w:t>
            </w:r>
          </w:p>
          <w:p w14:paraId="63531666"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-MoH to support ZAMRA to meet staffing commitments</w:t>
            </w:r>
          </w:p>
        </w:tc>
      </w:tr>
      <w:tr w:rsidR="004C444C" w:rsidRPr="00832E2D" w14:paraId="4DCC65A3" w14:textId="77777777" w:rsidTr="004C444C">
        <w:trPr>
          <w:trHeight w:val="544"/>
        </w:trPr>
        <w:tc>
          <w:tcPr>
            <w:tcW w:w="179" w:type="pct"/>
            <w:vMerge/>
            <w:tcBorders>
              <w:bottom w:val="single" w:sz="4" w:space="0" w:color="auto"/>
            </w:tcBorders>
            <w:shd w:val="clear" w:color="auto" w:fill="D9D9D9"/>
            <w:textDirection w:val="btLr"/>
          </w:tcPr>
          <w:p w14:paraId="5FD97842" w14:textId="77777777" w:rsidR="004C444C" w:rsidRPr="00832E2D" w:rsidRDefault="004C444C" w:rsidP="004C444C">
            <w:pPr>
              <w:tabs>
                <w:tab w:val="left" w:pos="0"/>
                <w:tab w:val="left" w:pos="132"/>
              </w:tabs>
              <w:spacing w:after="0"/>
              <w:ind w:hanging="101"/>
              <w:rPr>
                <w:rFonts w:cs="Arial"/>
                <w:b/>
                <w:sz w:val="18"/>
                <w:szCs w:val="18"/>
              </w:rPr>
            </w:pPr>
          </w:p>
        </w:tc>
        <w:tc>
          <w:tcPr>
            <w:tcW w:w="735" w:type="pct"/>
            <w:tcBorders>
              <w:bottom w:val="single" w:sz="4" w:space="0" w:color="auto"/>
            </w:tcBorders>
            <w:shd w:val="clear" w:color="auto" w:fill="FBD4B4"/>
          </w:tcPr>
          <w:p w14:paraId="34E75CB6"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SO2:  Support the Ministry of Community Development, Mother and Child Health</w:t>
            </w:r>
            <w:r w:rsidRPr="00832E2D">
              <w:rPr>
                <w:rStyle w:val="FootnoteReference"/>
                <w:sz w:val="18"/>
                <w:szCs w:val="18"/>
              </w:rPr>
              <w:footnoteReference w:id="27"/>
            </w:r>
            <w:r w:rsidRPr="00832E2D">
              <w:rPr>
                <w:rFonts w:cs="Arial"/>
                <w:sz w:val="18"/>
                <w:szCs w:val="18"/>
              </w:rPr>
              <w:t xml:space="preserve"> and Ministry of Health with policy development and implementation </w:t>
            </w:r>
          </w:p>
        </w:tc>
        <w:tc>
          <w:tcPr>
            <w:tcW w:w="1056" w:type="pct"/>
            <w:tcBorders>
              <w:bottom w:val="single" w:sz="4" w:space="0" w:color="auto"/>
            </w:tcBorders>
            <w:shd w:val="clear" w:color="auto" w:fill="FBD4B4"/>
          </w:tcPr>
          <w:p w14:paraId="2ADC78B4"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2.1: No of national policies and strategies under implementation, supported by the programme</w:t>
            </w:r>
          </w:p>
          <w:p w14:paraId="670F48E9" w14:textId="77777777" w:rsidR="004C444C" w:rsidRPr="00832E2D" w:rsidRDefault="004C444C" w:rsidP="004C444C">
            <w:pPr>
              <w:autoSpaceDE w:val="0"/>
              <w:autoSpaceDN w:val="0"/>
              <w:adjustRightInd w:val="0"/>
              <w:spacing w:after="0"/>
              <w:rPr>
                <w:rFonts w:cs="Arial"/>
                <w:sz w:val="18"/>
                <w:szCs w:val="18"/>
              </w:rPr>
            </w:pPr>
          </w:p>
          <w:p w14:paraId="506D0356"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2.2: Annual budgetary allocations for the drug supply </w:t>
            </w:r>
          </w:p>
          <w:p w14:paraId="0125DB47" w14:textId="77777777" w:rsidR="004C444C" w:rsidRPr="00832E2D" w:rsidRDefault="004C444C" w:rsidP="004C444C">
            <w:pPr>
              <w:autoSpaceDE w:val="0"/>
              <w:autoSpaceDN w:val="0"/>
              <w:adjustRightInd w:val="0"/>
              <w:spacing w:after="0"/>
              <w:rPr>
                <w:rFonts w:cs="Arial"/>
                <w:sz w:val="18"/>
                <w:szCs w:val="18"/>
              </w:rPr>
            </w:pPr>
          </w:p>
          <w:p w14:paraId="2459EEE3"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2.3: Number of pharmacists specialised personnel in the public health sector</w:t>
            </w:r>
          </w:p>
          <w:p w14:paraId="292E47DE" w14:textId="77777777" w:rsidR="004C444C" w:rsidRPr="00832E2D" w:rsidRDefault="004C444C" w:rsidP="004C444C">
            <w:pPr>
              <w:autoSpaceDE w:val="0"/>
              <w:autoSpaceDN w:val="0"/>
              <w:adjustRightInd w:val="0"/>
              <w:spacing w:after="0"/>
              <w:rPr>
                <w:rFonts w:cs="Arial"/>
                <w:sz w:val="18"/>
                <w:szCs w:val="18"/>
              </w:rPr>
            </w:pPr>
          </w:p>
        </w:tc>
        <w:tc>
          <w:tcPr>
            <w:tcW w:w="781" w:type="pct"/>
            <w:tcBorders>
              <w:bottom w:val="single" w:sz="4" w:space="0" w:color="auto"/>
            </w:tcBorders>
            <w:shd w:val="clear" w:color="auto" w:fill="FBD4B4"/>
          </w:tcPr>
          <w:p w14:paraId="6F87E6FA" w14:textId="77777777" w:rsidR="004C444C" w:rsidRPr="00832E2D" w:rsidRDefault="004C444C" w:rsidP="004C444C">
            <w:pPr>
              <w:spacing w:after="0"/>
              <w:rPr>
                <w:rFonts w:cs="Arial"/>
                <w:sz w:val="18"/>
                <w:szCs w:val="18"/>
              </w:rPr>
            </w:pPr>
            <w:r w:rsidRPr="00832E2D">
              <w:rPr>
                <w:rFonts w:cs="Arial"/>
                <w:sz w:val="18"/>
                <w:szCs w:val="18"/>
              </w:rPr>
              <w:t>0 policies/ strategies</w:t>
            </w:r>
          </w:p>
          <w:p w14:paraId="4BB4E66A" w14:textId="77777777" w:rsidR="004C444C" w:rsidRPr="00832E2D" w:rsidRDefault="004C444C" w:rsidP="004C444C">
            <w:pPr>
              <w:spacing w:after="0"/>
              <w:rPr>
                <w:rFonts w:cs="Arial"/>
                <w:sz w:val="18"/>
                <w:szCs w:val="18"/>
              </w:rPr>
            </w:pPr>
          </w:p>
          <w:p w14:paraId="75F84DCA" w14:textId="77777777" w:rsidR="004C444C" w:rsidRPr="00832E2D" w:rsidRDefault="004C444C" w:rsidP="004C444C">
            <w:pPr>
              <w:spacing w:after="0"/>
              <w:rPr>
                <w:rFonts w:cs="Arial"/>
                <w:sz w:val="18"/>
                <w:szCs w:val="18"/>
              </w:rPr>
            </w:pPr>
          </w:p>
          <w:p w14:paraId="51CD440E" w14:textId="77777777" w:rsidR="004C444C" w:rsidRPr="00832E2D" w:rsidRDefault="004C444C" w:rsidP="004C444C">
            <w:pPr>
              <w:spacing w:after="0"/>
              <w:rPr>
                <w:rFonts w:cs="Arial"/>
                <w:sz w:val="18"/>
                <w:szCs w:val="18"/>
              </w:rPr>
            </w:pPr>
          </w:p>
          <w:p w14:paraId="4AB8A8B9" w14:textId="77777777" w:rsidR="004C444C" w:rsidRPr="00832E2D" w:rsidRDefault="004C444C" w:rsidP="004C444C">
            <w:pPr>
              <w:spacing w:after="0"/>
              <w:rPr>
                <w:rFonts w:cs="Arial"/>
                <w:sz w:val="18"/>
                <w:szCs w:val="18"/>
              </w:rPr>
            </w:pPr>
            <w:r w:rsidRPr="00832E2D">
              <w:rPr>
                <w:rFonts w:cs="Arial"/>
                <w:sz w:val="18"/>
                <w:szCs w:val="18"/>
              </w:rPr>
              <w:t>735 million ZMW</w:t>
            </w:r>
          </w:p>
          <w:p w14:paraId="292DA0AB" w14:textId="77777777" w:rsidR="004C444C" w:rsidRPr="00832E2D" w:rsidRDefault="004C444C" w:rsidP="004C444C">
            <w:pPr>
              <w:spacing w:after="0"/>
              <w:rPr>
                <w:rFonts w:cs="Arial"/>
                <w:b/>
                <w:sz w:val="18"/>
                <w:szCs w:val="18"/>
              </w:rPr>
            </w:pPr>
          </w:p>
          <w:p w14:paraId="56798355" w14:textId="77777777" w:rsidR="004C444C" w:rsidRPr="00832E2D" w:rsidRDefault="004C444C" w:rsidP="004C444C">
            <w:pPr>
              <w:spacing w:after="0"/>
              <w:rPr>
                <w:rFonts w:cs="Arial"/>
                <w:sz w:val="18"/>
                <w:szCs w:val="18"/>
              </w:rPr>
            </w:pPr>
          </w:p>
          <w:p w14:paraId="0EB02B19" w14:textId="77777777" w:rsidR="004C444C" w:rsidRPr="00832E2D" w:rsidRDefault="004C444C" w:rsidP="004C444C">
            <w:pPr>
              <w:spacing w:after="0"/>
              <w:rPr>
                <w:rFonts w:cs="Arial"/>
                <w:sz w:val="18"/>
                <w:szCs w:val="18"/>
              </w:rPr>
            </w:pPr>
            <w:r w:rsidRPr="00832E2D">
              <w:rPr>
                <w:rFonts w:cs="Arial"/>
                <w:sz w:val="18"/>
                <w:szCs w:val="18"/>
              </w:rPr>
              <w:t xml:space="preserve">0 persons </w:t>
            </w:r>
          </w:p>
        </w:tc>
        <w:tc>
          <w:tcPr>
            <w:tcW w:w="735" w:type="pct"/>
            <w:tcBorders>
              <w:bottom w:val="single" w:sz="4" w:space="0" w:color="auto"/>
            </w:tcBorders>
            <w:shd w:val="clear" w:color="auto" w:fill="FBD4B4"/>
          </w:tcPr>
          <w:p w14:paraId="1772220B" w14:textId="77777777" w:rsidR="004C444C" w:rsidRPr="00832E2D" w:rsidRDefault="004C444C" w:rsidP="004C444C">
            <w:pPr>
              <w:spacing w:after="0"/>
              <w:rPr>
                <w:rFonts w:cs="Arial"/>
                <w:sz w:val="18"/>
                <w:szCs w:val="18"/>
              </w:rPr>
            </w:pPr>
            <w:r w:rsidRPr="00832E2D">
              <w:rPr>
                <w:rFonts w:cs="Arial"/>
                <w:sz w:val="18"/>
                <w:szCs w:val="18"/>
              </w:rPr>
              <w:t>3 policies developed/ adopted, implemented &amp; monitored</w:t>
            </w:r>
          </w:p>
          <w:p w14:paraId="1090D02C" w14:textId="77777777" w:rsidR="004C444C" w:rsidRPr="00832E2D" w:rsidRDefault="004C444C" w:rsidP="004C444C">
            <w:pPr>
              <w:spacing w:after="0"/>
              <w:rPr>
                <w:rFonts w:cs="Arial"/>
                <w:sz w:val="18"/>
                <w:szCs w:val="18"/>
              </w:rPr>
            </w:pPr>
          </w:p>
          <w:p w14:paraId="1E8EE919" w14:textId="77777777" w:rsidR="004C444C" w:rsidRPr="00832E2D" w:rsidRDefault="004C444C" w:rsidP="004C444C">
            <w:pPr>
              <w:spacing w:after="0"/>
              <w:rPr>
                <w:rFonts w:cs="Arial"/>
                <w:sz w:val="18"/>
                <w:szCs w:val="18"/>
              </w:rPr>
            </w:pPr>
            <w:r w:rsidRPr="00832E2D">
              <w:rPr>
                <w:rFonts w:cs="Arial"/>
                <w:sz w:val="18"/>
                <w:szCs w:val="18"/>
              </w:rPr>
              <w:t>1,200 million ZMW</w:t>
            </w:r>
          </w:p>
          <w:p w14:paraId="6B913800" w14:textId="77777777" w:rsidR="004C444C" w:rsidRPr="00832E2D" w:rsidRDefault="004C444C" w:rsidP="004C444C">
            <w:pPr>
              <w:spacing w:after="0"/>
              <w:rPr>
                <w:rFonts w:cs="Arial"/>
                <w:sz w:val="18"/>
                <w:szCs w:val="18"/>
              </w:rPr>
            </w:pPr>
          </w:p>
          <w:p w14:paraId="3D1E42A0" w14:textId="77777777" w:rsidR="004C444C" w:rsidRPr="00832E2D" w:rsidRDefault="004C444C" w:rsidP="004C444C">
            <w:pPr>
              <w:spacing w:after="0"/>
              <w:rPr>
                <w:rFonts w:cs="Arial"/>
                <w:sz w:val="18"/>
                <w:szCs w:val="18"/>
              </w:rPr>
            </w:pPr>
          </w:p>
          <w:p w14:paraId="4CEEB9E2" w14:textId="77777777" w:rsidR="004C444C" w:rsidRPr="00832E2D" w:rsidRDefault="004C444C" w:rsidP="004C444C">
            <w:pPr>
              <w:spacing w:after="0"/>
              <w:rPr>
                <w:rFonts w:cs="Arial"/>
                <w:sz w:val="18"/>
                <w:szCs w:val="18"/>
              </w:rPr>
            </w:pPr>
            <w:r w:rsidRPr="00832E2D">
              <w:rPr>
                <w:rFonts w:cs="Arial"/>
                <w:sz w:val="18"/>
                <w:szCs w:val="18"/>
              </w:rPr>
              <w:t>100</w:t>
            </w:r>
          </w:p>
        </w:tc>
        <w:tc>
          <w:tcPr>
            <w:tcW w:w="780" w:type="pct"/>
            <w:tcBorders>
              <w:bottom w:val="single" w:sz="4" w:space="0" w:color="auto"/>
            </w:tcBorders>
            <w:shd w:val="clear" w:color="auto" w:fill="FBD4B4"/>
            <w:vAlign w:val="center"/>
          </w:tcPr>
          <w:p w14:paraId="7D5DF10F" w14:textId="77777777" w:rsidR="004C444C" w:rsidRPr="00832E2D" w:rsidRDefault="004C444C" w:rsidP="004C444C">
            <w:pPr>
              <w:spacing w:after="0"/>
              <w:rPr>
                <w:rFonts w:cs="Arial"/>
                <w:sz w:val="18"/>
                <w:szCs w:val="18"/>
              </w:rPr>
            </w:pPr>
            <w:r w:rsidRPr="00832E2D">
              <w:rPr>
                <w:rFonts w:cs="Arial"/>
                <w:sz w:val="18"/>
                <w:szCs w:val="18"/>
              </w:rPr>
              <w:t>-Published or approved policies, strategies, plans, JAR report, mid- and end evaluation reports</w:t>
            </w:r>
          </w:p>
          <w:p w14:paraId="17F5C41D" w14:textId="77777777" w:rsidR="004C444C" w:rsidRPr="00832E2D" w:rsidRDefault="004C444C" w:rsidP="004C444C">
            <w:pPr>
              <w:spacing w:after="0"/>
              <w:rPr>
                <w:rFonts w:cs="Arial"/>
                <w:sz w:val="18"/>
                <w:szCs w:val="18"/>
              </w:rPr>
            </w:pPr>
            <w:r w:rsidRPr="00832E2D">
              <w:rPr>
                <w:rFonts w:cs="Arial"/>
                <w:sz w:val="18"/>
                <w:szCs w:val="18"/>
              </w:rPr>
              <w:t>-Approve job descriptions</w:t>
            </w:r>
          </w:p>
          <w:p w14:paraId="4A714328" w14:textId="77777777" w:rsidR="004C444C" w:rsidRPr="00832E2D" w:rsidRDefault="004C444C" w:rsidP="004C444C">
            <w:pPr>
              <w:spacing w:after="0"/>
              <w:rPr>
                <w:rFonts w:cs="Arial"/>
                <w:sz w:val="18"/>
                <w:szCs w:val="18"/>
              </w:rPr>
            </w:pPr>
            <w:r w:rsidRPr="00832E2D">
              <w:rPr>
                <w:rFonts w:cs="Arial"/>
                <w:sz w:val="18"/>
                <w:szCs w:val="18"/>
              </w:rPr>
              <w:t>- Annual budget documents</w:t>
            </w:r>
          </w:p>
        </w:tc>
        <w:tc>
          <w:tcPr>
            <w:tcW w:w="735" w:type="pct"/>
            <w:vMerge/>
            <w:shd w:val="clear" w:color="auto" w:fill="FBD4B4"/>
          </w:tcPr>
          <w:p w14:paraId="762A3F54" w14:textId="77777777" w:rsidR="004C444C" w:rsidRPr="00832E2D" w:rsidRDefault="004C444C" w:rsidP="004C444C">
            <w:pPr>
              <w:autoSpaceDE w:val="0"/>
              <w:autoSpaceDN w:val="0"/>
              <w:adjustRightInd w:val="0"/>
              <w:spacing w:after="0"/>
              <w:rPr>
                <w:rFonts w:cs="Arial"/>
                <w:sz w:val="18"/>
                <w:szCs w:val="18"/>
              </w:rPr>
            </w:pPr>
          </w:p>
        </w:tc>
      </w:tr>
      <w:tr w:rsidR="004C444C" w:rsidRPr="00832E2D" w14:paraId="5F0BC550" w14:textId="77777777" w:rsidTr="004C444C">
        <w:trPr>
          <w:trHeight w:val="4076"/>
        </w:trPr>
        <w:tc>
          <w:tcPr>
            <w:tcW w:w="179" w:type="pct"/>
            <w:vMerge w:val="restart"/>
            <w:shd w:val="clear" w:color="auto" w:fill="D9D9D9"/>
            <w:textDirection w:val="btLr"/>
          </w:tcPr>
          <w:p w14:paraId="3563FC40" w14:textId="77777777" w:rsidR="004C444C" w:rsidRPr="00832E2D" w:rsidRDefault="004C444C" w:rsidP="004C444C">
            <w:pPr>
              <w:tabs>
                <w:tab w:val="left" w:pos="0"/>
                <w:tab w:val="left" w:pos="132"/>
              </w:tabs>
              <w:spacing w:after="0"/>
              <w:ind w:hanging="101"/>
              <w:jc w:val="center"/>
              <w:rPr>
                <w:rFonts w:cs="Arial"/>
                <w:b/>
                <w:sz w:val="18"/>
                <w:szCs w:val="18"/>
              </w:rPr>
            </w:pPr>
            <w:r w:rsidRPr="00832E2D">
              <w:rPr>
                <w:rFonts w:cs="Arial"/>
                <w:b/>
                <w:sz w:val="18"/>
                <w:szCs w:val="18"/>
              </w:rPr>
              <w:lastRenderedPageBreak/>
              <w:t>Outputs</w:t>
            </w:r>
          </w:p>
        </w:tc>
        <w:tc>
          <w:tcPr>
            <w:tcW w:w="735" w:type="pct"/>
            <w:shd w:val="clear" w:color="auto" w:fill="99CCFF"/>
          </w:tcPr>
          <w:p w14:paraId="57D0FB84"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OP1: The Zambian Medicines Regulatory Authority (ZAMRA) is effectively executing its quality control and regulatory functions</w:t>
            </w:r>
          </w:p>
        </w:tc>
        <w:tc>
          <w:tcPr>
            <w:tcW w:w="1056" w:type="pct"/>
            <w:shd w:val="clear" w:color="auto" w:fill="99CCFF"/>
          </w:tcPr>
          <w:p w14:paraId="074DCFB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1.1: Status of improved organisational capacity</w:t>
            </w:r>
          </w:p>
          <w:p w14:paraId="4F278F3A" w14:textId="77777777" w:rsidR="004C444C" w:rsidRPr="00832E2D" w:rsidRDefault="004C444C" w:rsidP="004C444C">
            <w:pPr>
              <w:autoSpaceDE w:val="0"/>
              <w:autoSpaceDN w:val="0"/>
              <w:adjustRightInd w:val="0"/>
              <w:spacing w:after="0"/>
              <w:rPr>
                <w:rFonts w:cs="Arial"/>
                <w:sz w:val="18"/>
                <w:szCs w:val="18"/>
              </w:rPr>
            </w:pPr>
          </w:p>
          <w:p w14:paraId="3BAE90CB" w14:textId="77777777" w:rsidR="004C444C" w:rsidRPr="00832E2D" w:rsidRDefault="004C444C" w:rsidP="004C444C">
            <w:pPr>
              <w:autoSpaceDE w:val="0"/>
              <w:autoSpaceDN w:val="0"/>
              <w:adjustRightInd w:val="0"/>
              <w:spacing w:after="0"/>
              <w:rPr>
                <w:rFonts w:cs="Arial"/>
                <w:sz w:val="18"/>
                <w:szCs w:val="18"/>
              </w:rPr>
            </w:pPr>
          </w:p>
          <w:p w14:paraId="32F584BA"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1.2: Status of the new National Quality Control Laboratory (NMQCL) and ZAMRA's headquarters</w:t>
            </w:r>
          </w:p>
          <w:p w14:paraId="0FF1AA44" w14:textId="77777777" w:rsidR="004C444C" w:rsidRPr="00832E2D" w:rsidRDefault="004C444C" w:rsidP="004C444C">
            <w:pPr>
              <w:autoSpaceDE w:val="0"/>
              <w:autoSpaceDN w:val="0"/>
              <w:adjustRightInd w:val="0"/>
              <w:spacing w:after="0"/>
              <w:rPr>
                <w:rFonts w:cs="Arial"/>
                <w:sz w:val="18"/>
                <w:szCs w:val="18"/>
              </w:rPr>
            </w:pPr>
          </w:p>
          <w:p w14:paraId="451DAC40"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1.3: Improvement of quality management:</w:t>
            </w:r>
          </w:p>
          <w:p w14:paraId="1E65D9E9"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-No of internal audits performed per year</w:t>
            </w:r>
          </w:p>
          <w:p w14:paraId="44657E23"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-No of annual quality management review meetings </w:t>
            </w:r>
          </w:p>
          <w:p w14:paraId="04A4CAED"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-Status of improving quality procedures (QP)</w:t>
            </w:r>
          </w:p>
          <w:p w14:paraId="4109A124" w14:textId="77777777" w:rsidR="004C444C" w:rsidRPr="00832E2D" w:rsidRDefault="004C444C" w:rsidP="004C444C">
            <w:pPr>
              <w:autoSpaceDE w:val="0"/>
              <w:autoSpaceDN w:val="0"/>
              <w:adjustRightInd w:val="0"/>
              <w:spacing w:after="0"/>
              <w:rPr>
                <w:rFonts w:cs="Arial"/>
                <w:sz w:val="18"/>
                <w:szCs w:val="18"/>
              </w:rPr>
            </w:pPr>
          </w:p>
          <w:p w14:paraId="2977C104"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1.4 Status of increased capacity in licensing, surveillance and enforcement </w:t>
            </w:r>
          </w:p>
          <w:p w14:paraId="72346F3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-Status of improving transport capacity for inspectors</w:t>
            </w:r>
          </w:p>
          <w:p w14:paraId="609CB7F3"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-No of annual inspections </w:t>
            </w:r>
          </w:p>
          <w:p w14:paraId="7749CD0D"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-Status of upgrading the expertise of staff</w:t>
            </w:r>
          </w:p>
          <w:p w14:paraId="654C5B84" w14:textId="77777777" w:rsidR="004C444C" w:rsidRPr="00832E2D" w:rsidRDefault="004C444C" w:rsidP="004C444C">
            <w:pPr>
              <w:autoSpaceDE w:val="0"/>
              <w:autoSpaceDN w:val="0"/>
              <w:adjustRightInd w:val="0"/>
              <w:spacing w:after="0"/>
              <w:rPr>
                <w:rFonts w:cs="Arial"/>
                <w:sz w:val="18"/>
                <w:szCs w:val="18"/>
              </w:rPr>
            </w:pPr>
          </w:p>
          <w:p w14:paraId="3D5FB118"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1.5 Status of improving the Market Authorisation (MA) capacity </w:t>
            </w:r>
          </w:p>
          <w:p w14:paraId="1B19ACE7"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-No of personnel with expertise in Biosimilars</w:t>
            </w:r>
          </w:p>
          <w:p w14:paraId="430AE2D3"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-No of MAs assessed annually</w:t>
            </w:r>
          </w:p>
          <w:p w14:paraId="13AC8861" w14:textId="77777777" w:rsidR="004C444C" w:rsidRPr="00832E2D" w:rsidRDefault="004C444C" w:rsidP="004C444C">
            <w:pPr>
              <w:autoSpaceDE w:val="0"/>
              <w:autoSpaceDN w:val="0"/>
              <w:adjustRightInd w:val="0"/>
              <w:spacing w:after="0"/>
              <w:rPr>
                <w:rFonts w:cs="Arial"/>
                <w:sz w:val="18"/>
                <w:szCs w:val="18"/>
              </w:rPr>
            </w:pPr>
          </w:p>
          <w:p w14:paraId="5CF8AEE7"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1.6 Status of improving regulations</w:t>
            </w:r>
          </w:p>
          <w:p w14:paraId="4B5AC090"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-No of regulations updated</w:t>
            </w:r>
          </w:p>
        </w:tc>
        <w:tc>
          <w:tcPr>
            <w:tcW w:w="781" w:type="pct"/>
            <w:shd w:val="clear" w:color="auto" w:fill="99CCFF"/>
          </w:tcPr>
          <w:p w14:paraId="739A3CAF" w14:textId="77777777" w:rsidR="004C444C" w:rsidRPr="00832E2D" w:rsidRDefault="004C444C" w:rsidP="004C444C">
            <w:pPr>
              <w:spacing w:after="0"/>
              <w:rPr>
                <w:rFonts w:cs="Arial"/>
                <w:sz w:val="18"/>
                <w:szCs w:val="18"/>
              </w:rPr>
            </w:pPr>
            <w:r w:rsidRPr="00832E2D">
              <w:rPr>
                <w:rFonts w:cs="Arial"/>
                <w:sz w:val="18"/>
                <w:szCs w:val="18"/>
              </w:rPr>
              <w:t xml:space="preserve">No business model, inadequate ICT systems and no formal QMS </w:t>
            </w:r>
          </w:p>
          <w:p w14:paraId="7F1706BF" w14:textId="77777777" w:rsidR="004C444C" w:rsidRPr="00832E2D" w:rsidRDefault="004C444C" w:rsidP="004C444C">
            <w:pPr>
              <w:spacing w:after="0"/>
              <w:rPr>
                <w:rFonts w:cs="Arial"/>
                <w:sz w:val="18"/>
                <w:szCs w:val="18"/>
              </w:rPr>
            </w:pPr>
          </w:p>
          <w:p w14:paraId="316AD349" w14:textId="77777777" w:rsidR="004C444C" w:rsidRPr="00832E2D" w:rsidRDefault="004C444C" w:rsidP="004C444C">
            <w:pPr>
              <w:spacing w:after="0"/>
              <w:rPr>
                <w:rFonts w:cs="Arial"/>
                <w:sz w:val="18"/>
                <w:szCs w:val="18"/>
              </w:rPr>
            </w:pPr>
            <w:r w:rsidRPr="00832E2D">
              <w:rPr>
                <w:rFonts w:cs="Arial"/>
                <w:sz w:val="18"/>
                <w:szCs w:val="18"/>
              </w:rPr>
              <w:t>Outdated and ill-equipped lab and HQ.</w:t>
            </w:r>
          </w:p>
          <w:p w14:paraId="6A3861C5" w14:textId="77777777" w:rsidR="004C444C" w:rsidRPr="00832E2D" w:rsidRDefault="004C444C" w:rsidP="004C444C">
            <w:pPr>
              <w:spacing w:after="0"/>
              <w:rPr>
                <w:rFonts w:cs="Arial"/>
                <w:sz w:val="18"/>
                <w:szCs w:val="18"/>
              </w:rPr>
            </w:pPr>
          </w:p>
          <w:p w14:paraId="100BC2FF" w14:textId="49D18268" w:rsidR="004C444C" w:rsidRDefault="004C444C" w:rsidP="004C444C">
            <w:pPr>
              <w:spacing w:after="0"/>
              <w:rPr>
                <w:rFonts w:cs="Arial"/>
                <w:sz w:val="18"/>
                <w:szCs w:val="18"/>
              </w:rPr>
            </w:pPr>
          </w:p>
          <w:p w14:paraId="0584B384" w14:textId="77777777" w:rsidR="004C444C" w:rsidRPr="00832E2D" w:rsidRDefault="004C444C" w:rsidP="004C444C">
            <w:pPr>
              <w:spacing w:after="0"/>
              <w:rPr>
                <w:rFonts w:cs="Arial"/>
                <w:sz w:val="18"/>
                <w:szCs w:val="18"/>
              </w:rPr>
            </w:pPr>
          </w:p>
          <w:p w14:paraId="2E4470DA" w14:textId="77777777" w:rsidR="004C444C" w:rsidRPr="00832E2D" w:rsidRDefault="004C444C" w:rsidP="004C444C">
            <w:pPr>
              <w:spacing w:after="0"/>
              <w:rPr>
                <w:rFonts w:cs="Arial"/>
                <w:sz w:val="18"/>
                <w:szCs w:val="18"/>
                <w:highlight w:val="yellow"/>
              </w:rPr>
            </w:pPr>
          </w:p>
          <w:p w14:paraId="12AA283A" w14:textId="77777777" w:rsidR="004C444C" w:rsidRPr="00832E2D" w:rsidRDefault="004C444C" w:rsidP="004C444C">
            <w:pPr>
              <w:spacing w:after="0"/>
              <w:rPr>
                <w:rFonts w:cs="Arial"/>
                <w:sz w:val="18"/>
                <w:szCs w:val="18"/>
              </w:rPr>
            </w:pPr>
            <w:r w:rsidRPr="00832E2D">
              <w:rPr>
                <w:rFonts w:cs="Arial"/>
                <w:sz w:val="18"/>
                <w:szCs w:val="18"/>
              </w:rPr>
              <w:t>0 audits</w:t>
            </w:r>
          </w:p>
          <w:p w14:paraId="24D5E20F" w14:textId="77777777" w:rsidR="004C444C" w:rsidRPr="00832E2D" w:rsidRDefault="004C444C" w:rsidP="004C444C">
            <w:pPr>
              <w:spacing w:after="0"/>
              <w:rPr>
                <w:rFonts w:cs="Arial"/>
                <w:sz w:val="18"/>
                <w:szCs w:val="18"/>
              </w:rPr>
            </w:pPr>
          </w:p>
          <w:p w14:paraId="3C4E1AA3" w14:textId="77777777" w:rsidR="004C444C" w:rsidRPr="00832E2D" w:rsidRDefault="004C444C" w:rsidP="004C444C">
            <w:pPr>
              <w:spacing w:after="0"/>
              <w:rPr>
                <w:rFonts w:cs="Arial"/>
                <w:sz w:val="18"/>
                <w:szCs w:val="18"/>
              </w:rPr>
            </w:pPr>
            <w:r w:rsidRPr="00832E2D">
              <w:rPr>
                <w:rFonts w:cs="Arial"/>
                <w:sz w:val="18"/>
                <w:szCs w:val="18"/>
              </w:rPr>
              <w:t>0 meetings</w:t>
            </w:r>
          </w:p>
          <w:p w14:paraId="1B60BA1B" w14:textId="77777777" w:rsidR="004C444C" w:rsidRPr="00832E2D" w:rsidRDefault="004C444C" w:rsidP="004C444C">
            <w:pPr>
              <w:spacing w:after="0"/>
              <w:rPr>
                <w:rFonts w:cs="Arial"/>
                <w:sz w:val="18"/>
                <w:szCs w:val="18"/>
              </w:rPr>
            </w:pPr>
          </w:p>
          <w:p w14:paraId="68D05DF2" w14:textId="77777777" w:rsidR="004C444C" w:rsidRPr="00832E2D" w:rsidRDefault="004C444C" w:rsidP="004C444C">
            <w:pPr>
              <w:spacing w:after="0"/>
              <w:rPr>
                <w:rFonts w:cs="Arial"/>
                <w:sz w:val="18"/>
                <w:szCs w:val="18"/>
              </w:rPr>
            </w:pPr>
            <w:r w:rsidRPr="00832E2D">
              <w:rPr>
                <w:rFonts w:cs="Arial"/>
                <w:sz w:val="18"/>
                <w:szCs w:val="18"/>
              </w:rPr>
              <w:t>Missing, deficient or not implemented QP</w:t>
            </w:r>
          </w:p>
          <w:p w14:paraId="4C5A2BB6" w14:textId="4EE7795D" w:rsidR="004C444C" w:rsidRDefault="004C444C" w:rsidP="004C444C">
            <w:pPr>
              <w:spacing w:after="0"/>
              <w:rPr>
                <w:rFonts w:cs="Arial"/>
                <w:sz w:val="18"/>
                <w:szCs w:val="18"/>
              </w:rPr>
            </w:pPr>
          </w:p>
          <w:p w14:paraId="2127B749" w14:textId="77777777" w:rsidR="004C444C" w:rsidRPr="00832E2D" w:rsidRDefault="004C444C" w:rsidP="004C444C">
            <w:pPr>
              <w:spacing w:after="0"/>
              <w:rPr>
                <w:rFonts w:cs="Arial"/>
                <w:sz w:val="18"/>
                <w:szCs w:val="18"/>
              </w:rPr>
            </w:pPr>
          </w:p>
          <w:p w14:paraId="3A4BCC4B" w14:textId="77777777" w:rsidR="004C444C" w:rsidRPr="00832E2D" w:rsidRDefault="004C444C" w:rsidP="004C444C">
            <w:pPr>
              <w:spacing w:after="0"/>
              <w:rPr>
                <w:rFonts w:cs="Arial"/>
                <w:sz w:val="18"/>
                <w:szCs w:val="18"/>
              </w:rPr>
            </w:pPr>
          </w:p>
          <w:p w14:paraId="08E937A9" w14:textId="77777777" w:rsidR="004C444C" w:rsidRPr="00832E2D" w:rsidRDefault="004C444C" w:rsidP="004C444C">
            <w:pPr>
              <w:spacing w:after="0"/>
              <w:rPr>
                <w:rFonts w:cs="Arial"/>
                <w:sz w:val="18"/>
                <w:szCs w:val="18"/>
              </w:rPr>
            </w:pPr>
            <w:r w:rsidRPr="00832E2D">
              <w:rPr>
                <w:rFonts w:cs="Arial"/>
                <w:sz w:val="18"/>
                <w:szCs w:val="18"/>
              </w:rPr>
              <w:t xml:space="preserve">Inadequate transport capacity </w:t>
            </w:r>
          </w:p>
          <w:p w14:paraId="7608FCC6" w14:textId="77777777" w:rsidR="004C444C" w:rsidRPr="00832E2D" w:rsidRDefault="004C444C" w:rsidP="004C444C">
            <w:pPr>
              <w:spacing w:after="0"/>
              <w:rPr>
                <w:rFonts w:cs="Arial"/>
                <w:sz w:val="18"/>
                <w:szCs w:val="18"/>
              </w:rPr>
            </w:pPr>
          </w:p>
          <w:p w14:paraId="51D6227A" w14:textId="77777777" w:rsidR="004C444C" w:rsidRPr="00832E2D" w:rsidRDefault="004C444C" w:rsidP="004C444C">
            <w:pPr>
              <w:spacing w:after="0"/>
              <w:rPr>
                <w:rFonts w:cs="Arial"/>
                <w:sz w:val="18"/>
                <w:szCs w:val="18"/>
              </w:rPr>
            </w:pPr>
            <w:r w:rsidRPr="00832E2D">
              <w:rPr>
                <w:rFonts w:cs="Arial"/>
                <w:sz w:val="18"/>
                <w:szCs w:val="18"/>
              </w:rPr>
              <w:t>470 inspections</w:t>
            </w:r>
          </w:p>
          <w:p w14:paraId="1EF5878D" w14:textId="77777777" w:rsidR="004C444C" w:rsidRPr="00832E2D" w:rsidRDefault="004C444C" w:rsidP="004C444C">
            <w:pPr>
              <w:spacing w:after="0"/>
              <w:rPr>
                <w:rFonts w:cs="Arial"/>
                <w:sz w:val="18"/>
                <w:szCs w:val="18"/>
              </w:rPr>
            </w:pPr>
            <w:r w:rsidRPr="00832E2D">
              <w:rPr>
                <w:rFonts w:cs="Arial"/>
                <w:sz w:val="18"/>
                <w:szCs w:val="18"/>
              </w:rPr>
              <w:t>Expertise lacking</w:t>
            </w:r>
          </w:p>
          <w:p w14:paraId="4C5DEEE9" w14:textId="77777777" w:rsidR="004C444C" w:rsidRPr="00832E2D" w:rsidRDefault="004C444C" w:rsidP="004C444C">
            <w:pPr>
              <w:spacing w:after="0"/>
              <w:rPr>
                <w:rFonts w:cs="Arial"/>
                <w:sz w:val="18"/>
                <w:szCs w:val="18"/>
              </w:rPr>
            </w:pPr>
          </w:p>
          <w:p w14:paraId="4AA32D72" w14:textId="77777777" w:rsidR="004C444C" w:rsidRPr="00832E2D" w:rsidRDefault="004C444C" w:rsidP="004C444C">
            <w:pPr>
              <w:spacing w:after="0"/>
              <w:rPr>
                <w:rFonts w:cs="Arial"/>
                <w:sz w:val="18"/>
                <w:szCs w:val="18"/>
              </w:rPr>
            </w:pPr>
          </w:p>
          <w:p w14:paraId="71134F38" w14:textId="77777777" w:rsidR="004C444C" w:rsidRPr="00832E2D" w:rsidRDefault="004C444C" w:rsidP="004C444C">
            <w:pPr>
              <w:spacing w:after="0"/>
              <w:rPr>
                <w:rFonts w:cs="Arial"/>
                <w:sz w:val="18"/>
                <w:szCs w:val="18"/>
              </w:rPr>
            </w:pPr>
          </w:p>
          <w:p w14:paraId="0CD30B43" w14:textId="77777777" w:rsidR="004C444C" w:rsidRPr="00832E2D" w:rsidRDefault="004C444C" w:rsidP="004C444C">
            <w:pPr>
              <w:spacing w:after="0"/>
              <w:rPr>
                <w:rFonts w:cs="Arial"/>
                <w:sz w:val="18"/>
                <w:szCs w:val="18"/>
              </w:rPr>
            </w:pPr>
          </w:p>
          <w:p w14:paraId="1763BCD2" w14:textId="77777777" w:rsidR="004C444C" w:rsidRPr="00832E2D" w:rsidRDefault="004C444C" w:rsidP="004C444C">
            <w:pPr>
              <w:spacing w:after="0"/>
              <w:rPr>
                <w:rFonts w:cs="Arial"/>
                <w:sz w:val="18"/>
                <w:szCs w:val="18"/>
              </w:rPr>
            </w:pPr>
            <w:r w:rsidRPr="00832E2D">
              <w:rPr>
                <w:rFonts w:cs="Arial"/>
                <w:sz w:val="18"/>
                <w:szCs w:val="18"/>
              </w:rPr>
              <w:t>0 staff</w:t>
            </w:r>
          </w:p>
          <w:p w14:paraId="684F6F98" w14:textId="77777777" w:rsidR="004C444C" w:rsidRPr="00832E2D" w:rsidRDefault="004C444C" w:rsidP="004C444C">
            <w:pPr>
              <w:spacing w:after="0"/>
              <w:rPr>
                <w:rFonts w:cs="Arial"/>
                <w:sz w:val="18"/>
                <w:szCs w:val="18"/>
              </w:rPr>
            </w:pPr>
          </w:p>
          <w:p w14:paraId="4A7919F9" w14:textId="77777777" w:rsidR="004C444C" w:rsidRPr="00832E2D" w:rsidRDefault="004C444C" w:rsidP="004C444C">
            <w:pPr>
              <w:spacing w:after="0"/>
              <w:rPr>
                <w:rFonts w:cs="Arial"/>
                <w:sz w:val="18"/>
                <w:szCs w:val="18"/>
              </w:rPr>
            </w:pPr>
            <w:r w:rsidRPr="00832E2D">
              <w:rPr>
                <w:rFonts w:cs="Arial"/>
                <w:sz w:val="18"/>
                <w:szCs w:val="18"/>
              </w:rPr>
              <w:t>200 applications</w:t>
            </w:r>
          </w:p>
          <w:p w14:paraId="22E633AF" w14:textId="77777777" w:rsidR="004C444C" w:rsidRPr="00832E2D" w:rsidRDefault="004C444C" w:rsidP="004C444C">
            <w:pPr>
              <w:spacing w:after="0"/>
              <w:rPr>
                <w:rFonts w:cs="Arial"/>
                <w:sz w:val="18"/>
                <w:szCs w:val="18"/>
              </w:rPr>
            </w:pPr>
          </w:p>
          <w:p w14:paraId="74598C53" w14:textId="77777777" w:rsidR="004C444C" w:rsidRPr="00832E2D" w:rsidRDefault="004C444C" w:rsidP="004C444C">
            <w:pPr>
              <w:spacing w:after="0"/>
              <w:rPr>
                <w:rFonts w:cs="Arial"/>
                <w:sz w:val="18"/>
                <w:szCs w:val="18"/>
              </w:rPr>
            </w:pPr>
          </w:p>
          <w:p w14:paraId="2A693E7F" w14:textId="77777777" w:rsidR="004C444C" w:rsidRPr="00832E2D" w:rsidRDefault="004C444C" w:rsidP="004C444C">
            <w:pPr>
              <w:spacing w:after="0"/>
              <w:rPr>
                <w:rFonts w:cs="Arial"/>
                <w:sz w:val="18"/>
                <w:szCs w:val="18"/>
              </w:rPr>
            </w:pPr>
            <w:r w:rsidRPr="00832E2D">
              <w:rPr>
                <w:rFonts w:cs="Arial"/>
                <w:sz w:val="18"/>
                <w:szCs w:val="18"/>
              </w:rPr>
              <w:t>0 regulations</w:t>
            </w:r>
          </w:p>
        </w:tc>
        <w:tc>
          <w:tcPr>
            <w:tcW w:w="735" w:type="pct"/>
            <w:shd w:val="clear" w:color="auto" w:fill="99CCFF"/>
          </w:tcPr>
          <w:p w14:paraId="228F48CF" w14:textId="77777777" w:rsidR="004C444C" w:rsidRPr="00832E2D" w:rsidRDefault="004C444C" w:rsidP="004C444C">
            <w:pPr>
              <w:spacing w:after="0"/>
              <w:rPr>
                <w:rFonts w:cs="Arial"/>
                <w:sz w:val="18"/>
                <w:szCs w:val="18"/>
              </w:rPr>
            </w:pPr>
            <w:r w:rsidRPr="00832E2D">
              <w:rPr>
                <w:rFonts w:cs="Arial"/>
                <w:sz w:val="18"/>
                <w:szCs w:val="18"/>
              </w:rPr>
              <w:t>Business model developed and adopted, ICT systems established for back-up and recovery</w:t>
            </w:r>
          </w:p>
          <w:p w14:paraId="6DE8E94A" w14:textId="77777777" w:rsidR="004C444C" w:rsidRPr="00832E2D" w:rsidRDefault="004C444C" w:rsidP="004C444C">
            <w:pPr>
              <w:spacing w:after="0"/>
              <w:rPr>
                <w:rFonts w:cs="Arial"/>
                <w:sz w:val="18"/>
                <w:szCs w:val="18"/>
              </w:rPr>
            </w:pPr>
            <w:r w:rsidRPr="00832E2D">
              <w:rPr>
                <w:rFonts w:cs="Arial"/>
                <w:sz w:val="18"/>
                <w:szCs w:val="18"/>
              </w:rPr>
              <w:t xml:space="preserve">NMQCL constructed, equipped meeting WHO standards and functioning </w:t>
            </w:r>
          </w:p>
          <w:p w14:paraId="1B413F36" w14:textId="77777777" w:rsidR="004C444C" w:rsidRPr="00832E2D" w:rsidRDefault="004C444C" w:rsidP="004C444C">
            <w:pPr>
              <w:spacing w:after="0"/>
              <w:rPr>
                <w:rFonts w:cs="Arial"/>
                <w:sz w:val="18"/>
                <w:szCs w:val="18"/>
              </w:rPr>
            </w:pPr>
          </w:p>
          <w:p w14:paraId="3122AE2B" w14:textId="77777777" w:rsidR="004C444C" w:rsidRPr="00832E2D" w:rsidRDefault="004C444C" w:rsidP="004C444C">
            <w:pPr>
              <w:spacing w:after="0"/>
              <w:rPr>
                <w:rFonts w:cs="Arial"/>
                <w:sz w:val="18"/>
                <w:szCs w:val="18"/>
              </w:rPr>
            </w:pPr>
            <w:r w:rsidRPr="00832E2D">
              <w:rPr>
                <w:rFonts w:cs="Arial"/>
                <w:sz w:val="18"/>
                <w:szCs w:val="18"/>
              </w:rPr>
              <w:t>4</w:t>
            </w:r>
          </w:p>
          <w:p w14:paraId="1A808044" w14:textId="77777777" w:rsidR="004C444C" w:rsidRPr="00832E2D" w:rsidRDefault="004C444C" w:rsidP="004C444C">
            <w:pPr>
              <w:spacing w:after="0"/>
              <w:rPr>
                <w:rFonts w:cs="Arial"/>
                <w:sz w:val="18"/>
                <w:szCs w:val="18"/>
              </w:rPr>
            </w:pPr>
          </w:p>
          <w:p w14:paraId="4EC55F9C" w14:textId="77777777" w:rsidR="004C444C" w:rsidRPr="00832E2D" w:rsidRDefault="004C444C" w:rsidP="004C444C">
            <w:pPr>
              <w:spacing w:after="0"/>
              <w:rPr>
                <w:rFonts w:cs="Arial"/>
                <w:sz w:val="18"/>
                <w:szCs w:val="18"/>
              </w:rPr>
            </w:pPr>
            <w:r w:rsidRPr="00832E2D">
              <w:rPr>
                <w:rFonts w:cs="Arial"/>
                <w:sz w:val="18"/>
                <w:szCs w:val="18"/>
              </w:rPr>
              <w:t>1</w:t>
            </w:r>
          </w:p>
          <w:p w14:paraId="04F1B247" w14:textId="77777777" w:rsidR="004C444C" w:rsidRPr="00832E2D" w:rsidRDefault="004C444C" w:rsidP="004C444C">
            <w:pPr>
              <w:spacing w:after="0"/>
              <w:rPr>
                <w:rFonts w:cs="Arial"/>
                <w:sz w:val="18"/>
                <w:szCs w:val="18"/>
              </w:rPr>
            </w:pPr>
          </w:p>
          <w:p w14:paraId="4750EFA9" w14:textId="77777777" w:rsidR="004C444C" w:rsidRPr="00832E2D" w:rsidRDefault="004C444C" w:rsidP="004C444C">
            <w:pPr>
              <w:spacing w:after="0"/>
              <w:rPr>
                <w:rFonts w:cs="Arial"/>
                <w:sz w:val="18"/>
                <w:szCs w:val="18"/>
              </w:rPr>
            </w:pPr>
            <w:r w:rsidRPr="00832E2D">
              <w:rPr>
                <w:rFonts w:cs="Arial"/>
                <w:sz w:val="18"/>
                <w:szCs w:val="18"/>
              </w:rPr>
              <w:t>1 Quality Manual updated, all QP updated and implemented</w:t>
            </w:r>
          </w:p>
          <w:p w14:paraId="07070422" w14:textId="77777777" w:rsidR="004C444C" w:rsidRPr="00832E2D" w:rsidRDefault="004C444C" w:rsidP="004C444C">
            <w:pPr>
              <w:spacing w:after="0"/>
              <w:rPr>
                <w:rFonts w:cs="Arial"/>
                <w:sz w:val="18"/>
                <w:szCs w:val="18"/>
              </w:rPr>
            </w:pPr>
          </w:p>
          <w:p w14:paraId="333648BF" w14:textId="77777777" w:rsidR="004C444C" w:rsidRPr="00832E2D" w:rsidRDefault="004C444C" w:rsidP="004C444C">
            <w:pPr>
              <w:spacing w:after="0"/>
              <w:rPr>
                <w:rFonts w:cs="Arial"/>
                <w:sz w:val="18"/>
                <w:szCs w:val="18"/>
              </w:rPr>
            </w:pPr>
          </w:p>
          <w:p w14:paraId="44918A4C" w14:textId="77777777" w:rsidR="004C444C" w:rsidRPr="00832E2D" w:rsidRDefault="004C444C" w:rsidP="004C444C">
            <w:pPr>
              <w:spacing w:after="0"/>
              <w:rPr>
                <w:rFonts w:cs="Arial"/>
                <w:sz w:val="18"/>
                <w:szCs w:val="18"/>
              </w:rPr>
            </w:pPr>
            <w:r w:rsidRPr="00832E2D">
              <w:rPr>
                <w:rFonts w:cs="Arial"/>
                <w:sz w:val="18"/>
                <w:szCs w:val="18"/>
              </w:rPr>
              <w:t>2 Inspection vehicles procured and operating</w:t>
            </w:r>
          </w:p>
          <w:p w14:paraId="1E736751" w14:textId="77777777" w:rsidR="004C444C" w:rsidRPr="00832E2D" w:rsidRDefault="004C444C" w:rsidP="004C444C">
            <w:pPr>
              <w:spacing w:after="0"/>
              <w:rPr>
                <w:rFonts w:cs="Arial"/>
                <w:sz w:val="18"/>
                <w:szCs w:val="18"/>
              </w:rPr>
            </w:pPr>
          </w:p>
          <w:p w14:paraId="4C4F62DF" w14:textId="77777777" w:rsidR="004C444C" w:rsidRPr="00832E2D" w:rsidRDefault="004C444C" w:rsidP="004C444C">
            <w:pPr>
              <w:spacing w:after="0"/>
              <w:rPr>
                <w:rFonts w:cs="Arial"/>
                <w:sz w:val="18"/>
                <w:szCs w:val="18"/>
              </w:rPr>
            </w:pPr>
            <w:r w:rsidRPr="00832E2D">
              <w:rPr>
                <w:rFonts w:cs="Arial"/>
                <w:sz w:val="18"/>
                <w:szCs w:val="18"/>
              </w:rPr>
              <w:t>500</w:t>
            </w:r>
          </w:p>
          <w:p w14:paraId="1C90D3B0" w14:textId="77777777" w:rsidR="004C444C" w:rsidRPr="00832E2D" w:rsidRDefault="004C444C" w:rsidP="004C444C">
            <w:pPr>
              <w:spacing w:after="0"/>
              <w:rPr>
                <w:rFonts w:cs="Arial"/>
                <w:sz w:val="18"/>
                <w:szCs w:val="18"/>
              </w:rPr>
            </w:pPr>
            <w:r w:rsidRPr="00832E2D">
              <w:rPr>
                <w:rFonts w:cs="Arial"/>
                <w:sz w:val="18"/>
                <w:szCs w:val="18"/>
              </w:rPr>
              <w:t>Expertise developed in GMP, GDP and on medical devices</w:t>
            </w:r>
          </w:p>
          <w:p w14:paraId="7B15D622" w14:textId="77777777" w:rsidR="004C444C" w:rsidRPr="00832E2D" w:rsidRDefault="004C444C" w:rsidP="004C444C">
            <w:pPr>
              <w:spacing w:after="0"/>
              <w:rPr>
                <w:rFonts w:cs="Arial"/>
                <w:sz w:val="18"/>
                <w:szCs w:val="18"/>
              </w:rPr>
            </w:pPr>
          </w:p>
          <w:p w14:paraId="0FC4D655" w14:textId="77777777" w:rsidR="004C444C" w:rsidRPr="00832E2D" w:rsidRDefault="004C444C" w:rsidP="004C444C">
            <w:pPr>
              <w:spacing w:after="0"/>
              <w:rPr>
                <w:rFonts w:cs="Arial"/>
                <w:sz w:val="18"/>
                <w:szCs w:val="18"/>
              </w:rPr>
            </w:pPr>
          </w:p>
          <w:p w14:paraId="0D5F37A6" w14:textId="77777777" w:rsidR="004C444C" w:rsidRPr="00832E2D" w:rsidRDefault="004C444C" w:rsidP="004C444C">
            <w:pPr>
              <w:spacing w:after="0"/>
              <w:rPr>
                <w:rFonts w:cs="Arial"/>
                <w:sz w:val="18"/>
                <w:szCs w:val="18"/>
              </w:rPr>
            </w:pPr>
            <w:r w:rsidRPr="00832E2D">
              <w:rPr>
                <w:rFonts w:cs="Arial"/>
                <w:sz w:val="18"/>
                <w:szCs w:val="18"/>
              </w:rPr>
              <w:t>1 staff</w:t>
            </w:r>
          </w:p>
          <w:p w14:paraId="18E69AB2" w14:textId="77777777" w:rsidR="004C444C" w:rsidRPr="00832E2D" w:rsidRDefault="004C444C" w:rsidP="004C444C">
            <w:pPr>
              <w:spacing w:after="0"/>
              <w:rPr>
                <w:rFonts w:cs="Arial"/>
                <w:sz w:val="18"/>
                <w:szCs w:val="18"/>
              </w:rPr>
            </w:pPr>
          </w:p>
          <w:p w14:paraId="61C96BC3" w14:textId="77777777" w:rsidR="004C444C" w:rsidRPr="00832E2D" w:rsidRDefault="004C444C" w:rsidP="004C444C">
            <w:pPr>
              <w:spacing w:after="0"/>
              <w:rPr>
                <w:rFonts w:cs="Arial"/>
                <w:sz w:val="18"/>
                <w:szCs w:val="18"/>
              </w:rPr>
            </w:pPr>
            <w:r w:rsidRPr="00832E2D">
              <w:rPr>
                <w:rFonts w:cs="Arial"/>
                <w:sz w:val="18"/>
                <w:szCs w:val="18"/>
              </w:rPr>
              <w:t>400 applications</w:t>
            </w:r>
          </w:p>
          <w:p w14:paraId="07381486" w14:textId="77777777" w:rsidR="004C444C" w:rsidRPr="00832E2D" w:rsidRDefault="004C444C" w:rsidP="004C444C">
            <w:pPr>
              <w:spacing w:after="0"/>
              <w:rPr>
                <w:rFonts w:cs="Arial"/>
                <w:sz w:val="18"/>
                <w:szCs w:val="18"/>
              </w:rPr>
            </w:pPr>
          </w:p>
          <w:p w14:paraId="0D7815C0" w14:textId="77777777" w:rsidR="004C444C" w:rsidRPr="00832E2D" w:rsidRDefault="004C444C" w:rsidP="004C444C">
            <w:pPr>
              <w:spacing w:after="0"/>
              <w:rPr>
                <w:rFonts w:cs="Arial"/>
                <w:sz w:val="18"/>
                <w:szCs w:val="18"/>
              </w:rPr>
            </w:pPr>
          </w:p>
          <w:p w14:paraId="52E71BA6" w14:textId="77777777" w:rsidR="004C444C" w:rsidRPr="00832E2D" w:rsidRDefault="004C444C" w:rsidP="004C444C">
            <w:pPr>
              <w:spacing w:after="0"/>
              <w:rPr>
                <w:rFonts w:cs="Arial"/>
                <w:sz w:val="18"/>
                <w:szCs w:val="18"/>
              </w:rPr>
            </w:pPr>
            <w:r w:rsidRPr="00832E2D">
              <w:rPr>
                <w:rFonts w:cs="Arial"/>
                <w:sz w:val="18"/>
                <w:szCs w:val="18"/>
              </w:rPr>
              <w:t>4 regulations</w:t>
            </w:r>
          </w:p>
        </w:tc>
        <w:tc>
          <w:tcPr>
            <w:tcW w:w="780" w:type="pct"/>
            <w:shd w:val="clear" w:color="auto" w:fill="99CCFF"/>
            <w:vAlign w:val="center"/>
          </w:tcPr>
          <w:p w14:paraId="071C924A" w14:textId="77777777" w:rsidR="004C444C" w:rsidRPr="00832E2D" w:rsidRDefault="004C444C" w:rsidP="004C444C">
            <w:pPr>
              <w:spacing w:after="0"/>
              <w:rPr>
                <w:rFonts w:cs="Arial"/>
                <w:sz w:val="18"/>
                <w:szCs w:val="18"/>
              </w:rPr>
            </w:pPr>
            <w:r w:rsidRPr="00832E2D">
              <w:rPr>
                <w:rFonts w:cs="Arial"/>
                <w:sz w:val="18"/>
                <w:szCs w:val="18"/>
              </w:rPr>
              <w:t>-Inspection reports</w:t>
            </w:r>
          </w:p>
          <w:p w14:paraId="6E24D255" w14:textId="77777777" w:rsidR="004C444C" w:rsidRPr="00832E2D" w:rsidRDefault="004C444C" w:rsidP="004C444C">
            <w:pPr>
              <w:spacing w:after="0"/>
              <w:rPr>
                <w:rFonts w:cs="Arial"/>
                <w:sz w:val="18"/>
                <w:szCs w:val="18"/>
              </w:rPr>
            </w:pPr>
            <w:r w:rsidRPr="00832E2D">
              <w:rPr>
                <w:rFonts w:cs="Arial"/>
                <w:sz w:val="18"/>
                <w:szCs w:val="18"/>
              </w:rPr>
              <w:t>-MoH, ZAMRA and MSL reports</w:t>
            </w:r>
          </w:p>
          <w:p w14:paraId="15A60297" w14:textId="77777777" w:rsidR="004C444C" w:rsidRPr="00832E2D" w:rsidRDefault="004C444C" w:rsidP="004C444C">
            <w:pPr>
              <w:spacing w:after="0"/>
              <w:rPr>
                <w:rFonts w:cs="Arial"/>
                <w:sz w:val="18"/>
                <w:szCs w:val="18"/>
              </w:rPr>
            </w:pPr>
            <w:r w:rsidRPr="00832E2D">
              <w:rPr>
                <w:rFonts w:cs="Arial"/>
                <w:sz w:val="18"/>
                <w:szCs w:val="18"/>
              </w:rPr>
              <w:t>- PE reports</w:t>
            </w:r>
          </w:p>
          <w:p w14:paraId="1CBE0A23" w14:textId="77777777" w:rsidR="004C444C" w:rsidRPr="00832E2D" w:rsidRDefault="004C444C" w:rsidP="004C444C">
            <w:pPr>
              <w:spacing w:after="0"/>
              <w:rPr>
                <w:rFonts w:cs="Arial"/>
                <w:sz w:val="18"/>
                <w:szCs w:val="18"/>
              </w:rPr>
            </w:pPr>
            <w:r w:rsidRPr="00832E2D">
              <w:rPr>
                <w:rFonts w:cs="Arial"/>
                <w:sz w:val="18"/>
                <w:szCs w:val="18"/>
              </w:rPr>
              <w:t>-STTA reports</w:t>
            </w:r>
          </w:p>
          <w:p w14:paraId="4197ABCB" w14:textId="77777777" w:rsidR="004C444C" w:rsidRPr="00832E2D" w:rsidRDefault="004C444C" w:rsidP="004C444C">
            <w:pPr>
              <w:spacing w:after="0"/>
              <w:rPr>
                <w:rFonts w:cs="Arial"/>
                <w:sz w:val="18"/>
                <w:szCs w:val="18"/>
              </w:rPr>
            </w:pPr>
            <w:r w:rsidRPr="00832E2D">
              <w:rPr>
                <w:rFonts w:cs="Arial"/>
                <w:sz w:val="18"/>
                <w:szCs w:val="18"/>
              </w:rPr>
              <w:t>-Tender documents and implementation reports</w:t>
            </w:r>
          </w:p>
          <w:p w14:paraId="72A664BB" w14:textId="77777777" w:rsidR="004C444C" w:rsidRPr="00832E2D" w:rsidRDefault="004C444C" w:rsidP="004C444C">
            <w:pPr>
              <w:spacing w:after="0"/>
              <w:rPr>
                <w:rFonts w:cs="Arial"/>
                <w:sz w:val="18"/>
                <w:szCs w:val="18"/>
              </w:rPr>
            </w:pPr>
            <w:r w:rsidRPr="00832E2D">
              <w:rPr>
                <w:rFonts w:cs="Arial"/>
                <w:sz w:val="18"/>
                <w:szCs w:val="18"/>
              </w:rPr>
              <w:t>-Site meeting minutes</w:t>
            </w:r>
          </w:p>
          <w:p w14:paraId="74735FE7" w14:textId="77777777" w:rsidR="004C444C" w:rsidRPr="00832E2D" w:rsidRDefault="004C444C" w:rsidP="004C444C">
            <w:pPr>
              <w:spacing w:after="0"/>
              <w:rPr>
                <w:rFonts w:cs="Arial"/>
                <w:sz w:val="18"/>
                <w:szCs w:val="18"/>
              </w:rPr>
            </w:pPr>
            <w:r w:rsidRPr="00832E2D">
              <w:rPr>
                <w:rFonts w:cs="Arial"/>
                <w:sz w:val="18"/>
                <w:szCs w:val="18"/>
              </w:rPr>
              <w:t>- Quality reports</w:t>
            </w:r>
          </w:p>
          <w:p w14:paraId="0933186F" w14:textId="77777777" w:rsidR="004C444C" w:rsidRPr="00832E2D" w:rsidRDefault="004C444C" w:rsidP="004C444C">
            <w:pPr>
              <w:spacing w:after="0"/>
              <w:rPr>
                <w:rFonts w:cs="Arial"/>
                <w:sz w:val="18"/>
                <w:szCs w:val="18"/>
              </w:rPr>
            </w:pPr>
            <w:r w:rsidRPr="00832E2D">
              <w:rPr>
                <w:rFonts w:cs="Arial"/>
                <w:sz w:val="18"/>
                <w:szCs w:val="18"/>
              </w:rPr>
              <w:t>-Lab audit reports</w:t>
            </w:r>
          </w:p>
          <w:p w14:paraId="083D0304" w14:textId="77777777" w:rsidR="004C444C" w:rsidRPr="00832E2D" w:rsidRDefault="004C444C" w:rsidP="004C444C">
            <w:pPr>
              <w:spacing w:after="0"/>
              <w:rPr>
                <w:rFonts w:cs="Arial"/>
                <w:sz w:val="18"/>
                <w:szCs w:val="18"/>
              </w:rPr>
            </w:pPr>
            <w:r w:rsidRPr="00832E2D">
              <w:rPr>
                <w:rFonts w:cs="Arial"/>
                <w:sz w:val="18"/>
                <w:szCs w:val="18"/>
              </w:rPr>
              <w:t xml:space="preserve">-ZAMRA QPs developed and </w:t>
            </w:r>
          </w:p>
          <w:p w14:paraId="27A955C5" w14:textId="77777777" w:rsidR="004C444C" w:rsidRPr="00832E2D" w:rsidRDefault="004C444C" w:rsidP="004C444C">
            <w:pPr>
              <w:spacing w:after="0"/>
              <w:rPr>
                <w:rFonts w:cs="Arial"/>
                <w:sz w:val="18"/>
                <w:szCs w:val="18"/>
              </w:rPr>
            </w:pPr>
            <w:r w:rsidRPr="00832E2D">
              <w:rPr>
                <w:rFonts w:cs="Arial"/>
                <w:sz w:val="18"/>
                <w:szCs w:val="18"/>
              </w:rPr>
              <w:t>Implemented</w:t>
            </w:r>
          </w:p>
          <w:p w14:paraId="264C2B94" w14:textId="77777777" w:rsidR="004C444C" w:rsidRPr="00832E2D" w:rsidRDefault="004C444C" w:rsidP="004C444C">
            <w:pPr>
              <w:spacing w:after="0"/>
              <w:rPr>
                <w:rFonts w:cs="Arial"/>
                <w:sz w:val="18"/>
                <w:szCs w:val="18"/>
              </w:rPr>
            </w:pPr>
            <w:r w:rsidRPr="00832E2D">
              <w:rPr>
                <w:rFonts w:cs="Arial"/>
                <w:sz w:val="18"/>
                <w:szCs w:val="18"/>
              </w:rPr>
              <w:t xml:space="preserve">-Approved staff training plan </w:t>
            </w:r>
          </w:p>
          <w:p w14:paraId="53308B68" w14:textId="77777777" w:rsidR="004C444C" w:rsidRPr="00832E2D" w:rsidRDefault="004C444C" w:rsidP="004C444C">
            <w:pPr>
              <w:spacing w:after="0"/>
              <w:rPr>
                <w:rFonts w:cs="Arial"/>
                <w:sz w:val="18"/>
                <w:szCs w:val="18"/>
              </w:rPr>
            </w:pPr>
            <w:r w:rsidRPr="00832E2D">
              <w:rPr>
                <w:rFonts w:cs="Arial"/>
                <w:sz w:val="18"/>
                <w:szCs w:val="18"/>
              </w:rPr>
              <w:t>-Training reports</w:t>
            </w:r>
          </w:p>
          <w:p w14:paraId="0860E8EE" w14:textId="77777777" w:rsidR="004C444C" w:rsidRPr="00832E2D" w:rsidRDefault="004C444C" w:rsidP="004C444C">
            <w:pPr>
              <w:spacing w:after="0"/>
              <w:rPr>
                <w:rFonts w:cs="Arial"/>
                <w:sz w:val="18"/>
                <w:szCs w:val="18"/>
              </w:rPr>
            </w:pPr>
            <w:r w:rsidRPr="00832E2D">
              <w:rPr>
                <w:rFonts w:cs="Arial"/>
                <w:sz w:val="18"/>
                <w:szCs w:val="18"/>
              </w:rPr>
              <w:t>-Approved guidelines, laws and regulations</w:t>
            </w:r>
          </w:p>
        </w:tc>
        <w:tc>
          <w:tcPr>
            <w:tcW w:w="735" w:type="pct"/>
            <w:shd w:val="clear" w:color="auto" w:fill="99CCFF"/>
            <w:vAlign w:val="center"/>
          </w:tcPr>
          <w:p w14:paraId="08D4A544" w14:textId="77777777" w:rsidR="004C444C" w:rsidRPr="00832E2D" w:rsidRDefault="004C444C" w:rsidP="004C444C">
            <w:pPr>
              <w:overflowPunct w:val="0"/>
              <w:autoSpaceDE w:val="0"/>
              <w:autoSpaceDN w:val="0"/>
              <w:adjustRightInd w:val="0"/>
              <w:spacing w:after="0"/>
              <w:textAlignment w:val="baseline"/>
              <w:rPr>
                <w:rFonts w:cs="Arial"/>
                <w:sz w:val="18"/>
                <w:szCs w:val="18"/>
              </w:rPr>
            </w:pPr>
            <w:r w:rsidRPr="00832E2D">
              <w:rPr>
                <w:rFonts w:cs="Arial"/>
                <w:sz w:val="18"/>
                <w:szCs w:val="18"/>
              </w:rPr>
              <w:t>- ZAMRA’s laboratory personnel will be available for training.</w:t>
            </w:r>
          </w:p>
          <w:p w14:paraId="60D4DB06" w14:textId="77777777" w:rsidR="004C444C" w:rsidRPr="00832E2D" w:rsidRDefault="004C444C" w:rsidP="004C444C">
            <w:pPr>
              <w:spacing w:after="0"/>
              <w:rPr>
                <w:rFonts w:cs="Arial"/>
                <w:sz w:val="18"/>
                <w:szCs w:val="18"/>
              </w:rPr>
            </w:pPr>
            <w:r w:rsidRPr="00832E2D">
              <w:rPr>
                <w:rFonts w:cs="Arial"/>
                <w:sz w:val="18"/>
                <w:szCs w:val="18"/>
              </w:rPr>
              <w:t>-HSS Programme budget is sufficient to implement the planned construction of the NMQCL and procurement of required laboratory equipment.</w:t>
            </w:r>
          </w:p>
          <w:p w14:paraId="60E34D4B" w14:textId="77777777" w:rsidR="004C444C" w:rsidRPr="00832E2D" w:rsidRDefault="004C444C" w:rsidP="004C444C">
            <w:pPr>
              <w:overflowPunct w:val="0"/>
              <w:autoSpaceDE w:val="0"/>
              <w:autoSpaceDN w:val="0"/>
              <w:adjustRightInd w:val="0"/>
              <w:spacing w:after="0"/>
              <w:textAlignment w:val="baseline"/>
              <w:rPr>
                <w:rFonts w:cs="Arial"/>
                <w:sz w:val="18"/>
                <w:szCs w:val="18"/>
              </w:rPr>
            </w:pPr>
            <w:r w:rsidRPr="00832E2D">
              <w:rPr>
                <w:rFonts w:cs="Arial"/>
                <w:sz w:val="18"/>
                <w:szCs w:val="18"/>
              </w:rPr>
              <w:t>-ZAMRA will receive MoH and Ministry of Finance support to engage the required amount of skilled staff as per the approved organogram.</w:t>
            </w:r>
          </w:p>
          <w:p w14:paraId="0B192777"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-No of staff and time dedicated to QMS issues within ZAMRA</w:t>
            </w:r>
          </w:p>
        </w:tc>
      </w:tr>
      <w:tr w:rsidR="004C444C" w:rsidRPr="00832E2D" w14:paraId="0CBE68EF" w14:textId="77777777" w:rsidTr="004C444C">
        <w:trPr>
          <w:trHeight w:val="816"/>
        </w:trPr>
        <w:tc>
          <w:tcPr>
            <w:tcW w:w="179" w:type="pct"/>
            <w:vMerge/>
            <w:shd w:val="clear" w:color="auto" w:fill="D9D9D9"/>
            <w:textDirection w:val="btLr"/>
          </w:tcPr>
          <w:p w14:paraId="619D7A08" w14:textId="77777777" w:rsidR="004C444C" w:rsidRPr="00832E2D" w:rsidRDefault="004C444C" w:rsidP="004C444C">
            <w:pPr>
              <w:tabs>
                <w:tab w:val="left" w:pos="0"/>
                <w:tab w:val="left" w:pos="132"/>
              </w:tabs>
              <w:spacing w:after="0"/>
              <w:ind w:hanging="101"/>
              <w:rPr>
                <w:rFonts w:cs="Arial"/>
                <w:b/>
                <w:sz w:val="18"/>
                <w:szCs w:val="18"/>
              </w:rPr>
            </w:pPr>
          </w:p>
        </w:tc>
        <w:tc>
          <w:tcPr>
            <w:tcW w:w="735" w:type="pct"/>
            <w:shd w:val="clear" w:color="auto" w:fill="99CCFF"/>
          </w:tcPr>
          <w:p w14:paraId="715F7B4A"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 xml:space="preserve">OP2: Improved effectiveness and cost-efficiency of the </w:t>
            </w:r>
            <w:r w:rsidRPr="00832E2D">
              <w:rPr>
                <w:rFonts w:cs="Arial"/>
                <w:sz w:val="18"/>
                <w:szCs w:val="18"/>
              </w:rPr>
              <w:lastRenderedPageBreak/>
              <w:t>pharmaceutical procurement and supply management system</w:t>
            </w:r>
          </w:p>
        </w:tc>
        <w:tc>
          <w:tcPr>
            <w:tcW w:w="1056" w:type="pct"/>
            <w:shd w:val="clear" w:color="auto" w:fill="99CCFF"/>
          </w:tcPr>
          <w:p w14:paraId="7709C5C8"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lastRenderedPageBreak/>
              <w:t xml:space="preserve">2.1:  Status of the Memorandum of Understanding (MoU) for the gradual transfer of procurement to Medical </w:t>
            </w:r>
            <w:r w:rsidRPr="00832E2D">
              <w:rPr>
                <w:rFonts w:cs="Arial"/>
                <w:sz w:val="18"/>
                <w:szCs w:val="18"/>
              </w:rPr>
              <w:lastRenderedPageBreak/>
              <w:t>Stores Limited (MSL)</w:t>
            </w:r>
          </w:p>
          <w:p w14:paraId="4CF58C41" w14:textId="77777777" w:rsidR="004C444C" w:rsidRPr="00832E2D" w:rsidRDefault="004C444C" w:rsidP="004C444C">
            <w:pPr>
              <w:autoSpaceDE w:val="0"/>
              <w:autoSpaceDN w:val="0"/>
              <w:adjustRightInd w:val="0"/>
              <w:spacing w:after="0"/>
              <w:rPr>
                <w:rFonts w:cs="Arial"/>
                <w:sz w:val="18"/>
                <w:szCs w:val="18"/>
              </w:rPr>
            </w:pPr>
          </w:p>
          <w:p w14:paraId="03128A89"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2.2 The existence of and progress on the action plan towards certification as procurement agent</w:t>
            </w:r>
          </w:p>
          <w:p w14:paraId="795952FA" w14:textId="77777777" w:rsidR="004C444C" w:rsidRPr="00832E2D" w:rsidRDefault="004C444C" w:rsidP="004C444C">
            <w:pPr>
              <w:autoSpaceDE w:val="0"/>
              <w:autoSpaceDN w:val="0"/>
              <w:adjustRightInd w:val="0"/>
              <w:spacing w:after="0"/>
              <w:rPr>
                <w:rFonts w:cs="Arial"/>
                <w:sz w:val="18"/>
                <w:szCs w:val="18"/>
              </w:rPr>
            </w:pPr>
          </w:p>
          <w:p w14:paraId="72D13D47"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2.3:  Status of MSL's capacity strengthening plan (CSP) and overall strategic plan (SP)</w:t>
            </w:r>
          </w:p>
          <w:p w14:paraId="6028B252" w14:textId="77777777" w:rsidR="004C444C" w:rsidRPr="00832E2D" w:rsidRDefault="004C444C" w:rsidP="004C444C">
            <w:pPr>
              <w:autoSpaceDE w:val="0"/>
              <w:autoSpaceDN w:val="0"/>
              <w:adjustRightInd w:val="0"/>
              <w:spacing w:after="0"/>
              <w:rPr>
                <w:rFonts w:cs="Arial"/>
                <w:sz w:val="18"/>
                <w:szCs w:val="18"/>
              </w:rPr>
            </w:pPr>
          </w:p>
          <w:p w14:paraId="144DD26D" w14:textId="77777777" w:rsidR="004C444C" w:rsidRPr="00832E2D" w:rsidRDefault="004C444C" w:rsidP="004C444C">
            <w:pPr>
              <w:autoSpaceDE w:val="0"/>
              <w:autoSpaceDN w:val="0"/>
              <w:adjustRightInd w:val="0"/>
              <w:spacing w:after="0"/>
              <w:rPr>
                <w:rFonts w:cs="Arial"/>
                <w:sz w:val="18"/>
                <w:szCs w:val="18"/>
              </w:rPr>
            </w:pPr>
          </w:p>
          <w:p w14:paraId="088E62E3"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2.4: Status of MSL's central warehouse in Lusaka</w:t>
            </w:r>
          </w:p>
          <w:p w14:paraId="59745649" w14:textId="77777777" w:rsidR="004C444C" w:rsidRPr="00832E2D" w:rsidRDefault="004C444C" w:rsidP="004C444C">
            <w:pPr>
              <w:autoSpaceDE w:val="0"/>
              <w:autoSpaceDN w:val="0"/>
              <w:adjustRightInd w:val="0"/>
              <w:spacing w:after="0"/>
              <w:rPr>
                <w:rFonts w:cs="Arial"/>
                <w:sz w:val="18"/>
                <w:szCs w:val="18"/>
              </w:rPr>
            </w:pPr>
          </w:p>
          <w:p w14:paraId="5F1F14B8" w14:textId="77777777" w:rsidR="004C444C" w:rsidRPr="00832E2D" w:rsidRDefault="004C444C" w:rsidP="004C444C">
            <w:pPr>
              <w:autoSpaceDE w:val="0"/>
              <w:autoSpaceDN w:val="0"/>
              <w:adjustRightInd w:val="0"/>
              <w:spacing w:after="0"/>
              <w:rPr>
                <w:rFonts w:cs="Arial"/>
                <w:sz w:val="18"/>
                <w:szCs w:val="18"/>
              </w:rPr>
            </w:pPr>
          </w:p>
          <w:p w14:paraId="466ACDC1"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2.5: Number of pallets of medicines and medical supply handled by MSL annually</w:t>
            </w:r>
          </w:p>
          <w:p w14:paraId="0A644912" w14:textId="77777777" w:rsidR="004C444C" w:rsidRPr="00832E2D" w:rsidRDefault="004C444C" w:rsidP="004C444C">
            <w:pPr>
              <w:autoSpaceDE w:val="0"/>
              <w:autoSpaceDN w:val="0"/>
              <w:adjustRightInd w:val="0"/>
              <w:spacing w:after="0"/>
              <w:rPr>
                <w:rFonts w:cs="Arial"/>
                <w:sz w:val="18"/>
                <w:szCs w:val="18"/>
              </w:rPr>
            </w:pPr>
          </w:p>
        </w:tc>
        <w:tc>
          <w:tcPr>
            <w:tcW w:w="781" w:type="pct"/>
            <w:shd w:val="clear" w:color="auto" w:fill="99CCFF"/>
          </w:tcPr>
          <w:p w14:paraId="4453F6DB" w14:textId="77777777" w:rsidR="004C444C" w:rsidRPr="00832E2D" w:rsidRDefault="004C444C" w:rsidP="004C444C">
            <w:pPr>
              <w:spacing w:after="0"/>
              <w:rPr>
                <w:rFonts w:cs="Arial"/>
                <w:sz w:val="18"/>
                <w:szCs w:val="18"/>
              </w:rPr>
            </w:pPr>
            <w:r w:rsidRPr="00832E2D">
              <w:rPr>
                <w:rFonts w:cs="Arial"/>
                <w:sz w:val="18"/>
                <w:szCs w:val="18"/>
              </w:rPr>
              <w:lastRenderedPageBreak/>
              <w:t>No MoU signed</w:t>
            </w:r>
          </w:p>
          <w:p w14:paraId="6431F5B1" w14:textId="77777777" w:rsidR="004C444C" w:rsidRPr="00832E2D" w:rsidRDefault="004C444C" w:rsidP="004C444C">
            <w:pPr>
              <w:spacing w:after="0"/>
              <w:rPr>
                <w:rFonts w:cs="Arial"/>
                <w:sz w:val="18"/>
                <w:szCs w:val="18"/>
              </w:rPr>
            </w:pPr>
          </w:p>
          <w:p w14:paraId="6BAB61BD" w14:textId="77777777" w:rsidR="004C444C" w:rsidRPr="00832E2D" w:rsidRDefault="004C444C" w:rsidP="004C444C">
            <w:pPr>
              <w:spacing w:after="0"/>
              <w:rPr>
                <w:rFonts w:cs="Arial"/>
                <w:sz w:val="18"/>
                <w:szCs w:val="18"/>
              </w:rPr>
            </w:pPr>
          </w:p>
          <w:p w14:paraId="28D172B8" w14:textId="77777777" w:rsidR="004C444C" w:rsidRPr="00832E2D" w:rsidRDefault="004C444C" w:rsidP="004C444C">
            <w:pPr>
              <w:spacing w:after="0"/>
              <w:rPr>
                <w:rFonts w:cs="Arial"/>
                <w:sz w:val="18"/>
                <w:szCs w:val="18"/>
              </w:rPr>
            </w:pPr>
          </w:p>
          <w:p w14:paraId="062AB56B" w14:textId="77777777" w:rsidR="004C444C" w:rsidRPr="00832E2D" w:rsidRDefault="004C444C" w:rsidP="004C444C">
            <w:pPr>
              <w:spacing w:after="0"/>
              <w:rPr>
                <w:rFonts w:cs="Arial"/>
                <w:sz w:val="18"/>
                <w:szCs w:val="18"/>
              </w:rPr>
            </w:pPr>
          </w:p>
          <w:p w14:paraId="2F7E82AB" w14:textId="77777777" w:rsidR="004C444C" w:rsidRPr="00832E2D" w:rsidRDefault="004C444C" w:rsidP="004C444C">
            <w:pPr>
              <w:spacing w:after="0"/>
              <w:rPr>
                <w:rFonts w:cs="Arial"/>
                <w:sz w:val="18"/>
                <w:szCs w:val="18"/>
              </w:rPr>
            </w:pPr>
          </w:p>
          <w:p w14:paraId="2367A7D3" w14:textId="77777777" w:rsidR="004C444C" w:rsidRPr="00832E2D" w:rsidRDefault="004C444C" w:rsidP="004C444C">
            <w:pPr>
              <w:spacing w:after="0"/>
              <w:rPr>
                <w:rFonts w:cs="Arial"/>
                <w:sz w:val="18"/>
                <w:szCs w:val="18"/>
              </w:rPr>
            </w:pPr>
            <w:r w:rsidRPr="00832E2D">
              <w:rPr>
                <w:rFonts w:cs="Arial"/>
                <w:sz w:val="18"/>
                <w:szCs w:val="18"/>
              </w:rPr>
              <w:t>No Plan</w:t>
            </w:r>
          </w:p>
          <w:p w14:paraId="5A9E0AFD" w14:textId="77777777" w:rsidR="004C444C" w:rsidRPr="00832E2D" w:rsidRDefault="004C444C" w:rsidP="004C444C">
            <w:pPr>
              <w:spacing w:after="0"/>
              <w:rPr>
                <w:rFonts w:cs="Arial"/>
                <w:sz w:val="18"/>
                <w:szCs w:val="18"/>
              </w:rPr>
            </w:pPr>
          </w:p>
          <w:p w14:paraId="7C1874BB" w14:textId="77777777" w:rsidR="004C444C" w:rsidRPr="00832E2D" w:rsidRDefault="004C444C" w:rsidP="004C444C">
            <w:pPr>
              <w:spacing w:after="0"/>
              <w:rPr>
                <w:rFonts w:cs="Arial"/>
                <w:sz w:val="18"/>
                <w:szCs w:val="18"/>
              </w:rPr>
            </w:pPr>
          </w:p>
          <w:p w14:paraId="51432E8E" w14:textId="77777777" w:rsidR="004C444C" w:rsidRPr="00832E2D" w:rsidRDefault="004C444C" w:rsidP="004C444C">
            <w:pPr>
              <w:spacing w:after="0"/>
              <w:rPr>
                <w:rFonts w:cs="Arial"/>
                <w:sz w:val="18"/>
                <w:szCs w:val="18"/>
              </w:rPr>
            </w:pPr>
          </w:p>
          <w:p w14:paraId="195DEAE9" w14:textId="77777777" w:rsidR="004C444C" w:rsidRPr="00832E2D" w:rsidRDefault="004C444C" w:rsidP="004C444C">
            <w:pPr>
              <w:spacing w:after="0"/>
              <w:rPr>
                <w:rFonts w:cs="Arial"/>
                <w:sz w:val="18"/>
                <w:szCs w:val="18"/>
              </w:rPr>
            </w:pPr>
            <w:r w:rsidRPr="00832E2D">
              <w:rPr>
                <w:rFonts w:cs="Arial"/>
                <w:sz w:val="18"/>
                <w:szCs w:val="18"/>
              </w:rPr>
              <w:t>No CSP and SP 2013-2017</w:t>
            </w:r>
          </w:p>
          <w:p w14:paraId="4309A0A5" w14:textId="77777777" w:rsidR="004C444C" w:rsidRPr="00832E2D" w:rsidRDefault="004C444C" w:rsidP="004C444C">
            <w:pPr>
              <w:spacing w:after="0"/>
              <w:rPr>
                <w:rFonts w:cs="Arial"/>
                <w:sz w:val="18"/>
                <w:szCs w:val="18"/>
              </w:rPr>
            </w:pPr>
          </w:p>
          <w:p w14:paraId="6364B607" w14:textId="77777777" w:rsidR="004C444C" w:rsidRPr="00832E2D" w:rsidRDefault="004C444C" w:rsidP="004C444C">
            <w:pPr>
              <w:spacing w:after="0"/>
              <w:rPr>
                <w:rFonts w:cs="Arial"/>
                <w:sz w:val="18"/>
                <w:szCs w:val="18"/>
              </w:rPr>
            </w:pPr>
          </w:p>
          <w:p w14:paraId="29A80D73" w14:textId="77777777" w:rsidR="004C444C" w:rsidRPr="00832E2D" w:rsidRDefault="004C444C" w:rsidP="004C444C">
            <w:pPr>
              <w:spacing w:after="0"/>
              <w:rPr>
                <w:rFonts w:cs="Arial"/>
                <w:sz w:val="18"/>
                <w:szCs w:val="18"/>
              </w:rPr>
            </w:pPr>
          </w:p>
          <w:p w14:paraId="2F18C5A0" w14:textId="77777777" w:rsidR="004C444C" w:rsidRPr="00832E2D" w:rsidRDefault="004C444C" w:rsidP="004C444C">
            <w:pPr>
              <w:spacing w:after="0"/>
              <w:rPr>
                <w:rFonts w:cs="Arial"/>
                <w:sz w:val="18"/>
                <w:szCs w:val="18"/>
              </w:rPr>
            </w:pPr>
          </w:p>
          <w:p w14:paraId="64626496" w14:textId="77777777" w:rsidR="004C444C" w:rsidRPr="00832E2D" w:rsidRDefault="004C444C" w:rsidP="004C444C">
            <w:pPr>
              <w:spacing w:after="0"/>
              <w:rPr>
                <w:rFonts w:cs="Arial"/>
                <w:sz w:val="18"/>
                <w:szCs w:val="18"/>
              </w:rPr>
            </w:pPr>
            <w:r w:rsidRPr="00832E2D">
              <w:rPr>
                <w:rFonts w:cs="Arial"/>
                <w:sz w:val="18"/>
                <w:szCs w:val="18"/>
              </w:rPr>
              <w:t>Outdated and inadequate warehousing facilities.</w:t>
            </w:r>
          </w:p>
          <w:p w14:paraId="2DB9CA0D" w14:textId="77777777" w:rsidR="004C444C" w:rsidRPr="00832E2D" w:rsidRDefault="004C444C" w:rsidP="004C444C">
            <w:pPr>
              <w:spacing w:after="0"/>
              <w:rPr>
                <w:rFonts w:cs="Arial"/>
                <w:sz w:val="18"/>
                <w:szCs w:val="18"/>
              </w:rPr>
            </w:pPr>
          </w:p>
          <w:p w14:paraId="4B891C5B" w14:textId="77777777" w:rsidR="004C444C" w:rsidRPr="00832E2D" w:rsidRDefault="004C444C" w:rsidP="004C444C">
            <w:pPr>
              <w:spacing w:after="0"/>
              <w:rPr>
                <w:rFonts w:cs="Arial"/>
                <w:sz w:val="18"/>
                <w:szCs w:val="18"/>
              </w:rPr>
            </w:pPr>
          </w:p>
          <w:p w14:paraId="66119B69" w14:textId="77777777" w:rsidR="004C444C" w:rsidRPr="00832E2D" w:rsidRDefault="004C444C" w:rsidP="004C444C">
            <w:pPr>
              <w:spacing w:after="0"/>
              <w:rPr>
                <w:rFonts w:cs="Arial"/>
                <w:sz w:val="18"/>
                <w:szCs w:val="18"/>
              </w:rPr>
            </w:pPr>
            <w:r w:rsidRPr="00832E2D">
              <w:rPr>
                <w:rFonts w:cs="Arial"/>
                <w:sz w:val="18"/>
                <w:szCs w:val="18"/>
              </w:rPr>
              <w:t>22,947 pallets</w:t>
            </w:r>
          </w:p>
          <w:p w14:paraId="4C83E881" w14:textId="77777777" w:rsidR="004C444C" w:rsidRPr="00832E2D" w:rsidRDefault="004C444C" w:rsidP="004C444C">
            <w:pPr>
              <w:spacing w:after="0"/>
              <w:rPr>
                <w:rFonts w:cs="Arial"/>
                <w:sz w:val="18"/>
                <w:szCs w:val="18"/>
              </w:rPr>
            </w:pPr>
          </w:p>
        </w:tc>
        <w:tc>
          <w:tcPr>
            <w:tcW w:w="735" w:type="pct"/>
            <w:shd w:val="clear" w:color="auto" w:fill="99CCFF"/>
          </w:tcPr>
          <w:p w14:paraId="7B7B8323" w14:textId="77777777" w:rsidR="004C444C" w:rsidRPr="00832E2D" w:rsidRDefault="004C444C" w:rsidP="004C444C">
            <w:pPr>
              <w:spacing w:after="0"/>
              <w:rPr>
                <w:rFonts w:cs="Arial"/>
                <w:sz w:val="18"/>
                <w:szCs w:val="18"/>
              </w:rPr>
            </w:pPr>
            <w:r w:rsidRPr="00832E2D">
              <w:rPr>
                <w:rFonts w:cs="Arial"/>
                <w:sz w:val="18"/>
                <w:szCs w:val="18"/>
              </w:rPr>
              <w:lastRenderedPageBreak/>
              <w:t>MoU signed and implementation is on track</w:t>
            </w:r>
          </w:p>
          <w:p w14:paraId="4C62D398" w14:textId="77777777" w:rsidR="004C444C" w:rsidRPr="00832E2D" w:rsidRDefault="004C444C" w:rsidP="004C444C">
            <w:pPr>
              <w:spacing w:after="0"/>
              <w:rPr>
                <w:rFonts w:cs="Arial"/>
                <w:sz w:val="18"/>
                <w:szCs w:val="18"/>
              </w:rPr>
            </w:pPr>
          </w:p>
          <w:p w14:paraId="065C4E0E" w14:textId="77777777" w:rsidR="004C444C" w:rsidRPr="00832E2D" w:rsidRDefault="004C444C" w:rsidP="004C444C">
            <w:pPr>
              <w:spacing w:after="0"/>
              <w:rPr>
                <w:rFonts w:cs="Arial"/>
                <w:sz w:val="18"/>
                <w:szCs w:val="18"/>
              </w:rPr>
            </w:pPr>
          </w:p>
          <w:p w14:paraId="1E2B2EC7" w14:textId="77777777" w:rsidR="004C444C" w:rsidRPr="00832E2D" w:rsidRDefault="004C444C" w:rsidP="004C444C">
            <w:pPr>
              <w:spacing w:after="0"/>
              <w:rPr>
                <w:rFonts w:cs="Arial"/>
                <w:sz w:val="18"/>
                <w:szCs w:val="18"/>
              </w:rPr>
            </w:pPr>
          </w:p>
          <w:p w14:paraId="79AE4AE7" w14:textId="77777777" w:rsidR="004C444C" w:rsidRPr="00832E2D" w:rsidRDefault="004C444C" w:rsidP="004C444C">
            <w:pPr>
              <w:spacing w:after="0"/>
              <w:rPr>
                <w:rFonts w:cs="Arial"/>
                <w:sz w:val="18"/>
                <w:szCs w:val="18"/>
              </w:rPr>
            </w:pPr>
            <w:r w:rsidRPr="00832E2D">
              <w:rPr>
                <w:rFonts w:cs="Arial"/>
                <w:sz w:val="18"/>
                <w:szCs w:val="18"/>
              </w:rPr>
              <w:t>MSL in the process of being certificated as procurement agent</w:t>
            </w:r>
          </w:p>
          <w:p w14:paraId="2E7C6C1E" w14:textId="77777777" w:rsidR="004C444C" w:rsidRPr="00832E2D" w:rsidRDefault="004C444C" w:rsidP="004C444C">
            <w:pPr>
              <w:spacing w:after="0"/>
              <w:rPr>
                <w:rFonts w:cs="Arial"/>
                <w:sz w:val="18"/>
                <w:szCs w:val="18"/>
              </w:rPr>
            </w:pPr>
          </w:p>
          <w:p w14:paraId="764C7976" w14:textId="77777777" w:rsidR="004C444C" w:rsidRPr="00832E2D" w:rsidRDefault="004C444C" w:rsidP="004C444C">
            <w:pPr>
              <w:spacing w:after="0"/>
              <w:rPr>
                <w:rFonts w:cs="Arial"/>
                <w:sz w:val="18"/>
                <w:szCs w:val="18"/>
              </w:rPr>
            </w:pPr>
            <w:r w:rsidRPr="00832E2D">
              <w:rPr>
                <w:rFonts w:cs="Arial"/>
                <w:sz w:val="18"/>
                <w:szCs w:val="18"/>
              </w:rPr>
              <w:t>CSP and SP 2017-2021 developed, formally approved, under implementation and monitored.</w:t>
            </w:r>
          </w:p>
          <w:p w14:paraId="6EDC9767" w14:textId="77777777" w:rsidR="004C444C" w:rsidRPr="00832E2D" w:rsidRDefault="004C444C" w:rsidP="004C444C">
            <w:pPr>
              <w:spacing w:after="0"/>
              <w:rPr>
                <w:rFonts w:cs="Arial"/>
                <w:sz w:val="18"/>
                <w:szCs w:val="18"/>
              </w:rPr>
            </w:pPr>
            <w:r w:rsidRPr="00832E2D">
              <w:rPr>
                <w:rFonts w:cs="Arial"/>
                <w:sz w:val="18"/>
                <w:szCs w:val="18"/>
              </w:rPr>
              <w:t xml:space="preserve">Warehouse upgraded, equipped, and functioning according to international GDP guidelines </w:t>
            </w:r>
          </w:p>
          <w:p w14:paraId="1FA94E38" w14:textId="77777777" w:rsidR="004C444C" w:rsidRPr="00832E2D" w:rsidRDefault="004C444C" w:rsidP="004C444C">
            <w:pPr>
              <w:spacing w:after="0"/>
              <w:rPr>
                <w:rFonts w:cs="Arial"/>
                <w:sz w:val="18"/>
                <w:szCs w:val="18"/>
              </w:rPr>
            </w:pPr>
            <w:r w:rsidRPr="00832E2D">
              <w:rPr>
                <w:rFonts w:cs="Arial"/>
                <w:sz w:val="18"/>
                <w:szCs w:val="18"/>
              </w:rPr>
              <w:t>60,000</w:t>
            </w:r>
          </w:p>
        </w:tc>
        <w:tc>
          <w:tcPr>
            <w:tcW w:w="780" w:type="pct"/>
            <w:shd w:val="clear" w:color="auto" w:fill="99CCFF"/>
            <w:vAlign w:val="center"/>
          </w:tcPr>
          <w:p w14:paraId="3D2A814D" w14:textId="77777777" w:rsidR="004C444C" w:rsidRPr="00832E2D" w:rsidRDefault="004C444C" w:rsidP="004C444C">
            <w:pPr>
              <w:spacing w:after="0"/>
              <w:rPr>
                <w:rFonts w:cs="Arial"/>
                <w:sz w:val="18"/>
                <w:szCs w:val="18"/>
              </w:rPr>
            </w:pPr>
            <w:r w:rsidRPr="00832E2D">
              <w:rPr>
                <w:rFonts w:cs="Arial"/>
                <w:sz w:val="18"/>
                <w:szCs w:val="18"/>
              </w:rPr>
              <w:lastRenderedPageBreak/>
              <w:t>- PSCM reports</w:t>
            </w:r>
          </w:p>
          <w:p w14:paraId="22AF4157" w14:textId="77777777" w:rsidR="004C444C" w:rsidRPr="00832E2D" w:rsidRDefault="004C444C" w:rsidP="004C444C">
            <w:pPr>
              <w:spacing w:after="0"/>
              <w:rPr>
                <w:rFonts w:cs="Arial"/>
                <w:sz w:val="18"/>
                <w:szCs w:val="18"/>
              </w:rPr>
            </w:pPr>
            <w:r w:rsidRPr="00832E2D">
              <w:rPr>
                <w:rFonts w:cs="Arial"/>
                <w:sz w:val="18"/>
                <w:szCs w:val="18"/>
              </w:rPr>
              <w:t xml:space="preserve">- MoU, SOPs, M&amp;E, CSP, SP and procurement </w:t>
            </w:r>
            <w:r w:rsidRPr="00832E2D">
              <w:rPr>
                <w:rFonts w:cs="Arial"/>
                <w:sz w:val="18"/>
                <w:szCs w:val="18"/>
              </w:rPr>
              <w:lastRenderedPageBreak/>
              <w:t xml:space="preserve">action plan </w:t>
            </w:r>
          </w:p>
          <w:p w14:paraId="386A5C54" w14:textId="77777777" w:rsidR="004C444C" w:rsidRPr="00832E2D" w:rsidRDefault="004C444C" w:rsidP="004C444C">
            <w:pPr>
              <w:spacing w:after="0"/>
              <w:rPr>
                <w:rFonts w:cs="Arial"/>
                <w:sz w:val="18"/>
                <w:szCs w:val="18"/>
              </w:rPr>
            </w:pPr>
            <w:r w:rsidRPr="00832E2D">
              <w:rPr>
                <w:rFonts w:cs="Arial"/>
                <w:sz w:val="18"/>
                <w:szCs w:val="18"/>
              </w:rPr>
              <w:t>-MSL performance reports</w:t>
            </w:r>
          </w:p>
          <w:p w14:paraId="6364E56B" w14:textId="77777777" w:rsidR="004C444C" w:rsidRPr="00832E2D" w:rsidRDefault="004C444C" w:rsidP="004C444C">
            <w:pPr>
              <w:spacing w:after="0"/>
              <w:rPr>
                <w:rFonts w:cs="Arial"/>
                <w:sz w:val="18"/>
                <w:szCs w:val="18"/>
              </w:rPr>
            </w:pPr>
            <w:r w:rsidRPr="00832E2D">
              <w:rPr>
                <w:rFonts w:cs="Arial"/>
                <w:sz w:val="18"/>
                <w:szCs w:val="18"/>
              </w:rPr>
              <w:t>- Tender evaluation reports, contract, implementation reports, handover progress reports, performance report of the new store</w:t>
            </w:r>
          </w:p>
          <w:p w14:paraId="30C23115" w14:textId="77777777" w:rsidR="004C444C" w:rsidRPr="00832E2D" w:rsidRDefault="004C444C" w:rsidP="004C444C">
            <w:pPr>
              <w:spacing w:after="0"/>
              <w:rPr>
                <w:rFonts w:cs="Arial"/>
                <w:sz w:val="18"/>
                <w:szCs w:val="18"/>
              </w:rPr>
            </w:pPr>
          </w:p>
        </w:tc>
        <w:tc>
          <w:tcPr>
            <w:tcW w:w="735" w:type="pct"/>
            <w:shd w:val="clear" w:color="auto" w:fill="99CCFF"/>
            <w:vAlign w:val="center"/>
          </w:tcPr>
          <w:p w14:paraId="24E1CC18" w14:textId="77777777" w:rsidR="004C444C" w:rsidRPr="00832E2D" w:rsidRDefault="004C444C" w:rsidP="004C444C">
            <w:pPr>
              <w:spacing w:after="0"/>
              <w:rPr>
                <w:rFonts w:cs="Arial"/>
                <w:sz w:val="18"/>
                <w:szCs w:val="18"/>
              </w:rPr>
            </w:pPr>
            <w:r w:rsidRPr="00832E2D">
              <w:rPr>
                <w:rFonts w:cs="Arial"/>
                <w:sz w:val="18"/>
                <w:szCs w:val="18"/>
              </w:rPr>
              <w:lastRenderedPageBreak/>
              <w:t xml:space="preserve">- Conditions in place at MSL and MoH for the implementation of the </w:t>
            </w:r>
            <w:r w:rsidRPr="00832E2D">
              <w:rPr>
                <w:rFonts w:cs="Arial"/>
                <w:sz w:val="18"/>
                <w:szCs w:val="18"/>
              </w:rPr>
              <w:lastRenderedPageBreak/>
              <w:t>MoU</w:t>
            </w:r>
          </w:p>
          <w:p w14:paraId="055F89EB" w14:textId="77777777" w:rsidR="004C444C" w:rsidRPr="00832E2D" w:rsidRDefault="004C444C" w:rsidP="004C444C">
            <w:pPr>
              <w:spacing w:after="0"/>
              <w:rPr>
                <w:rFonts w:cs="Arial"/>
                <w:sz w:val="18"/>
                <w:szCs w:val="18"/>
              </w:rPr>
            </w:pPr>
            <w:r w:rsidRPr="00832E2D">
              <w:rPr>
                <w:rFonts w:cs="Arial"/>
                <w:sz w:val="18"/>
                <w:szCs w:val="18"/>
              </w:rPr>
              <w:t>-Agreement between all relevant authorities of gradual outsourcing of essential medicines to MSL.</w:t>
            </w:r>
          </w:p>
          <w:p w14:paraId="3D3A9DA4"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-Willingness of partners to move the implementation of the MoU forward</w:t>
            </w:r>
          </w:p>
        </w:tc>
      </w:tr>
      <w:tr w:rsidR="004C444C" w:rsidRPr="00832E2D" w14:paraId="0F12A2EB" w14:textId="77777777" w:rsidTr="004C444C">
        <w:trPr>
          <w:trHeight w:val="1184"/>
        </w:trPr>
        <w:tc>
          <w:tcPr>
            <w:tcW w:w="179" w:type="pct"/>
            <w:vMerge w:val="restart"/>
            <w:shd w:val="clear" w:color="auto" w:fill="D9D9D9"/>
            <w:textDirection w:val="btLr"/>
          </w:tcPr>
          <w:p w14:paraId="7FCC4FD1" w14:textId="77777777" w:rsidR="004C444C" w:rsidRPr="00832E2D" w:rsidRDefault="004C444C" w:rsidP="004C444C">
            <w:pPr>
              <w:tabs>
                <w:tab w:val="left" w:pos="0"/>
                <w:tab w:val="left" w:pos="132"/>
              </w:tabs>
              <w:spacing w:after="0"/>
              <w:ind w:hanging="101"/>
              <w:jc w:val="center"/>
              <w:rPr>
                <w:rFonts w:cs="Arial"/>
                <w:b/>
                <w:sz w:val="18"/>
                <w:szCs w:val="18"/>
              </w:rPr>
            </w:pPr>
            <w:r w:rsidRPr="00832E2D">
              <w:rPr>
                <w:rFonts w:cs="Arial"/>
                <w:b/>
                <w:sz w:val="18"/>
                <w:szCs w:val="18"/>
              </w:rPr>
              <w:lastRenderedPageBreak/>
              <w:t>Outputs</w:t>
            </w:r>
          </w:p>
        </w:tc>
        <w:tc>
          <w:tcPr>
            <w:tcW w:w="735" w:type="pct"/>
            <w:shd w:val="clear" w:color="auto" w:fill="99CCFF"/>
          </w:tcPr>
          <w:p w14:paraId="5C1F1191"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OP3: Progress towards rational drug use (RDU)</w:t>
            </w:r>
          </w:p>
        </w:tc>
        <w:tc>
          <w:tcPr>
            <w:tcW w:w="1056" w:type="pct"/>
            <w:shd w:val="clear" w:color="auto" w:fill="99CCFF"/>
          </w:tcPr>
          <w:p w14:paraId="2EF1BF45"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3.1: % of health facilities with functioning Pharma-Therapeutic Committees</w:t>
            </w:r>
          </w:p>
          <w:p w14:paraId="0B437A82" w14:textId="77777777" w:rsidR="004C444C" w:rsidRPr="00832E2D" w:rsidRDefault="004C444C" w:rsidP="004C444C">
            <w:pPr>
              <w:autoSpaceDE w:val="0"/>
              <w:autoSpaceDN w:val="0"/>
              <w:adjustRightInd w:val="0"/>
              <w:spacing w:after="0"/>
              <w:rPr>
                <w:rFonts w:cs="Arial"/>
                <w:sz w:val="18"/>
                <w:szCs w:val="18"/>
              </w:rPr>
            </w:pPr>
          </w:p>
          <w:p w14:paraId="36BF88CC"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3.2: % of health facilities with access to up-to-date standard treatment guidelines</w:t>
            </w:r>
          </w:p>
          <w:p w14:paraId="6CEFBD18" w14:textId="77777777" w:rsidR="004C444C" w:rsidRPr="00832E2D" w:rsidRDefault="004C444C" w:rsidP="004C444C">
            <w:pPr>
              <w:autoSpaceDE w:val="0"/>
              <w:autoSpaceDN w:val="0"/>
              <w:adjustRightInd w:val="0"/>
              <w:spacing w:after="0"/>
              <w:rPr>
                <w:rFonts w:cs="Arial"/>
                <w:sz w:val="18"/>
                <w:szCs w:val="18"/>
              </w:rPr>
            </w:pPr>
          </w:p>
          <w:p w14:paraId="44362A65" w14:textId="6DE70D3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3.3: Number of people in PSCM whose skills and knowledge on RDU have improved through successful completion of on-line masters in a relevant field</w:t>
            </w:r>
          </w:p>
          <w:p w14:paraId="6D053516" w14:textId="77777777" w:rsidR="004C444C" w:rsidRPr="00832E2D" w:rsidRDefault="004C444C" w:rsidP="004C444C">
            <w:pPr>
              <w:autoSpaceDE w:val="0"/>
              <w:autoSpaceDN w:val="0"/>
              <w:adjustRightInd w:val="0"/>
              <w:spacing w:after="0"/>
              <w:rPr>
                <w:rFonts w:cs="Arial"/>
                <w:sz w:val="18"/>
                <w:szCs w:val="18"/>
              </w:rPr>
            </w:pPr>
          </w:p>
          <w:p w14:paraId="7BD2895F" w14:textId="283B97B1"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3.4:  Evidences on rational use improved in Zambia: Institutional drug use study conducted</w:t>
            </w:r>
          </w:p>
        </w:tc>
        <w:tc>
          <w:tcPr>
            <w:tcW w:w="781" w:type="pct"/>
            <w:shd w:val="clear" w:color="auto" w:fill="99CCFF"/>
          </w:tcPr>
          <w:p w14:paraId="56ECEF6E" w14:textId="77777777" w:rsidR="004C444C" w:rsidRPr="00832E2D" w:rsidRDefault="004C444C" w:rsidP="004C444C">
            <w:pPr>
              <w:spacing w:after="0"/>
              <w:rPr>
                <w:rFonts w:cs="Arial"/>
                <w:sz w:val="18"/>
                <w:szCs w:val="18"/>
              </w:rPr>
            </w:pPr>
            <w:r w:rsidRPr="00832E2D">
              <w:rPr>
                <w:rFonts w:cs="Arial"/>
                <w:sz w:val="18"/>
                <w:szCs w:val="18"/>
              </w:rPr>
              <w:t>25 %</w:t>
            </w:r>
          </w:p>
          <w:p w14:paraId="5AAA3AC8" w14:textId="77777777" w:rsidR="004C444C" w:rsidRPr="00832E2D" w:rsidRDefault="004C444C" w:rsidP="004C444C">
            <w:pPr>
              <w:spacing w:after="0"/>
              <w:rPr>
                <w:rFonts w:cs="Arial"/>
                <w:sz w:val="18"/>
                <w:szCs w:val="18"/>
              </w:rPr>
            </w:pPr>
          </w:p>
          <w:p w14:paraId="4F9DF31B" w14:textId="77777777" w:rsidR="004C444C" w:rsidRPr="00832E2D" w:rsidRDefault="004C444C" w:rsidP="004C444C">
            <w:pPr>
              <w:spacing w:after="0"/>
              <w:rPr>
                <w:rFonts w:cs="Arial"/>
                <w:sz w:val="18"/>
                <w:szCs w:val="18"/>
              </w:rPr>
            </w:pPr>
          </w:p>
          <w:p w14:paraId="79843496" w14:textId="77777777" w:rsidR="004C444C" w:rsidRPr="00832E2D" w:rsidRDefault="004C444C" w:rsidP="004C444C">
            <w:pPr>
              <w:spacing w:after="0"/>
              <w:rPr>
                <w:rFonts w:cs="Arial"/>
                <w:sz w:val="18"/>
                <w:szCs w:val="18"/>
              </w:rPr>
            </w:pPr>
          </w:p>
          <w:p w14:paraId="5FE26044" w14:textId="77777777" w:rsidR="004C444C" w:rsidRPr="00832E2D" w:rsidRDefault="004C444C" w:rsidP="004C444C">
            <w:pPr>
              <w:spacing w:after="0"/>
              <w:rPr>
                <w:rFonts w:cs="Arial"/>
                <w:sz w:val="18"/>
                <w:szCs w:val="18"/>
              </w:rPr>
            </w:pPr>
            <w:r w:rsidRPr="00832E2D">
              <w:rPr>
                <w:rFonts w:cs="Arial"/>
                <w:sz w:val="18"/>
                <w:szCs w:val="18"/>
              </w:rPr>
              <w:t>35 %</w:t>
            </w:r>
          </w:p>
          <w:p w14:paraId="0A9401A0" w14:textId="77777777" w:rsidR="004C444C" w:rsidRPr="00832E2D" w:rsidRDefault="004C444C" w:rsidP="004C444C">
            <w:pPr>
              <w:spacing w:after="0"/>
              <w:rPr>
                <w:rFonts w:cs="Arial"/>
                <w:sz w:val="18"/>
                <w:szCs w:val="18"/>
              </w:rPr>
            </w:pPr>
          </w:p>
          <w:p w14:paraId="6B0F0055" w14:textId="77777777" w:rsidR="004C444C" w:rsidRPr="00832E2D" w:rsidRDefault="004C444C" w:rsidP="004C444C">
            <w:pPr>
              <w:spacing w:after="0"/>
              <w:rPr>
                <w:rFonts w:cs="Arial"/>
                <w:sz w:val="18"/>
                <w:szCs w:val="18"/>
              </w:rPr>
            </w:pPr>
          </w:p>
          <w:p w14:paraId="398CB956" w14:textId="77777777" w:rsidR="004C444C" w:rsidRPr="00832E2D" w:rsidRDefault="004C444C" w:rsidP="004C444C">
            <w:pPr>
              <w:spacing w:after="0"/>
              <w:rPr>
                <w:rFonts w:cs="Arial"/>
                <w:sz w:val="18"/>
                <w:szCs w:val="18"/>
              </w:rPr>
            </w:pPr>
          </w:p>
          <w:p w14:paraId="66AEE6D7" w14:textId="77777777" w:rsidR="004C444C" w:rsidRPr="00832E2D" w:rsidRDefault="004C444C" w:rsidP="004C444C">
            <w:pPr>
              <w:spacing w:after="0"/>
              <w:rPr>
                <w:rFonts w:cs="Arial"/>
                <w:sz w:val="18"/>
                <w:szCs w:val="18"/>
              </w:rPr>
            </w:pPr>
            <w:r w:rsidRPr="00832E2D">
              <w:rPr>
                <w:rFonts w:cs="Arial"/>
                <w:sz w:val="18"/>
                <w:szCs w:val="18"/>
              </w:rPr>
              <w:t>0 people</w:t>
            </w:r>
          </w:p>
          <w:p w14:paraId="5EDAB4B3" w14:textId="77777777" w:rsidR="004C444C" w:rsidRPr="00832E2D" w:rsidRDefault="004C444C" w:rsidP="004C444C">
            <w:pPr>
              <w:spacing w:after="0"/>
              <w:rPr>
                <w:rFonts w:cs="Arial"/>
                <w:sz w:val="18"/>
                <w:szCs w:val="18"/>
              </w:rPr>
            </w:pPr>
          </w:p>
          <w:p w14:paraId="075314C4" w14:textId="77777777" w:rsidR="004C444C" w:rsidRPr="00832E2D" w:rsidRDefault="004C444C" w:rsidP="004C444C">
            <w:pPr>
              <w:spacing w:after="0"/>
              <w:rPr>
                <w:rFonts w:cs="Arial"/>
                <w:sz w:val="18"/>
                <w:szCs w:val="18"/>
              </w:rPr>
            </w:pPr>
          </w:p>
          <w:p w14:paraId="19505F99" w14:textId="77777777" w:rsidR="004C444C" w:rsidRPr="00832E2D" w:rsidRDefault="004C444C" w:rsidP="004C444C">
            <w:pPr>
              <w:spacing w:after="0"/>
              <w:rPr>
                <w:rFonts w:cs="Arial"/>
                <w:sz w:val="18"/>
                <w:szCs w:val="18"/>
              </w:rPr>
            </w:pPr>
          </w:p>
          <w:p w14:paraId="3B70337E" w14:textId="77777777" w:rsidR="004C444C" w:rsidRPr="00832E2D" w:rsidRDefault="004C444C" w:rsidP="004C444C">
            <w:pPr>
              <w:spacing w:after="0"/>
              <w:rPr>
                <w:rFonts w:cs="Arial"/>
                <w:sz w:val="18"/>
                <w:szCs w:val="18"/>
              </w:rPr>
            </w:pPr>
          </w:p>
          <w:p w14:paraId="5A744A7B" w14:textId="77777777" w:rsidR="004C444C" w:rsidRPr="00832E2D" w:rsidRDefault="004C444C" w:rsidP="004C444C">
            <w:pPr>
              <w:spacing w:after="0"/>
              <w:rPr>
                <w:rFonts w:cs="Arial"/>
                <w:sz w:val="18"/>
                <w:szCs w:val="18"/>
              </w:rPr>
            </w:pPr>
          </w:p>
          <w:p w14:paraId="3A5A2521" w14:textId="77777777" w:rsidR="004C444C" w:rsidRPr="00832E2D" w:rsidRDefault="004C444C" w:rsidP="004C444C">
            <w:pPr>
              <w:spacing w:after="0"/>
              <w:rPr>
                <w:rFonts w:cs="Arial"/>
                <w:sz w:val="18"/>
                <w:szCs w:val="18"/>
              </w:rPr>
            </w:pPr>
            <w:r w:rsidRPr="00832E2D">
              <w:rPr>
                <w:rFonts w:cs="Arial"/>
                <w:sz w:val="18"/>
                <w:szCs w:val="18"/>
              </w:rPr>
              <w:t>NO</w:t>
            </w:r>
          </w:p>
        </w:tc>
        <w:tc>
          <w:tcPr>
            <w:tcW w:w="735" w:type="pct"/>
            <w:shd w:val="clear" w:color="auto" w:fill="99CCFF"/>
          </w:tcPr>
          <w:p w14:paraId="2F4F31AA" w14:textId="77777777" w:rsidR="004C444C" w:rsidRPr="00832E2D" w:rsidRDefault="004C444C" w:rsidP="004C444C">
            <w:pPr>
              <w:spacing w:after="0"/>
              <w:rPr>
                <w:rFonts w:cs="Arial"/>
                <w:sz w:val="18"/>
                <w:szCs w:val="18"/>
              </w:rPr>
            </w:pPr>
            <w:r w:rsidRPr="00832E2D">
              <w:rPr>
                <w:rFonts w:cs="Arial"/>
                <w:sz w:val="18"/>
                <w:szCs w:val="18"/>
              </w:rPr>
              <w:t>100 % (2021)</w:t>
            </w:r>
          </w:p>
          <w:p w14:paraId="0C3115F6" w14:textId="77777777" w:rsidR="004C444C" w:rsidRPr="00832E2D" w:rsidRDefault="004C444C" w:rsidP="004C444C">
            <w:pPr>
              <w:spacing w:after="0"/>
              <w:rPr>
                <w:rFonts w:cs="Arial"/>
                <w:sz w:val="18"/>
                <w:szCs w:val="18"/>
              </w:rPr>
            </w:pPr>
          </w:p>
          <w:p w14:paraId="5224319E" w14:textId="77777777" w:rsidR="004C444C" w:rsidRPr="00832E2D" w:rsidRDefault="004C444C" w:rsidP="004C444C">
            <w:pPr>
              <w:spacing w:after="0"/>
              <w:rPr>
                <w:rFonts w:cs="Arial"/>
                <w:sz w:val="18"/>
                <w:szCs w:val="18"/>
              </w:rPr>
            </w:pPr>
          </w:p>
          <w:p w14:paraId="51905D87" w14:textId="77777777" w:rsidR="004C444C" w:rsidRPr="00832E2D" w:rsidRDefault="004C444C" w:rsidP="004C444C">
            <w:pPr>
              <w:spacing w:after="0"/>
              <w:rPr>
                <w:rFonts w:cs="Arial"/>
                <w:sz w:val="18"/>
                <w:szCs w:val="18"/>
              </w:rPr>
            </w:pPr>
          </w:p>
          <w:p w14:paraId="2A60E9CC" w14:textId="77777777" w:rsidR="004C444C" w:rsidRPr="00832E2D" w:rsidRDefault="004C444C" w:rsidP="004C444C">
            <w:pPr>
              <w:spacing w:after="0"/>
              <w:rPr>
                <w:rFonts w:cs="Arial"/>
                <w:sz w:val="18"/>
                <w:szCs w:val="18"/>
              </w:rPr>
            </w:pPr>
            <w:r w:rsidRPr="00832E2D">
              <w:rPr>
                <w:rFonts w:cs="Arial"/>
                <w:sz w:val="18"/>
                <w:szCs w:val="18"/>
              </w:rPr>
              <w:t>100 % (2021)</w:t>
            </w:r>
          </w:p>
          <w:p w14:paraId="62F60435" w14:textId="77777777" w:rsidR="004C444C" w:rsidRPr="00832E2D" w:rsidRDefault="004C444C" w:rsidP="004C444C">
            <w:pPr>
              <w:spacing w:after="0"/>
              <w:rPr>
                <w:rFonts w:cs="Arial"/>
                <w:sz w:val="18"/>
                <w:szCs w:val="18"/>
              </w:rPr>
            </w:pPr>
          </w:p>
          <w:p w14:paraId="130C61F0" w14:textId="77777777" w:rsidR="004C444C" w:rsidRPr="00832E2D" w:rsidRDefault="004C444C" w:rsidP="004C444C">
            <w:pPr>
              <w:spacing w:after="0"/>
              <w:rPr>
                <w:rFonts w:cs="Arial"/>
                <w:sz w:val="18"/>
                <w:szCs w:val="18"/>
              </w:rPr>
            </w:pPr>
          </w:p>
          <w:p w14:paraId="5D15F141" w14:textId="77777777" w:rsidR="004C444C" w:rsidRPr="00832E2D" w:rsidRDefault="004C444C" w:rsidP="004C444C">
            <w:pPr>
              <w:spacing w:after="0"/>
              <w:rPr>
                <w:rFonts w:cs="Arial"/>
                <w:sz w:val="18"/>
                <w:szCs w:val="18"/>
              </w:rPr>
            </w:pPr>
          </w:p>
          <w:p w14:paraId="2DD525E1" w14:textId="77777777" w:rsidR="004C444C" w:rsidRPr="00832E2D" w:rsidRDefault="004C444C" w:rsidP="004C444C">
            <w:pPr>
              <w:spacing w:after="0"/>
              <w:rPr>
                <w:rFonts w:cs="Arial"/>
                <w:sz w:val="18"/>
                <w:szCs w:val="18"/>
              </w:rPr>
            </w:pPr>
            <w:r w:rsidRPr="00832E2D">
              <w:rPr>
                <w:rFonts w:cs="Arial"/>
                <w:sz w:val="18"/>
                <w:szCs w:val="18"/>
              </w:rPr>
              <w:t>12</w:t>
            </w:r>
          </w:p>
          <w:p w14:paraId="651AE55A" w14:textId="77777777" w:rsidR="004C444C" w:rsidRPr="00832E2D" w:rsidRDefault="004C444C" w:rsidP="004C444C">
            <w:pPr>
              <w:spacing w:after="0"/>
              <w:rPr>
                <w:rFonts w:cs="Arial"/>
                <w:sz w:val="18"/>
                <w:szCs w:val="18"/>
              </w:rPr>
            </w:pPr>
          </w:p>
          <w:p w14:paraId="53DDABE0" w14:textId="77777777" w:rsidR="004C444C" w:rsidRPr="00832E2D" w:rsidRDefault="004C444C" w:rsidP="004C444C">
            <w:pPr>
              <w:spacing w:after="0"/>
              <w:rPr>
                <w:rFonts w:cs="Arial"/>
                <w:sz w:val="18"/>
                <w:szCs w:val="18"/>
              </w:rPr>
            </w:pPr>
          </w:p>
          <w:p w14:paraId="7A1785B7" w14:textId="77777777" w:rsidR="004C444C" w:rsidRPr="00832E2D" w:rsidRDefault="004C444C" w:rsidP="004C444C">
            <w:pPr>
              <w:spacing w:after="0"/>
              <w:rPr>
                <w:rFonts w:cs="Arial"/>
                <w:sz w:val="18"/>
                <w:szCs w:val="18"/>
              </w:rPr>
            </w:pPr>
          </w:p>
          <w:p w14:paraId="7371B969" w14:textId="77777777" w:rsidR="004C444C" w:rsidRPr="00832E2D" w:rsidRDefault="004C444C" w:rsidP="004C444C">
            <w:pPr>
              <w:spacing w:after="0"/>
              <w:rPr>
                <w:rFonts w:cs="Arial"/>
                <w:sz w:val="18"/>
                <w:szCs w:val="18"/>
              </w:rPr>
            </w:pPr>
          </w:p>
          <w:p w14:paraId="6CE2DBC4" w14:textId="77777777" w:rsidR="004C444C" w:rsidRPr="00832E2D" w:rsidRDefault="004C444C" w:rsidP="004C444C">
            <w:pPr>
              <w:spacing w:after="0"/>
              <w:rPr>
                <w:rFonts w:cs="Arial"/>
                <w:sz w:val="18"/>
                <w:szCs w:val="18"/>
              </w:rPr>
            </w:pPr>
          </w:p>
          <w:p w14:paraId="5615DA53" w14:textId="77777777" w:rsidR="004C444C" w:rsidRPr="00832E2D" w:rsidRDefault="004C444C" w:rsidP="004C444C">
            <w:pPr>
              <w:spacing w:after="0"/>
              <w:rPr>
                <w:rFonts w:cs="Arial"/>
                <w:sz w:val="18"/>
                <w:szCs w:val="18"/>
              </w:rPr>
            </w:pPr>
            <w:r w:rsidRPr="00832E2D">
              <w:rPr>
                <w:rFonts w:cs="Arial"/>
                <w:sz w:val="18"/>
                <w:szCs w:val="18"/>
              </w:rPr>
              <w:t>YES</w:t>
            </w:r>
          </w:p>
        </w:tc>
        <w:tc>
          <w:tcPr>
            <w:tcW w:w="780" w:type="pct"/>
            <w:shd w:val="clear" w:color="auto" w:fill="99CCFF"/>
            <w:vAlign w:val="center"/>
          </w:tcPr>
          <w:p w14:paraId="1F658031" w14:textId="77777777" w:rsidR="004C444C" w:rsidRPr="00832E2D" w:rsidRDefault="004C444C" w:rsidP="004C444C">
            <w:pPr>
              <w:spacing w:after="0"/>
              <w:rPr>
                <w:rFonts w:cs="Arial"/>
                <w:sz w:val="18"/>
                <w:szCs w:val="18"/>
              </w:rPr>
            </w:pPr>
            <w:r w:rsidRPr="00832E2D">
              <w:rPr>
                <w:rFonts w:cs="Arial"/>
                <w:sz w:val="18"/>
                <w:szCs w:val="18"/>
              </w:rPr>
              <w:t>- Students diplomas/certificates</w:t>
            </w:r>
          </w:p>
          <w:p w14:paraId="13F389B5" w14:textId="77777777" w:rsidR="004C444C" w:rsidRPr="00832E2D" w:rsidRDefault="004C444C" w:rsidP="004C444C">
            <w:pPr>
              <w:spacing w:after="0"/>
              <w:rPr>
                <w:rFonts w:cs="Arial"/>
                <w:sz w:val="18"/>
                <w:szCs w:val="18"/>
              </w:rPr>
            </w:pPr>
            <w:r w:rsidRPr="00832E2D">
              <w:rPr>
                <w:rFonts w:cs="Arial"/>
                <w:sz w:val="18"/>
                <w:szCs w:val="18"/>
              </w:rPr>
              <w:t>- Study and report on PTCs, reports on implementation of RDU and PE reports.</w:t>
            </w:r>
          </w:p>
        </w:tc>
        <w:tc>
          <w:tcPr>
            <w:tcW w:w="735" w:type="pct"/>
            <w:shd w:val="clear" w:color="auto" w:fill="99CCFF"/>
            <w:vAlign w:val="center"/>
          </w:tcPr>
          <w:p w14:paraId="00F6972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Relevant quality data available</w:t>
            </w:r>
          </w:p>
        </w:tc>
      </w:tr>
      <w:tr w:rsidR="004C444C" w:rsidRPr="00832E2D" w14:paraId="7A2D15DF" w14:textId="77777777" w:rsidTr="004C444C">
        <w:trPr>
          <w:trHeight w:val="969"/>
        </w:trPr>
        <w:tc>
          <w:tcPr>
            <w:tcW w:w="179" w:type="pct"/>
            <w:vMerge/>
            <w:shd w:val="clear" w:color="auto" w:fill="D9D9D9"/>
            <w:textDirection w:val="btLr"/>
          </w:tcPr>
          <w:p w14:paraId="5900D7BB" w14:textId="77777777" w:rsidR="004C444C" w:rsidRPr="00832E2D" w:rsidRDefault="004C444C" w:rsidP="004C444C">
            <w:pPr>
              <w:tabs>
                <w:tab w:val="left" w:pos="0"/>
                <w:tab w:val="left" w:pos="132"/>
              </w:tabs>
              <w:spacing w:after="0"/>
              <w:ind w:hanging="101"/>
              <w:jc w:val="center"/>
              <w:rPr>
                <w:rFonts w:cs="Arial"/>
                <w:b/>
                <w:sz w:val="18"/>
                <w:szCs w:val="18"/>
              </w:rPr>
            </w:pPr>
          </w:p>
        </w:tc>
        <w:tc>
          <w:tcPr>
            <w:tcW w:w="735" w:type="pct"/>
            <w:shd w:val="clear" w:color="auto" w:fill="99CCFF"/>
          </w:tcPr>
          <w:p w14:paraId="1060F56B"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OP4: The Ministry of Health and the Ministry of Community Development Mother and Child Health</w:t>
            </w:r>
            <w:r w:rsidRPr="00832E2D">
              <w:rPr>
                <w:rStyle w:val="FootnoteReference"/>
                <w:sz w:val="18"/>
                <w:szCs w:val="18"/>
              </w:rPr>
              <w:footnoteReference w:id="28"/>
            </w:r>
            <w:r w:rsidRPr="00832E2D">
              <w:rPr>
                <w:rFonts w:cs="Arial"/>
                <w:sz w:val="18"/>
                <w:szCs w:val="18"/>
              </w:rPr>
              <w:t xml:space="preserve"> have developed the required capacities and policies in the areas of Health Information System</w:t>
            </w:r>
            <w:r w:rsidRPr="00832E2D">
              <w:rPr>
                <w:rStyle w:val="FootnoteReference"/>
                <w:sz w:val="18"/>
                <w:szCs w:val="18"/>
              </w:rPr>
              <w:footnoteReference w:id="29"/>
            </w:r>
            <w:r w:rsidRPr="00832E2D">
              <w:rPr>
                <w:rFonts w:cs="Arial"/>
                <w:sz w:val="18"/>
                <w:szCs w:val="18"/>
              </w:rPr>
              <w:t>, Financing and other strategic areas</w:t>
            </w:r>
          </w:p>
        </w:tc>
        <w:tc>
          <w:tcPr>
            <w:tcW w:w="1056" w:type="pct"/>
            <w:shd w:val="clear" w:color="auto" w:fill="99CCFF"/>
          </w:tcPr>
          <w:p w14:paraId="72B3C8C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4.1: Status of the PSCM technical working group (TWG)</w:t>
            </w:r>
          </w:p>
          <w:p w14:paraId="762B9D37" w14:textId="77777777" w:rsidR="004C444C" w:rsidRPr="00832E2D" w:rsidRDefault="004C444C" w:rsidP="004C444C">
            <w:pPr>
              <w:autoSpaceDE w:val="0"/>
              <w:autoSpaceDN w:val="0"/>
              <w:adjustRightInd w:val="0"/>
              <w:spacing w:after="0"/>
              <w:rPr>
                <w:rFonts w:cs="Arial"/>
                <w:sz w:val="18"/>
                <w:szCs w:val="18"/>
              </w:rPr>
            </w:pPr>
          </w:p>
          <w:p w14:paraId="023B361A" w14:textId="77777777" w:rsidR="004C444C" w:rsidRPr="00832E2D" w:rsidRDefault="004C444C" w:rsidP="004C444C">
            <w:pPr>
              <w:autoSpaceDE w:val="0"/>
              <w:autoSpaceDN w:val="0"/>
              <w:adjustRightInd w:val="0"/>
              <w:spacing w:after="0"/>
              <w:rPr>
                <w:rFonts w:cs="Arial"/>
                <w:sz w:val="18"/>
                <w:szCs w:val="18"/>
              </w:rPr>
            </w:pPr>
          </w:p>
          <w:p w14:paraId="3497454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4.3 Existence/use of a M&amp;E framework on PSCM</w:t>
            </w:r>
          </w:p>
          <w:p w14:paraId="2A4AB494" w14:textId="77777777" w:rsidR="004C444C" w:rsidRPr="00832E2D" w:rsidRDefault="004C444C" w:rsidP="004C444C">
            <w:pPr>
              <w:autoSpaceDE w:val="0"/>
              <w:autoSpaceDN w:val="0"/>
              <w:adjustRightInd w:val="0"/>
              <w:spacing w:after="0"/>
              <w:rPr>
                <w:rFonts w:cs="Arial"/>
                <w:sz w:val="18"/>
                <w:szCs w:val="18"/>
              </w:rPr>
            </w:pPr>
          </w:p>
          <w:p w14:paraId="0EFE6A2F"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4.2: Number of health-related policies/strategies developed/updated with support from HSSP</w:t>
            </w:r>
          </w:p>
          <w:p w14:paraId="513C4D70" w14:textId="77777777" w:rsidR="004C444C" w:rsidRPr="00832E2D" w:rsidRDefault="004C444C" w:rsidP="004C444C">
            <w:pPr>
              <w:autoSpaceDE w:val="0"/>
              <w:autoSpaceDN w:val="0"/>
              <w:adjustRightInd w:val="0"/>
              <w:spacing w:after="0"/>
              <w:rPr>
                <w:rFonts w:cs="Arial"/>
                <w:sz w:val="18"/>
                <w:szCs w:val="18"/>
              </w:rPr>
            </w:pPr>
          </w:p>
          <w:p w14:paraId="11739CA7" w14:textId="77777777" w:rsidR="004C444C" w:rsidRPr="00832E2D" w:rsidRDefault="004C444C" w:rsidP="004C444C">
            <w:pPr>
              <w:autoSpaceDE w:val="0"/>
              <w:autoSpaceDN w:val="0"/>
              <w:adjustRightInd w:val="0"/>
              <w:spacing w:after="0"/>
              <w:rPr>
                <w:rFonts w:cs="Arial"/>
                <w:sz w:val="18"/>
                <w:szCs w:val="18"/>
              </w:rPr>
            </w:pPr>
          </w:p>
        </w:tc>
        <w:tc>
          <w:tcPr>
            <w:tcW w:w="781" w:type="pct"/>
            <w:shd w:val="clear" w:color="auto" w:fill="99CCFF"/>
          </w:tcPr>
          <w:p w14:paraId="1B4D79C7" w14:textId="77777777" w:rsidR="004C444C" w:rsidRPr="00832E2D" w:rsidRDefault="004C444C" w:rsidP="004C444C">
            <w:pPr>
              <w:spacing w:after="0"/>
              <w:rPr>
                <w:rFonts w:cs="Arial"/>
                <w:sz w:val="18"/>
                <w:szCs w:val="18"/>
              </w:rPr>
            </w:pPr>
            <w:r w:rsidRPr="00832E2D">
              <w:rPr>
                <w:rFonts w:cs="Arial"/>
                <w:sz w:val="18"/>
                <w:szCs w:val="18"/>
              </w:rPr>
              <w:t>TWG on PSCM not functioning</w:t>
            </w:r>
          </w:p>
          <w:p w14:paraId="0645893C" w14:textId="77777777" w:rsidR="004C444C" w:rsidRPr="00832E2D" w:rsidRDefault="004C444C" w:rsidP="004C444C">
            <w:pPr>
              <w:spacing w:after="0"/>
              <w:rPr>
                <w:rFonts w:cs="Arial"/>
                <w:sz w:val="18"/>
                <w:szCs w:val="18"/>
              </w:rPr>
            </w:pPr>
          </w:p>
          <w:p w14:paraId="34AE7048" w14:textId="77777777" w:rsidR="004C444C" w:rsidRPr="00832E2D" w:rsidRDefault="004C444C" w:rsidP="004C444C">
            <w:pPr>
              <w:spacing w:after="0"/>
              <w:rPr>
                <w:rFonts w:cs="Arial"/>
                <w:sz w:val="18"/>
                <w:szCs w:val="18"/>
              </w:rPr>
            </w:pPr>
          </w:p>
          <w:p w14:paraId="23163773" w14:textId="77777777" w:rsidR="004C444C" w:rsidRPr="00832E2D" w:rsidRDefault="004C444C" w:rsidP="004C444C">
            <w:pPr>
              <w:spacing w:after="0"/>
              <w:rPr>
                <w:rFonts w:cs="Arial"/>
                <w:sz w:val="18"/>
                <w:szCs w:val="18"/>
              </w:rPr>
            </w:pPr>
            <w:r w:rsidRPr="00832E2D">
              <w:rPr>
                <w:rFonts w:cs="Arial"/>
                <w:sz w:val="18"/>
                <w:szCs w:val="18"/>
              </w:rPr>
              <w:t>Non-existent</w:t>
            </w:r>
          </w:p>
          <w:p w14:paraId="265A0095" w14:textId="77777777" w:rsidR="004C444C" w:rsidRPr="00832E2D" w:rsidRDefault="004C444C" w:rsidP="004C444C">
            <w:pPr>
              <w:spacing w:after="0"/>
              <w:rPr>
                <w:rFonts w:cs="Arial"/>
                <w:sz w:val="18"/>
                <w:szCs w:val="18"/>
              </w:rPr>
            </w:pPr>
          </w:p>
          <w:p w14:paraId="65D52ABE" w14:textId="77777777" w:rsidR="004C444C" w:rsidRPr="00832E2D" w:rsidRDefault="004C444C" w:rsidP="004C444C">
            <w:pPr>
              <w:spacing w:after="0"/>
              <w:rPr>
                <w:rFonts w:cs="Arial"/>
                <w:sz w:val="18"/>
                <w:szCs w:val="18"/>
              </w:rPr>
            </w:pPr>
          </w:p>
          <w:p w14:paraId="3DD5BA54" w14:textId="77777777" w:rsidR="004C444C" w:rsidRPr="00832E2D" w:rsidRDefault="004C444C" w:rsidP="004C444C">
            <w:pPr>
              <w:spacing w:after="0"/>
              <w:rPr>
                <w:rFonts w:cs="Arial"/>
                <w:sz w:val="18"/>
                <w:szCs w:val="18"/>
              </w:rPr>
            </w:pPr>
            <w:r w:rsidRPr="00832E2D">
              <w:rPr>
                <w:rFonts w:cs="Arial"/>
                <w:sz w:val="18"/>
                <w:szCs w:val="18"/>
              </w:rPr>
              <w:t>0 policies/strategies</w:t>
            </w:r>
          </w:p>
          <w:p w14:paraId="4B59F34B" w14:textId="77777777" w:rsidR="004C444C" w:rsidRPr="00832E2D" w:rsidRDefault="004C444C" w:rsidP="004C444C">
            <w:pPr>
              <w:spacing w:after="0"/>
              <w:rPr>
                <w:rFonts w:cs="Arial"/>
                <w:sz w:val="18"/>
                <w:szCs w:val="18"/>
              </w:rPr>
            </w:pPr>
          </w:p>
          <w:p w14:paraId="54D768B9" w14:textId="77777777" w:rsidR="004C444C" w:rsidRPr="00832E2D" w:rsidRDefault="004C444C" w:rsidP="004C444C">
            <w:pPr>
              <w:spacing w:after="0"/>
              <w:rPr>
                <w:rFonts w:cs="Arial"/>
                <w:sz w:val="18"/>
                <w:szCs w:val="18"/>
              </w:rPr>
            </w:pPr>
          </w:p>
          <w:p w14:paraId="66D9714C" w14:textId="77777777" w:rsidR="004C444C" w:rsidRPr="00832E2D" w:rsidRDefault="004C444C" w:rsidP="004C444C">
            <w:pPr>
              <w:spacing w:after="0"/>
              <w:rPr>
                <w:rFonts w:cs="Arial"/>
                <w:sz w:val="18"/>
                <w:szCs w:val="18"/>
              </w:rPr>
            </w:pPr>
          </w:p>
          <w:p w14:paraId="3EDC669F" w14:textId="77777777" w:rsidR="004C444C" w:rsidRPr="00832E2D" w:rsidRDefault="004C444C" w:rsidP="004C444C">
            <w:pPr>
              <w:spacing w:after="0"/>
              <w:rPr>
                <w:rFonts w:cs="Arial"/>
                <w:sz w:val="18"/>
                <w:szCs w:val="18"/>
              </w:rPr>
            </w:pPr>
          </w:p>
        </w:tc>
        <w:tc>
          <w:tcPr>
            <w:tcW w:w="735" w:type="pct"/>
            <w:shd w:val="clear" w:color="auto" w:fill="99CCFF"/>
          </w:tcPr>
          <w:p w14:paraId="2859BED3" w14:textId="77777777" w:rsidR="004C444C" w:rsidRPr="00832E2D" w:rsidRDefault="004C444C" w:rsidP="004C444C">
            <w:pPr>
              <w:spacing w:after="0"/>
              <w:rPr>
                <w:rFonts w:cs="Arial"/>
                <w:sz w:val="18"/>
                <w:szCs w:val="18"/>
              </w:rPr>
            </w:pPr>
            <w:r w:rsidRPr="00832E2D">
              <w:rPr>
                <w:rFonts w:cs="Arial"/>
                <w:sz w:val="18"/>
                <w:szCs w:val="18"/>
              </w:rPr>
              <w:t>TWG on PSCM is established and meeting quarterly</w:t>
            </w:r>
          </w:p>
          <w:p w14:paraId="15FA6F0F" w14:textId="77777777" w:rsidR="004C444C" w:rsidRPr="00832E2D" w:rsidRDefault="004C444C" w:rsidP="004C444C">
            <w:pPr>
              <w:spacing w:after="0"/>
              <w:rPr>
                <w:rFonts w:cs="Arial"/>
                <w:sz w:val="18"/>
                <w:szCs w:val="18"/>
              </w:rPr>
            </w:pPr>
          </w:p>
          <w:p w14:paraId="43835416" w14:textId="77777777" w:rsidR="004C444C" w:rsidRPr="00832E2D" w:rsidRDefault="004C444C" w:rsidP="004C444C">
            <w:pPr>
              <w:spacing w:after="0"/>
              <w:rPr>
                <w:rFonts w:cs="Arial"/>
                <w:sz w:val="18"/>
                <w:szCs w:val="18"/>
              </w:rPr>
            </w:pPr>
            <w:r w:rsidRPr="00832E2D">
              <w:rPr>
                <w:rFonts w:cs="Arial"/>
                <w:sz w:val="18"/>
                <w:szCs w:val="18"/>
              </w:rPr>
              <w:t>Exists and effectively used</w:t>
            </w:r>
          </w:p>
          <w:p w14:paraId="203DAE54" w14:textId="77777777" w:rsidR="004C444C" w:rsidRPr="00832E2D" w:rsidRDefault="004C444C" w:rsidP="004C444C">
            <w:pPr>
              <w:spacing w:after="0"/>
              <w:rPr>
                <w:rFonts w:cs="Arial"/>
                <w:sz w:val="18"/>
                <w:szCs w:val="18"/>
              </w:rPr>
            </w:pPr>
          </w:p>
          <w:p w14:paraId="79559A4A" w14:textId="77777777" w:rsidR="004C444C" w:rsidRPr="00832E2D" w:rsidRDefault="004C444C" w:rsidP="004C444C">
            <w:pPr>
              <w:spacing w:after="0"/>
              <w:rPr>
                <w:rFonts w:cs="Arial"/>
                <w:sz w:val="18"/>
                <w:szCs w:val="18"/>
              </w:rPr>
            </w:pPr>
          </w:p>
          <w:p w14:paraId="640CF78D" w14:textId="77777777" w:rsidR="004C444C" w:rsidRPr="00832E2D" w:rsidRDefault="004C444C" w:rsidP="004C444C">
            <w:pPr>
              <w:spacing w:after="0"/>
              <w:rPr>
                <w:rFonts w:cs="Arial"/>
                <w:sz w:val="18"/>
                <w:szCs w:val="18"/>
              </w:rPr>
            </w:pPr>
            <w:r w:rsidRPr="00832E2D">
              <w:rPr>
                <w:rFonts w:cs="Arial"/>
                <w:sz w:val="18"/>
                <w:szCs w:val="18"/>
              </w:rPr>
              <w:t>3</w:t>
            </w:r>
          </w:p>
          <w:p w14:paraId="6081C100" w14:textId="77777777" w:rsidR="004C444C" w:rsidRPr="00832E2D" w:rsidRDefault="004C444C" w:rsidP="004C444C">
            <w:pPr>
              <w:spacing w:after="0"/>
              <w:rPr>
                <w:rFonts w:cs="Arial"/>
                <w:sz w:val="18"/>
                <w:szCs w:val="18"/>
              </w:rPr>
            </w:pPr>
          </w:p>
          <w:p w14:paraId="6CD6029A" w14:textId="77777777" w:rsidR="004C444C" w:rsidRPr="00832E2D" w:rsidRDefault="004C444C" w:rsidP="004C444C">
            <w:pPr>
              <w:spacing w:after="0"/>
              <w:rPr>
                <w:rFonts w:cs="Arial"/>
                <w:sz w:val="18"/>
                <w:szCs w:val="18"/>
              </w:rPr>
            </w:pPr>
          </w:p>
          <w:p w14:paraId="692EB379" w14:textId="77777777" w:rsidR="004C444C" w:rsidRPr="00832E2D" w:rsidRDefault="004C444C" w:rsidP="004C444C">
            <w:pPr>
              <w:spacing w:after="0"/>
              <w:rPr>
                <w:rFonts w:cs="Arial"/>
                <w:sz w:val="18"/>
                <w:szCs w:val="18"/>
              </w:rPr>
            </w:pPr>
          </w:p>
          <w:p w14:paraId="3FA80798" w14:textId="77777777" w:rsidR="004C444C" w:rsidRPr="00832E2D" w:rsidRDefault="004C444C" w:rsidP="004C444C">
            <w:pPr>
              <w:spacing w:after="0"/>
              <w:rPr>
                <w:rFonts w:cs="Arial"/>
                <w:sz w:val="18"/>
                <w:szCs w:val="18"/>
              </w:rPr>
            </w:pPr>
          </w:p>
        </w:tc>
        <w:tc>
          <w:tcPr>
            <w:tcW w:w="780" w:type="pct"/>
            <w:shd w:val="clear" w:color="auto" w:fill="99CCFF"/>
            <w:vAlign w:val="center"/>
          </w:tcPr>
          <w:p w14:paraId="2C381582" w14:textId="77777777" w:rsidR="004C444C" w:rsidRPr="00832E2D" w:rsidRDefault="004C444C" w:rsidP="004C444C">
            <w:pPr>
              <w:spacing w:after="0"/>
              <w:rPr>
                <w:rFonts w:cs="Arial"/>
                <w:sz w:val="18"/>
                <w:szCs w:val="18"/>
              </w:rPr>
            </w:pPr>
            <w:r w:rsidRPr="00832E2D">
              <w:rPr>
                <w:rFonts w:cs="Arial"/>
                <w:sz w:val="18"/>
                <w:szCs w:val="18"/>
              </w:rPr>
              <w:t>- PSCM reports</w:t>
            </w:r>
          </w:p>
          <w:p w14:paraId="7E9DD40B" w14:textId="77777777" w:rsidR="004C444C" w:rsidRPr="00832E2D" w:rsidRDefault="004C444C" w:rsidP="004C444C">
            <w:pPr>
              <w:spacing w:after="0"/>
              <w:rPr>
                <w:rFonts w:cs="Arial"/>
                <w:sz w:val="18"/>
                <w:szCs w:val="18"/>
              </w:rPr>
            </w:pPr>
            <w:r w:rsidRPr="00832E2D">
              <w:rPr>
                <w:rFonts w:cs="Arial"/>
                <w:sz w:val="18"/>
                <w:szCs w:val="18"/>
              </w:rPr>
              <w:t>- Approved strategies, implementation plans, minutes of meetings and report on implementation</w:t>
            </w:r>
          </w:p>
          <w:p w14:paraId="07DCB691" w14:textId="77777777" w:rsidR="004C444C" w:rsidRPr="00832E2D" w:rsidRDefault="004C444C" w:rsidP="004C444C">
            <w:pPr>
              <w:spacing w:after="0"/>
              <w:rPr>
                <w:rFonts w:cs="Arial"/>
                <w:sz w:val="18"/>
                <w:szCs w:val="18"/>
              </w:rPr>
            </w:pPr>
            <w:r w:rsidRPr="00832E2D">
              <w:rPr>
                <w:rFonts w:cs="Arial"/>
                <w:sz w:val="18"/>
                <w:szCs w:val="18"/>
              </w:rPr>
              <w:t>-JAR report</w:t>
            </w:r>
          </w:p>
        </w:tc>
        <w:tc>
          <w:tcPr>
            <w:tcW w:w="735" w:type="pct"/>
            <w:shd w:val="clear" w:color="auto" w:fill="99CCFF"/>
            <w:vAlign w:val="center"/>
          </w:tcPr>
          <w:p w14:paraId="395482DC" w14:textId="77777777" w:rsidR="004C444C" w:rsidRPr="00832E2D" w:rsidRDefault="004C444C" w:rsidP="004C444C">
            <w:pPr>
              <w:autoSpaceDE w:val="0"/>
              <w:autoSpaceDN w:val="0"/>
              <w:adjustRightInd w:val="0"/>
              <w:spacing w:after="0"/>
              <w:rPr>
                <w:rFonts w:cs="Arial"/>
                <w:sz w:val="18"/>
                <w:szCs w:val="18"/>
              </w:rPr>
            </w:pPr>
            <w:r w:rsidRPr="00832E2D">
              <w:rPr>
                <w:rFonts w:cs="Arial"/>
                <w:sz w:val="18"/>
                <w:szCs w:val="18"/>
              </w:rPr>
              <w:t>Capacity and resources to implement and monitor the progress in implementation of the strategies</w:t>
            </w:r>
          </w:p>
        </w:tc>
      </w:tr>
    </w:tbl>
    <w:p w14:paraId="339D1DCE" w14:textId="18DF7CFC" w:rsidR="009422B3" w:rsidRPr="00A51D8E" w:rsidRDefault="009422B3" w:rsidP="009422B3"/>
    <w:p w14:paraId="2D8D2AE6" w14:textId="77777777" w:rsidR="007A39E7" w:rsidRDefault="007A39E7" w:rsidP="005837E4">
      <w:pPr>
        <w:jc w:val="center"/>
      </w:pPr>
    </w:p>
    <w:p w14:paraId="1BB382D6" w14:textId="77777777" w:rsidR="00C86EA1" w:rsidRDefault="00C86EA1" w:rsidP="00D701EA"/>
    <w:p w14:paraId="50AF17F2" w14:textId="2763C107" w:rsidR="004F2EE3" w:rsidRDefault="004F2EE3">
      <w:pPr>
        <w:spacing w:after="0"/>
        <w:jc w:val="left"/>
      </w:pPr>
      <w:r>
        <w:br w:type="page"/>
      </w:r>
    </w:p>
    <w:p w14:paraId="16860D3B" w14:textId="451034E0" w:rsidR="004F2EE3" w:rsidRDefault="004F2EE3" w:rsidP="004F2EE3">
      <w:pPr>
        <w:pStyle w:val="Heading1"/>
        <w:numPr>
          <w:ilvl w:val="0"/>
          <w:numId w:val="0"/>
        </w:numPr>
        <w:ind w:left="432" w:hanging="432"/>
      </w:pPr>
      <w:bookmarkStart w:id="157" w:name="_Toc23432511"/>
      <w:r w:rsidRPr="00FD008C">
        <w:lastRenderedPageBreak/>
        <w:t xml:space="preserve">Annex VII: </w:t>
      </w:r>
      <w:r w:rsidR="00001399" w:rsidRPr="00FD008C">
        <w:t xml:space="preserve">indicative </w:t>
      </w:r>
      <w:r w:rsidRPr="00FD008C">
        <w:t>STAKEHOLDER LIST</w:t>
      </w:r>
      <w:bookmarkEnd w:id="157"/>
      <w:r w:rsidR="00001399" w:rsidRPr="00FD008C">
        <w:t xml:space="preserve"> (to be refined during inception phase)</w:t>
      </w:r>
    </w:p>
    <w:p w14:paraId="4EAD217A" w14:textId="77777777" w:rsidR="004F2EE3" w:rsidRDefault="004F2EE3" w:rsidP="00D701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310"/>
        <w:gridCol w:w="3638"/>
        <w:gridCol w:w="4040"/>
        <w:gridCol w:w="4477"/>
      </w:tblGrid>
      <w:tr w:rsidR="00716AEA" w:rsidRPr="008E1D08" w14:paraId="5904B87F" w14:textId="77777777" w:rsidTr="00487BC1">
        <w:tc>
          <w:tcPr>
            <w:tcW w:w="221" w:type="pct"/>
            <w:shd w:val="clear" w:color="auto" w:fill="auto"/>
          </w:tcPr>
          <w:p w14:paraId="503AFA99" w14:textId="77777777" w:rsidR="00716AEA" w:rsidRPr="008E1D08" w:rsidRDefault="00716AEA" w:rsidP="00487BC1">
            <w:pPr>
              <w:jc w:val="center"/>
              <w:rPr>
                <w:rFonts w:asciiTheme="minorHAnsi" w:hAnsiTheme="minorHAnsi" w:cstheme="minorHAnsi"/>
                <w:b/>
                <w:szCs w:val="22"/>
              </w:rPr>
            </w:pPr>
            <w:r w:rsidRPr="008E1D08">
              <w:rPr>
                <w:rFonts w:asciiTheme="minorHAnsi" w:hAnsiTheme="minorHAnsi" w:cstheme="minorHAnsi"/>
                <w:b/>
                <w:szCs w:val="22"/>
              </w:rPr>
              <w:t>No</w:t>
            </w:r>
          </w:p>
        </w:tc>
        <w:tc>
          <w:tcPr>
            <w:tcW w:w="465" w:type="pct"/>
            <w:shd w:val="clear" w:color="auto" w:fill="auto"/>
          </w:tcPr>
          <w:p w14:paraId="01AC8D83" w14:textId="77777777" w:rsidR="00716AEA" w:rsidRPr="008E1D08" w:rsidRDefault="00716AEA" w:rsidP="00487BC1">
            <w:pPr>
              <w:rPr>
                <w:rFonts w:asciiTheme="minorHAnsi" w:hAnsiTheme="minorHAnsi" w:cstheme="minorHAnsi"/>
                <w:b/>
                <w:szCs w:val="22"/>
              </w:rPr>
            </w:pPr>
            <w:r w:rsidRPr="008E1D08">
              <w:rPr>
                <w:rFonts w:asciiTheme="minorHAnsi" w:hAnsiTheme="minorHAnsi" w:cstheme="minorHAnsi"/>
                <w:b/>
                <w:szCs w:val="22"/>
              </w:rPr>
              <w:t>Organi-sation</w:t>
            </w:r>
          </w:p>
        </w:tc>
        <w:tc>
          <w:tcPr>
            <w:tcW w:w="1291" w:type="pct"/>
            <w:shd w:val="clear" w:color="auto" w:fill="auto"/>
          </w:tcPr>
          <w:p w14:paraId="53BD8A78" w14:textId="77777777" w:rsidR="00716AEA" w:rsidRPr="008E1D08" w:rsidRDefault="00716AEA" w:rsidP="00487BC1">
            <w:pPr>
              <w:rPr>
                <w:rFonts w:asciiTheme="minorHAnsi" w:hAnsiTheme="minorHAnsi" w:cstheme="minorHAnsi"/>
                <w:b/>
                <w:szCs w:val="22"/>
              </w:rPr>
            </w:pPr>
            <w:r w:rsidRPr="008E1D08">
              <w:rPr>
                <w:rFonts w:asciiTheme="minorHAnsi" w:hAnsiTheme="minorHAnsi" w:cstheme="minorHAnsi"/>
                <w:b/>
                <w:szCs w:val="22"/>
              </w:rPr>
              <w:t>Name</w:t>
            </w:r>
          </w:p>
        </w:tc>
        <w:tc>
          <w:tcPr>
            <w:tcW w:w="1434" w:type="pct"/>
            <w:shd w:val="clear" w:color="auto" w:fill="auto"/>
          </w:tcPr>
          <w:p w14:paraId="2975FA0F" w14:textId="77777777" w:rsidR="00716AEA" w:rsidRPr="008E1D08" w:rsidRDefault="00716AEA" w:rsidP="00487BC1">
            <w:pPr>
              <w:rPr>
                <w:rFonts w:asciiTheme="minorHAnsi" w:hAnsiTheme="minorHAnsi" w:cstheme="minorHAnsi"/>
                <w:b/>
                <w:szCs w:val="22"/>
              </w:rPr>
            </w:pPr>
            <w:r w:rsidRPr="008E1D08">
              <w:rPr>
                <w:rFonts w:asciiTheme="minorHAnsi" w:hAnsiTheme="minorHAnsi" w:cstheme="minorHAnsi"/>
                <w:b/>
                <w:szCs w:val="22"/>
              </w:rPr>
              <w:t>Position</w:t>
            </w:r>
          </w:p>
        </w:tc>
        <w:tc>
          <w:tcPr>
            <w:tcW w:w="1589" w:type="pct"/>
          </w:tcPr>
          <w:p w14:paraId="2E06E179" w14:textId="77777777" w:rsidR="00716AEA" w:rsidRPr="008E1D08" w:rsidRDefault="00716AEA" w:rsidP="00487BC1">
            <w:pPr>
              <w:rPr>
                <w:rFonts w:asciiTheme="minorHAnsi" w:hAnsiTheme="minorHAnsi" w:cstheme="minorHAnsi"/>
                <w:b/>
                <w:szCs w:val="22"/>
              </w:rPr>
            </w:pPr>
            <w:r w:rsidRPr="008E1D08">
              <w:rPr>
                <w:rFonts w:asciiTheme="minorHAnsi" w:hAnsiTheme="minorHAnsi" w:cstheme="minorHAnsi"/>
                <w:b/>
                <w:szCs w:val="22"/>
              </w:rPr>
              <w:t>Email</w:t>
            </w:r>
          </w:p>
        </w:tc>
      </w:tr>
      <w:tr w:rsidR="005540C9" w:rsidRPr="008E1D08" w14:paraId="5917D38C" w14:textId="77777777" w:rsidTr="00487BC1">
        <w:tc>
          <w:tcPr>
            <w:tcW w:w="221" w:type="pct"/>
            <w:shd w:val="clear" w:color="auto" w:fill="auto"/>
          </w:tcPr>
          <w:p w14:paraId="2526BC4D" w14:textId="2F07C4B3"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w:t>
            </w:r>
          </w:p>
        </w:tc>
        <w:tc>
          <w:tcPr>
            <w:tcW w:w="465" w:type="pct"/>
            <w:vMerge w:val="restart"/>
            <w:shd w:val="clear" w:color="auto" w:fill="auto"/>
          </w:tcPr>
          <w:p w14:paraId="5A12997B" w14:textId="77777777" w:rsidR="005540C9" w:rsidRPr="008E1D08" w:rsidRDefault="005540C9" w:rsidP="005540C9">
            <w:pPr>
              <w:rPr>
                <w:rFonts w:asciiTheme="minorHAnsi" w:hAnsiTheme="minorHAnsi" w:cstheme="minorHAnsi"/>
                <w:b/>
                <w:szCs w:val="22"/>
              </w:rPr>
            </w:pPr>
            <w:r w:rsidRPr="008E1D08">
              <w:rPr>
                <w:rFonts w:asciiTheme="minorHAnsi" w:hAnsiTheme="minorHAnsi" w:cstheme="minorHAnsi"/>
                <w:b/>
                <w:szCs w:val="22"/>
              </w:rPr>
              <w:t>MoH</w:t>
            </w:r>
          </w:p>
        </w:tc>
        <w:tc>
          <w:tcPr>
            <w:tcW w:w="1291" w:type="pct"/>
            <w:shd w:val="clear" w:color="auto" w:fill="auto"/>
          </w:tcPr>
          <w:p w14:paraId="1696F6C7" w14:textId="386CA48F"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Hon. Dr. Chitalu Chilufya</w:t>
            </w:r>
          </w:p>
        </w:tc>
        <w:tc>
          <w:tcPr>
            <w:tcW w:w="1434" w:type="pct"/>
            <w:shd w:val="clear" w:color="auto" w:fill="auto"/>
          </w:tcPr>
          <w:p w14:paraId="3885E3C5" w14:textId="77F5D0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 xml:space="preserve">Minister of Health </w:t>
            </w:r>
          </w:p>
        </w:tc>
        <w:tc>
          <w:tcPr>
            <w:tcW w:w="1589" w:type="pct"/>
          </w:tcPr>
          <w:p w14:paraId="037FCE3E" w14:textId="317A79E1"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chiluchit@gmail.com</w:t>
            </w:r>
          </w:p>
        </w:tc>
      </w:tr>
      <w:tr w:rsidR="005540C9" w:rsidRPr="008E1D08" w14:paraId="29A1A1A5" w14:textId="77777777" w:rsidTr="00487BC1">
        <w:tc>
          <w:tcPr>
            <w:tcW w:w="221" w:type="pct"/>
            <w:shd w:val="clear" w:color="auto" w:fill="auto"/>
          </w:tcPr>
          <w:p w14:paraId="021B9674" w14:textId="5811D720"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w:t>
            </w:r>
          </w:p>
        </w:tc>
        <w:tc>
          <w:tcPr>
            <w:tcW w:w="465" w:type="pct"/>
            <w:vMerge/>
            <w:shd w:val="clear" w:color="auto" w:fill="auto"/>
          </w:tcPr>
          <w:p w14:paraId="77678587"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597A7E62" w14:textId="3176EDAC"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Ms. Kakulubelwa Mulalelo</w:t>
            </w:r>
          </w:p>
        </w:tc>
        <w:tc>
          <w:tcPr>
            <w:tcW w:w="1434" w:type="pct"/>
            <w:shd w:val="clear" w:color="auto" w:fill="auto"/>
          </w:tcPr>
          <w:p w14:paraId="4B4F6D90" w14:textId="0BA52C0C"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Permanent Secretary Administration</w:t>
            </w:r>
          </w:p>
        </w:tc>
        <w:tc>
          <w:tcPr>
            <w:tcW w:w="1589" w:type="pct"/>
          </w:tcPr>
          <w:p w14:paraId="412AFFBC" w14:textId="3BECB25F"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kakumul@yahoo.co.uk</w:t>
            </w:r>
          </w:p>
        </w:tc>
      </w:tr>
      <w:tr w:rsidR="005540C9" w:rsidRPr="008E1D08" w14:paraId="451CED38" w14:textId="77777777" w:rsidTr="00487BC1">
        <w:tc>
          <w:tcPr>
            <w:tcW w:w="221" w:type="pct"/>
            <w:shd w:val="clear" w:color="auto" w:fill="auto"/>
          </w:tcPr>
          <w:p w14:paraId="38C30252" w14:textId="3F76C722"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4</w:t>
            </w:r>
          </w:p>
        </w:tc>
        <w:tc>
          <w:tcPr>
            <w:tcW w:w="465" w:type="pct"/>
            <w:vMerge/>
            <w:shd w:val="clear" w:color="auto" w:fill="auto"/>
          </w:tcPr>
          <w:p w14:paraId="2C3CD34A"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34828D02" w14:textId="695D0ADF"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Dr. Kennedy Malama</w:t>
            </w:r>
          </w:p>
        </w:tc>
        <w:tc>
          <w:tcPr>
            <w:tcW w:w="1434" w:type="pct"/>
            <w:shd w:val="clear" w:color="auto" w:fill="auto"/>
          </w:tcPr>
          <w:p w14:paraId="0F685860" w14:textId="6CE82C2F"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Permanent Secretary Health Services</w:t>
            </w:r>
          </w:p>
        </w:tc>
        <w:tc>
          <w:tcPr>
            <w:tcW w:w="1589" w:type="pct"/>
          </w:tcPr>
          <w:p w14:paraId="31131BC4" w14:textId="2C7D1BDF"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malamakennedy@gmail.com</w:t>
            </w:r>
          </w:p>
        </w:tc>
      </w:tr>
      <w:tr w:rsidR="005540C9" w:rsidRPr="008E1D08" w14:paraId="058B2546" w14:textId="77777777" w:rsidTr="00487BC1">
        <w:tc>
          <w:tcPr>
            <w:tcW w:w="221" w:type="pct"/>
            <w:shd w:val="clear" w:color="auto" w:fill="auto"/>
          </w:tcPr>
          <w:p w14:paraId="01C54DF9" w14:textId="4AC23B64"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5</w:t>
            </w:r>
          </w:p>
        </w:tc>
        <w:tc>
          <w:tcPr>
            <w:tcW w:w="465" w:type="pct"/>
            <w:vMerge/>
            <w:shd w:val="clear" w:color="auto" w:fill="auto"/>
          </w:tcPr>
          <w:p w14:paraId="094CE7A8"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665FD33A"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Henry Kansembe</w:t>
            </w:r>
          </w:p>
        </w:tc>
        <w:tc>
          <w:tcPr>
            <w:tcW w:w="1434" w:type="pct"/>
            <w:shd w:val="clear" w:color="auto" w:fill="auto"/>
          </w:tcPr>
          <w:p w14:paraId="05373593"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Director Policy and Planning</w:t>
            </w:r>
          </w:p>
        </w:tc>
        <w:tc>
          <w:tcPr>
            <w:tcW w:w="1589" w:type="pct"/>
          </w:tcPr>
          <w:p w14:paraId="320F06F8"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kasembeh@gmail.com</w:t>
            </w:r>
          </w:p>
        </w:tc>
      </w:tr>
      <w:tr w:rsidR="005540C9" w:rsidRPr="008E1D08" w14:paraId="73753E7B" w14:textId="77777777" w:rsidTr="00487BC1">
        <w:tc>
          <w:tcPr>
            <w:tcW w:w="221" w:type="pct"/>
            <w:shd w:val="clear" w:color="auto" w:fill="auto"/>
          </w:tcPr>
          <w:p w14:paraId="4621A55A" w14:textId="186D5594"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6</w:t>
            </w:r>
          </w:p>
        </w:tc>
        <w:tc>
          <w:tcPr>
            <w:tcW w:w="465" w:type="pct"/>
            <w:vMerge/>
            <w:shd w:val="clear" w:color="auto" w:fill="auto"/>
          </w:tcPr>
          <w:p w14:paraId="13D14D02"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5F83FB00" w14:textId="6CB50B40" w:rsidR="005540C9" w:rsidRPr="00856918" w:rsidRDefault="005540C9" w:rsidP="005540C9">
            <w:pPr>
              <w:rPr>
                <w:rFonts w:asciiTheme="minorHAnsi" w:hAnsiTheme="minorHAnsi" w:cstheme="minorHAnsi"/>
                <w:bCs/>
                <w:szCs w:val="22"/>
                <w:lang w:val="de-DE"/>
              </w:rPr>
            </w:pPr>
            <w:r w:rsidRPr="00856918">
              <w:rPr>
                <w:rFonts w:asciiTheme="minorHAnsi" w:hAnsiTheme="minorHAnsi" w:cstheme="minorHAnsi"/>
                <w:bCs/>
                <w:szCs w:val="22"/>
                <w:lang w:val="de-DE"/>
              </w:rPr>
              <w:t>Ms. Anne C N Mwiche</w:t>
            </w:r>
          </w:p>
        </w:tc>
        <w:tc>
          <w:tcPr>
            <w:tcW w:w="1434" w:type="pct"/>
            <w:shd w:val="clear" w:color="auto" w:fill="auto"/>
          </w:tcPr>
          <w:p w14:paraId="65410E75" w14:textId="10329401"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Chief Planner Development Cooperation</w:t>
            </w:r>
          </w:p>
        </w:tc>
        <w:tc>
          <w:tcPr>
            <w:tcW w:w="1589" w:type="pct"/>
          </w:tcPr>
          <w:p w14:paraId="0BD48815"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annemwiche@yahoo.com</w:t>
            </w:r>
          </w:p>
        </w:tc>
      </w:tr>
      <w:tr w:rsidR="005540C9" w:rsidRPr="008E1D08" w14:paraId="444A360C" w14:textId="77777777" w:rsidTr="00487BC1">
        <w:tc>
          <w:tcPr>
            <w:tcW w:w="221" w:type="pct"/>
            <w:shd w:val="clear" w:color="auto" w:fill="auto"/>
          </w:tcPr>
          <w:p w14:paraId="73EADF01" w14:textId="3578D7F9"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7</w:t>
            </w:r>
          </w:p>
        </w:tc>
        <w:tc>
          <w:tcPr>
            <w:tcW w:w="465" w:type="pct"/>
            <w:vMerge/>
            <w:shd w:val="clear" w:color="auto" w:fill="auto"/>
          </w:tcPr>
          <w:p w14:paraId="147A1FFA"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2C2981FA" w14:textId="1BB2DCE4"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Samson Lungu</w:t>
            </w:r>
          </w:p>
        </w:tc>
        <w:tc>
          <w:tcPr>
            <w:tcW w:w="1434" w:type="pct"/>
            <w:shd w:val="clear" w:color="auto" w:fill="auto"/>
          </w:tcPr>
          <w:p w14:paraId="4F6C2A96"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Principal Planner Development Cooperation</w:t>
            </w:r>
          </w:p>
        </w:tc>
        <w:tc>
          <w:tcPr>
            <w:tcW w:w="1589" w:type="pct"/>
          </w:tcPr>
          <w:p w14:paraId="03AAA35F" w14:textId="40B79F58"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Samlungu05@gmail.com</w:t>
            </w:r>
          </w:p>
        </w:tc>
      </w:tr>
      <w:tr w:rsidR="005540C9" w:rsidRPr="008E1D08" w14:paraId="1E12E668" w14:textId="77777777" w:rsidTr="00487BC1">
        <w:tc>
          <w:tcPr>
            <w:tcW w:w="221" w:type="pct"/>
            <w:shd w:val="clear" w:color="auto" w:fill="auto"/>
          </w:tcPr>
          <w:p w14:paraId="6E084F96" w14:textId="780230B0"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8</w:t>
            </w:r>
          </w:p>
        </w:tc>
        <w:tc>
          <w:tcPr>
            <w:tcW w:w="465" w:type="pct"/>
            <w:vMerge/>
            <w:shd w:val="clear" w:color="auto" w:fill="auto"/>
          </w:tcPr>
          <w:p w14:paraId="4FE2168B"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2F879F73"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Dr. Mzaza Nthele</w:t>
            </w:r>
          </w:p>
        </w:tc>
        <w:tc>
          <w:tcPr>
            <w:tcW w:w="1434" w:type="pct"/>
            <w:shd w:val="clear" w:color="auto" w:fill="auto"/>
          </w:tcPr>
          <w:p w14:paraId="00FCC72A"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 xml:space="preserve">Director Clinical Care and Impressed Administrator PE RDU </w:t>
            </w:r>
          </w:p>
        </w:tc>
        <w:tc>
          <w:tcPr>
            <w:tcW w:w="1589" w:type="pct"/>
          </w:tcPr>
          <w:p w14:paraId="7C713533"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tapiwa15@yahoo.com</w:t>
            </w:r>
          </w:p>
        </w:tc>
      </w:tr>
      <w:tr w:rsidR="005540C9" w:rsidRPr="008E1D08" w14:paraId="35B9687D" w14:textId="77777777" w:rsidTr="00487BC1">
        <w:tc>
          <w:tcPr>
            <w:tcW w:w="221" w:type="pct"/>
            <w:shd w:val="clear" w:color="auto" w:fill="auto"/>
          </w:tcPr>
          <w:p w14:paraId="561DF2FB" w14:textId="0712C9DA"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9</w:t>
            </w:r>
          </w:p>
        </w:tc>
        <w:tc>
          <w:tcPr>
            <w:tcW w:w="465" w:type="pct"/>
            <w:vMerge/>
            <w:shd w:val="clear" w:color="auto" w:fill="auto"/>
          </w:tcPr>
          <w:p w14:paraId="55FF60CC"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4131553D"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Daniel Mmakawa</w:t>
            </w:r>
          </w:p>
        </w:tc>
        <w:tc>
          <w:tcPr>
            <w:tcW w:w="1434" w:type="pct"/>
            <w:shd w:val="clear" w:color="auto" w:fill="auto"/>
          </w:tcPr>
          <w:p w14:paraId="1C9FEAEA"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Deputy Director Clinical Care and Substitute Impressed Administrator PE RDU</w:t>
            </w:r>
          </w:p>
        </w:tc>
        <w:tc>
          <w:tcPr>
            <w:tcW w:w="1589" w:type="pct"/>
          </w:tcPr>
          <w:p w14:paraId="3E03E01C" w14:textId="4FCE522B"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makawadaniel@gmail.com</w:t>
            </w:r>
          </w:p>
        </w:tc>
      </w:tr>
      <w:tr w:rsidR="005540C9" w:rsidRPr="008E1D08" w14:paraId="7B70BD47" w14:textId="77777777" w:rsidTr="00487BC1">
        <w:tc>
          <w:tcPr>
            <w:tcW w:w="221" w:type="pct"/>
            <w:shd w:val="clear" w:color="auto" w:fill="auto"/>
          </w:tcPr>
          <w:p w14:paraId="24EA66D8" w14:textId="76D651AF"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10</w:t>
            </w:r>
          </w:p>
        </w:tc>
        <w:tc>
          <w:tcPr>
            <w:tcW w:w="465" w:type="pct"/>
            <w:vMerge/>
            <w:shd w:val="clear" w:color="auto" w:fill="auto"/>
          </w:tcPr>
          <w:p w14:paraId="4F78215E"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4EA4F621"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Emmanuel Mubanga</w:t>
            </w:r>
          </w:p>
        </w:tc>
        <w:tc>
          <w:tcPr>
            <w:tcW w:w="1434" w:type="pct"/>
            <w:shd w:val="clear" w:color="auto" w:fill="auto"/>
          </w:tcPr>
          <w:p w14:paraId="298327CE"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Chief Pharmacist</w:t>
            </w:r>
          </w:p>
        </w:tc>
        <w:tc>
          <w:tcPr>
            <w:tcW w:w="1589" w:type="pct"/>
          </w:tcPr>
          <w:p w14:paraId="279ADF2E" w14:textId="77B42292"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e.mubanga@yahoo.com</w:t>
            </w:r>
          </w:p>
        </w:tc>
      </w:tr>
      <w:tr w:rsidR="005540C9" w:rsidRPr="008E1D08" w14:paraId="605B8D94" w14:textId="77777777" w:rsidTr="00487BC1">
        <w:tc>
          <w:tcPr>
            <w:tcW w:w="221" w:type="pct"/>
            <w:shd w:val="clear" w:color="auto" w:fill="auto"/>
          </w:tcPr>
          <w:p w14:paraId="2F1A3744" w14:textId="1708AE32"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11</w:t>
            </w:r>
          </w:p>
        </w:tc>
        <w:tc>
          <w:tcPr>
            <w:tcW w:w="465" w:type="pct"/>
            <w:vMerge/>
            <w:shd w:val="clear" w:color="auto" w:fill="auto"/>
          </w:tcPr>
          <w:p w14:paraId="1BC709E4"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3DD32FAB"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Boyd Mwanashimbala</w:t>
            </w:r>
          </w:p>
        </w:tc>
        <w:tc>
          <w:tcPr>
            <w:tcW w:w="1434" w:type="pct"/>
            <w:shd w:val="clear" w:color="auto" w:fill="auto"/>
          </w:tcPr>
          <w:p w14:paraId="69D883AB"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Chief Pharmacist RDU</w:t>
            </w:r>
          </w:p>
        </w:tc>
        <w:tc>
          <w:tcPr>
            <w:tcW w:w="1589" w:type="pct"/>
          </w:tcPr>
          <w:p w14:paraId="32401B14" w14:textId="7AD0555B"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chipoboyd@yahoo.com</w:t>
            </w:r>
          </w:p>
        </w:tc>
      </w:tr>
      <w:tr w:rsidR="005540C9" w:rsidRPr="008E1D08" w14:paraId="34B1AC35" w14:textId="77777777" w:rsidTr="00487BC1">
        <w:tc>
          <w:tcPr>
            <w:tcW w:w="221" w:type="pct"/>
            <w:shd w:val="clear" w:color="auto" w:fill="auto"/>
          </w:tcPr>
          <w:p w14:paraId="33535343" w14:textId="430F8550"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12</w:t>
            </w:r>
          </w:p>
        </w:tc>
        <w:tc>
          <w:tcPr>
            <w:tcW w:w="465" w:type="pct"/>
            <w:vMerge/>
            <w:shd w:val="clear" w:color="auto" w:fill="auto"/>
          </w:tcPr>
          <w:p w14:paraId="1EAE0BC8"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1606B45A" w14:textId="3C2FF2E6"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Raphael Mwanza</w:t>
            </w:r>
          </w:p>
        </w:tc>
        <w:tc>
          <w:tcPr>
            <w:tcW w:w="1434" w:type="pct"/>
            <w:shd w:val="clear" w:color="auto" w:fill="auto"/>
          </w:tcPr>
          <w:p w14:paraId="1A41991E" w14:textId="326DDFD0"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Director Physical Planning and Medical Technologies</w:t>
            </w:r>
          </w:p>
        </w:tc>
        <w:tc>
          <w:tcPr>
            <w:tcW w:w="1589" w:type="pct"/>
          </w:tcPr>
          <w:p w14:paraId="619BE51E" w14:textId="0E5C5E3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mwanzaraphael@ymail.com</w:t>
            </w:r>
          </w:p>
        </w:tc>
      </w:tr>
      <w:tr w:rsidR="005540C9" w:rsidRPr="008E1D08" w14:paraId="658D52C0" w14:textId="77777777" w:rsidTr="00487BC1">
        <w:tc>
          <w:tcPr>
            <w:tcW w:w="221" w:type="pct"/>
            <w:shd w:val="clear" w:color="auto" w:fill="auto"/>
          </w:tcPr>
          <w:p w14:paraId="1F282DD8" w14:textId="457A1D09"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13</w:t>
            </w:r>
          </w:p>
        </w:tc>
        <w:tc>
          <w:tcPr>
            <w:tcW w:w="465" w:type="pct"/>
            <w:vMerge/>
            <w:shd w:val="clear" w:color="auto" w:fill="auto"/>
          </w:tcPr>
          <w:p w14:paraId="637380F9"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6127B190"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Jason Wamulume</w:t>
            </w:r>
          </w:p>
        </w:tc>
        <w:tc>
          <w:tcPr>
            <w:tcW w:w="1434" w:type="pct"/>
            <w:shd w:val="clear" w:color="auto" w:fill="auto"/>
          </w:tcPr>
          <w:p w14:paraId="4AD3CABC"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Assistant Director Physical Planning &amp; medical Technologies</w:t>
            </w:r>
          </w:p>
        </w:tc>
        <w:tc>
          <w:tcPr>
            <w:tcW w:w="1589" w:type="pct"/>
          </w:tcPr>
          <w:p w14:paraId="3A157DF1" w14:textId="7130B774"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jwamulume@gmail.com</w:t>
            </w:r>
          </w:p>
        </w:tc>
      </w:tr>
      <w:tr w:rsidR="005540C9" w:rsidRPr="008E1D08" w14:paraId="3B72661A" w14:textId="77777777" w:rsidTr="00487BC1">
        <w:tc>
          <w:tcPr>
            <w:tcW w:w="221" w:type="pct"/>
            <w:shd w:val="clear" w:color="auto" w:fill="auto"/>
          </w:tcPr>
          <w:p w14:paraId="79AC8589" w14:textId="78B8CD57"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14</w:t>
            </w:r>
          </w:p>
        </w:tc>
        <w:tc>
          <w:tcPr>
            <w:tcW w:w="465" w:type="pct"/>
            <w:vMerge/>
            <w:shd w:val="clear" w:color="auto" w:fill="auto"/>
          </w:tcPr>
          <w:p w14:paraId="6A8BC749"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0F6938BA"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Patson Mwanza</w:t>
            </w:r>
          </w:p>
        </w:tc>
        <w:tc>
          <w:tcPr>
            <w:tcW w:w="1434" w:type="pct"/>
            <w:shd w:val="clear" w:color="auto" w:fill="auto"/>
          </w:tcPr>
          <w:p w14:paraId="52B1FF0D"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Chief Planner Infrastructure</w:t>
            </w:r>
          </w:p>
        </w:tc>
        <w:tc>
          <w:tcPr>
            <w:tcW w:w="1589" w:type="pct"/>
          </w:tcPr>
          <w:p w14:paraId="11927A81" w14:textId="56919025"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pamsito@yahoo.com</w:t>
            </w:r>
          </w:p>
        </w:tc>
      </w:tr>
      <w:tr w:rsidR="005540C9" w:rsidRPr="008E1D08" w14:paraId="225162FE" w14:textId="77777777" w:rsidTr="00487BC1">
        <w:tc>
          <w:tcPr>
            <w:tcW w:w="221" w:type="pct"/>
            <w:shd w:val="clear" w:color="auto" w:fill="auto"/>
          </w:tcPr>
          <w:p w14:paraId="2EC3D8F9" w14:textId="2F5C1E89"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15</w:t>
            </w:r>
          </w:p>
        </w:tc>
        <w:tc>
          <w:tcPr>
            <w:tcW w:w="465" w:type="pct"/>
            <w:vMerge/>
            <w:shd w:val="clear" w:color="auto" w:fill="auto"/>
          </w:tcPr>
          <w:p w14:paraId="2A67A705"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657F2722"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Dr.  Abel Kabalo</w:t>
            </w:r>
          </w:p>
        </w:tc>
        <w:tc>
          <w:tcPr>
            <w:tcW w:w="1434" w:type="pct"/>
            <w:shd w:val="clear" w:color="auto" w:fill="auto"/>
          </w:tcPr>
          <w:p w14:paraId="5A0D25A8"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Director Health Promotion</w:t>
            </w:r>
          </w:p>
        </w:tc>
        <w:tc>
          <w:tcPr>
            <w:tcW w:w="1589" w:type="pct"/>
          </w:tcPr>
          <w:p w14:paraId="456A83DC" w14:textId="0F4C6F91"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Abel.kabalo@gmail.com</w:t>
            </w:r>
          </w:p>
        </w:tc>
      </w:tr>
      <w:tr w:rsidR="005540C9" w:rsidRPr="008E1D08" w14:paraId="76F5E764" w14:textId="77777777" w:rsidTr="00487BC1">
        <w:tc>
          <w:tcPr>
            <w:tcW w:w="221" w:type="pct"/>
            <w:shd w:val="clear" w:color="auto" w:fill="auto"/>
          </w:tcPr>
          <w:p w14:paraId="274F7C79" w14:textId="7C0C425C"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lastRenderedPageBreak/>
              <w:t>16</w:t>
            </w:r>
          </w:p>
        </w:tc>
        <w:tc>
          <w:tcPr>
            <w:tcW w:w="465" w:type="pct"/>
            <w:vMerge/>
            <w:shd w:val="clear" w:color="auto" w:fill="auto"/>
          </w:tcPr>
          <w:p w14:paraId="2F66EB66"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1A617FCC"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Dr. Andrew Silumesii</w:t>
            </w:r>
          </w:p>
        </w:tc>
        <w:tc>
          <w:tcPr>
            <w:tcW w:w="1434" w:type="pct"/>
            <w:shd w:val="clear" w:color="auto" w:fill="auto"/>
          </w:tcPr>
          <w:p w14:paraId="2970837C"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Director Public Health</w:t>
            </w:r>
          </w:p>
        </w:tc>
        <w:tc>
          <w:tcPr>
            <w:tcW w:w="1589" w:type="pct"/>
          </w:tcPr>
          <w:p w14:paraId="5C7105BC" w14:textId="571DACF9"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asilumesii@gmail.com</w:t>
            </w:r>
          </w:p>
        </w:tc>
      </w:tr>
      <w:tr w:rsidR="005540C9" w:rsidRPr="008E1D08" w14:paraId="0D0B1380" w14:textId="77777777" w:rsidTr="00487BC1">
        <w:tc>
          <w:tcPr>
            <w:tcW w:w="221" w:type="pct"/>
            <w:shd w:val="clear" w:color="auto" w:fill="auto"/>
          </w:tcPr>
          <w:p w14:paraId="52BAEF52" w14:textId="7D5AC665"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17</w:t>
            </w:r>
          </w:p>
        </w:tc>
        <w:tc>
          <w:tcPr>
            <w:tcW w:w="465" w:type="pct"/>
            <w:vMerge/>
            <w:shd w:val="clear" w:color="auto" w:fill="auto"/>
          </w:tcPr>
          <w:p w14:paraId="687C10B3"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7A99A327"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Paul Chishimba</w:t>
            </w:r>
          </w:p>
        </w:tc>
        <w:tc>
          <w:tcPr>
            <w:tcW w:w="1434" w:type="pct"/>
            <w:shd w:val="clear" w:color="auto" w:fill="auto"/>
          </w:tcPr>
          <w:p w14:paraId="7315003B"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Director M&amp;E</w:t>
            </w:r>
          </w:p>
        </w:tc>
        <w:tc>
          <w:tcPr>
            <w:tcW w:w="1589" w:type="pct"/>
          </w:tcPr>
          <w:p w14:paraId="07B6DB63" w14:textId="13BB38EC"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Paul.chishimba@gmail.com</w:t>
            </w:r>
          </w:p>
        </w:tc>
      </w:tr>
      <w:tr w:rsidR="005540C9" w:rsidRPr="008E1D08" w14:paraId="7C6C0149" w14:textId="77777777" w:rsidTr="00487BC1">
        <w:tc>
          <w:tcPr>
            <w:tcW w:w="221" w:type="pct"/>
            <w:shd w:val="clear" w:color="auto" w:fill="auto"/>
          </w:tcPr>
          <w:p w14:paraId="7CF7C141" w14:textId="1E79FE04"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18</w:t>
            </w:r>
          </w:p>
        </w:tc>
        <w:tc>
          <w:tcPr>
            <w:tcW w:w="465" w:type="pct"/>
            <w:vMerge/>
            <w:shd w:val="clear" w:color="auto" w:fill="auto"/>
          </w:tcPr>
          <w:p w14:paraId="47BDDDD0"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59F35080"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Ms. Winza Muzyamba Mwauluka</w:t>
            </w:r>
          </w:p>
        </w:tc>
        <w:tc>
          <w:tcPr>
            <w:tcW w:w="1434" w:type="pct"/>
            <w:shd w:val="clear" w:color="auto" w:fill="auto"/>
          </w:tcPr>
          <w:p w14:paraId="66641377"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Deputy Director Monitoring and Evaluation</w:t>
            </w:r>
          </w:p>
        </w:tc>
        <w:tc>
          <w:tcPr>
            <w:tcW w:w="1589" w:type="pct"/>
          </w:tcPr>
          <w:p w14:paraId="284BBBAF" w14:textId="1C9EABD6"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wmuzyamba@yahoo.com</w:t>
            </w:r>
          </w:p>
        </w:tc>
      </w:tr>
      <w:tr w:rsidR="005540C9" w:rsidRPr="008E1D08" w14:paraId="1DD0F9A7" w14:textId="77777777" w:rsidTr="00487BC1">
        <w:tc>
          <w:tcPr>
            <w:tcW w:w="221" w:type="pct"/>
            <w:shd w:val="clear" w:color="auto" w:fill="auto"/>
          </w:tcPr>
          <w:p w14:paraId="567A501E" w14:textId="49129387"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19</w:t>
            </w:r>
          </w:p>
        </w:tc>
        <w:tc>
          <w:tcPr>
            <w:tcW w:w="465" w:type="pct"/>
            <w:vMerge/>
            <w:shd w:val="clear" w:color="auto" w:fill="auto"/>
          </w:tcPr>
          <w:p w14:paraId="2D607FD1"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6A14447F"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Philip Kambole Sikazwe</w:t>
            </w:r>
          </w:p>
        </w:tc>
        <w:tc>
          <w:tcPr>
            <w:tcW w:w="1434" w:type="pct"/>
            <w:shd w:val="clear" w:color="auto" w:fill="auto"/>
          </w:tcPr>
          <w:p w14:paraId="2694B898"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Imprest Accountant PE RDU</w:t>
            </w:r>
          </w:p>
        </w:tc>
        <w:tc>
          <w:tcPr>
            <w:tcW w:w="1589" w:type="pct"/>
          </w:tcPr>
          <w:p w14:paraId="327A6DBF" w14:textId="511C6D82"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sikazwe@accamail.com</w:t>
            </w:r>
          </w:p>
        </w:tc>
      </w:tr>
      <w:tr w:rsidR="005540C9" w:rsidRPr="008E1D08" w14:paraId="74E50D86" w14:textId="77777777" w:rsidTr="00487BC1">
        <w:tc>
          <w:tcPr>
            <w:tcW w:w="221" w:type="pct"/>
            <w:shd w:val="clear" w:color="auto" w:fill="auto"/>
          </w:tcPr>
          <w:p w14:paraId="75063728" w14:textId="23A8EEDE"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20</w:t>
            </w:r>
          </w:p>
        </w:tc>
        <w:tc>
          <w:tcPr>
            <w:tcW w:w="465" w:type="pct"/>
            <w:vMerge w:val="restart"/>
            <w:shd w:val="clear" w:color="auto" w:fill="auto"/>
          </w:tcPr>
          <w:p w14:paraId="0A7F0247" w14:textId="77777777" w:rsidR="005540C9" w:rsidRPr="008E1D08" w:rsidRDefault="005540C9" w:rsidP="005540C9">
            <w:pPr>
              <w:rPr>
                <w:rFonts w:asciiTheme="minorHAnsi" w:hAnsiTheme="minorHAnsi" w:cstheme="minorHAnsi"/>
                <w:b/>
                <w:szCs w:val="22"/>
              </w:rPr>
            </w:pPr>
            <w:r w:rsidRPr="008E1D08">
              <w:rPr>
                <w:rFonts w:asciiTheme="minorHAnsi" w:hAnsiTheme="minorHAnsi" w:cstheme="minorHAnsi"/>
                <w:b/>
                <w:szCs w:val="22"/>
              </w:rPr>
              <w:t>EUD</w:t>
            </w:r>
          </w:p>
        </w:tc>
        <w:tc>
          <w:tcPr>
            <w:tcW w:w="1291" w:type="pct"/>
            <w:shd w:val="clear" w:color="auto" w:fill="auto"/>
          </w:tcPr>
          <w:p w14:paraId="4587244D" w14:textId="4DD18EEE" w:rsidR="005540C9" w:rsidRPr="008E1D08" w:rsidRDefault="00B84622" w:rsidP="005540C9">
            <w:pPr>
              <w:rPr>
                <w:rFonts w:asciiTheme="minorHAnsi" w:hAnsiTheme="minorHAnsi" w:cstheme="minorHAnsi"/>
                <w:bCs/>
                <w:szCs w:val="22"/>
              </w:rPr>
            </w:pPr>
            <w:r w:rsidRPr="008E1D08">
              <w:rPr>
                <w:rFonts w:asciiTheme="minorHAnsi" w:hAnsiTheme="minorHAnsi" w:cstheme="minorHAnsi"/>
                <w:bCs/>
                <w:szCs w:val="22"/>
              </w:rPr>
              <w:t xml:space="preserve">Mr. </w:t>
            </w:r>
            <w:r w:rsidR="007D6B21" w:rsidRPr="008E1D08">
              <w:rPr>
                <w:rFonts w:asciiTheme="minorHAnsi" w:hAnsiTheme="minorHAnsi" w:cstheme="minorHAnsi"/>
                <w:bCs/>
                <w:szCs w:val="22"/>
              </w:rPr>
              <w:t>Jacek</w:t>
            </w:r>
            <w:r w:rsidRPr="008E1D08">
              <w:rPr>
                <w:rFonts w:asciiTheme="minorHAnsi" w:hAnsiTheme="minorHAnsi" w:cstheme="minorHAnsi"/>
                <w:bCs/>
                <w:szCs w:val="22"/>
              </w:rPr>
              <w:t xml:space="preserve"> </w:t>
            </w:r>
            <w:r w:rsidR="007D6B21" w:rsidRPr="008E1D08">
              <w:rPr>
                <w:rFonts w:asciiTheme="minorHAnsi" w:hAnsiTheme="minorHAnsi" w:cstheme="minorHAnsi"/>
                <w:bCs/>
                <w:szCs w:val="22"/>
              </w:rPr>
              <w:t>J</w:t>
            </w:r>
            <w:r w:rsidRPr="008E1D08">
              <w:rPr>
                <w:rFonts w:asciiTheme="minorHAnsi" w:hAnsiTheme="minorHAnsi" w:cstheme="minorHAnsi"/>
                <w:bCs/>
                <w:szCs w:val="22"/>
              </w:rPr>
              <w:t>ankowski</w:t>
            </w:r>
          </w:p>
        </w:tc>
        <w:tc>
          <w:tcPr>
            <w:tcW w:w="1434" w:type="pct"/>
            <w:shd w:val="clear" w:color="auto" w:fill="auto"/>
          </w:tcPr>
          <w:p w14:paraId="6C8874E3" w14:textId="57C36ABB"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Ambassador, Head of Delegation of the European Union to the Republic of Zambia and COMESA</w:t>
            </w:r>
          </w:p>
        </w:tc>
        <w:tc>
          <w:tcPr>
            <w:tcW w:w="1589" w:type="pct"/>
          </w:tcPr>
          <w:p w14:paraId="49F91D47" w14:textId="4092FB38" w:rsidR="005540C9" w:rsidRPr="008E1D08" w:rsidRDefault="007D6B21" w:rsidP="005540C9">
            <w:pPr>
              <w:rPr>
                <w:rFonts w:asciiTheme="minorHAnsi" w:hAnsiTheme="minorHAnsi" w:cstheme="minorHAnsi"/>
                <w:bCs/>
                <w:szCs w:val="22"/>
              </w:rPr>
            </w:pPr>
            <w:r w:rsidRPr="008E1D08">
              <w:rPr>
                <w:rFonts w:asciiTheme="minorHAnsi" w:hAnsiTheme="minorHAnsi" w:cstheme="minorHAnsi"/>
                <w:bCs/>
                <w:szCs w:val="22"/>
              </w:rPr>
              <w:t>Jacek.JANKOWSKI@eeas.europa.eu</w:t>
            </w:r>
          </w:p>
        </w:tc>
      </w:tr>
      <w:tr w:rsidR="005540C9" w:rsidRPr="008E1D08" w14:paraId="21E695D8" w14:textId="77777777" w:rsidTr="00487BC1">
        <w:tc>
          <w:tcPr>
            <w:tcW w:w="221" w:type="pct"/>
            <w:shd w:val="clear" w:color="auto" w:fill="auto"/>
          </w:tcPr>
          <w:p w14:paraId="6A86A025" w14:textId="7E561459"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21</w:t>
            </w:r>
          </w:p>
        </w:tc>
        <w:tc>
          <w:tcPr>
            <w:tcW w:w="465" w:type="pct"/>
            <w:vMerge/>
            <w:shd w:val="clear" w:color="auto" w:fill="auto"/>
          </w:tcPr>
          <w:p w14:paraId="49BA9FF4"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17973ECA" w14:textId="73FE74F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Azzoni Gianluca</w:t>
            </w:r>
          </w:p>
        </w:tc>
        <w:tc>
          <w:tcPr>
            <w:tcW w:w="1434" w:type="pct"/>
            <w:shd w:val="clear" w:color="auto" w:fill="auto"/>
          </w:tcPr>
          <w:p w14:paraId="20509B7C" w14:textId="03DA0CAA"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Head of Cooperation</w:t>
            </w:r>
          </w:p>
        </w:tc>
        <w:tc>
          <w:tcPr>
            <w:tcW w:w="1589" w:type="pct"/>
          </w:tcPr>
          <w:p w14:paraId="4F699E31" w14:textId="5F247CA5"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Gianluca.Azzoni@eeas.europa.eu</w:t>
            </w:r>
          </w:p>
        </w:tc>
      </w:tr>
      <w:tr w:rsidR="005540C9" w:rsidRPr="008E1D08" w14:paraId="5B01DECB" w14:textId="77777777" w:rsidTr="00487BC1">
        <w:tc>
          <w:tcPr>
            <w:tcW w:w="221" w:type="pct"/>
            <w:shd w:val="clear" w:color="auto" w:fill="auto"/>
          </w:tcPr>
          <w:p w14:paraId="1244BAA1" w14:textId="47578F25"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22</w:t>
            </w:r>
          </w:p>
        </w:tc>
        <w:tc>
          <w:tcPr>
            <w:tcW w:w="465" w:type="pct"/>
            <w:vMerge/>
            <w:shd w:val="clear" w:color="auto" w:fill="auto"/>
          </w:tcPr>
          <w:p w14:paraId="71B86A28"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4ACD7F29"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Ms. Elisabeth Loacker</w:t>
            </w:r>
          </w:p>
        </w:tc>
        <w:tc>
          <w:tcPr>
            <w:tcW w:w="1434" w:type="pct"/>
            <w:shd w:val="clear" w:color="auto" w:fill="auto"/>
          </w:tcPr>
          <w:p w14:paraId="489420D6" w14:textId="3DB71B37" w:rsidR="005540C9" w:rsidRPr="008E1D08" w:rsidRDefault="005540C9" w:rsidP="00E266B3">
            <w:pPr>
              <w:rPr>
                <w:rFonts w:asciiTheme="minorHAnsi" w:hAnsiTheme="minorHAnsi" w:cstheme="minorHAnsi"/>
                <w:bCs/>
                <w:szCs w:val="22"/>
              </w:rPr>
            </w:pPr>
            <w:r w:rsidRPr="008E1D08">
              <w:rPr>
                <w:rFonts w:asciiTheme="minorHAnsi" w:hAnsiTheme="minorHAnsi" w:cstheme="minorHAnsi"/>
                <w:bCs/>
                <w:szCs w:val="22"/>
              </w:rPr>
              <w:t xml:space="preserve">Head of </w:t>
            </w:r>
            <w:r w:rsidR="00E266B3">
              <w:rPr>
                <w:rFonts w:asciiTheme="minorHAnsi" w:hAnsiTheme="minorHAnsi" w:cstheme="minorHAnsi"/>
                <w:bCs/>
                <w:szCs w:val="22"/>
              </w:rPr>
              <w:t xml:space="preserve">Governance &amp; </w:t>
            </w:r>
            <w:r w:rsidRPr="008E1D08">
              <w:rPr>
                <w:rFonts w:asciiTheme="minorHAnsi" w:hAnsiTheme="minorHAnsi" w:cstheme="minorHAnsi"/>
                <w:bCs/>
                <w:szCs w:val="22"/>
              </w:rPr>
              <w:t>Social</w:t>
            </w:r>
            <w:r w:rsidR="00E266B3">
              <w:rPr>
                <w:rFonts w:asciiTheme="minorHAnsi" w:hAnsiTheme="minorHAnsi" w:cstheme="minorHAnsi"/>
                <w:bCs/>
                <w:szCs w:val="22"/>
              </w:rPr>
              <w:t xml:space="preserve"> Sectors</w:t>
            </w:r>
            <w:r w:rsidRPr="008E1D08">
              <w:rPr>
                <w:rFonts w:asciiTheme="minorHAnsi" w:hAnsiTheme="minorHAnsi" w:cstheme="minorHAnsi"/>
                <w:bCs/>
                <w:szCs w:val="22"/>
              </w:rPr>
              <w:t xml:space="preserve"> </w:t>
            </w:r>
          </w:p>
        </w:tc>
        <w:tc>
          <w:tcPr>
            <w:tcW w:w="1589" w:type="pct"/>
          </w:tcPr>
          <w:p w14:paraId="75BC7C85"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Elisabeth.Loacker@eeas.europa.eu</w:t>
            </w:r>
          </w:p>
        </w:tc>
      </w:tr>
      <w:tr w:rsidR="005540C9" w:rsidRPr="008E1D08" w14:paraId="321218FE" w14:textId="77777777" w:rsidTr="00487BC1">
        <w:tc>
          <w:tcPr>
            <w:tcW w:w="221" w:type="pct"/>
            <w:shd w:val="clear" w:color="auto" w:fill="auto"/>
          </w:tcPr>
          <w:p w14:paraId="71CD01E9" w14:textId="051B5F2E"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23</w:t>
            </w:r>
          </w:p>
        </w:tc>
        <w:tc>
          <w:tcPr>
            <w:tcW w:w="465" w:type="pct"/>
            <w:vMerge/>
            <w:shd w:val="clear" w:color="auto" w:fill="auto"/>
          </w:tcPr>
          <w:p w14:paraId="60CF44A0"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0A888712"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Ms. Julia Ross</w:t>
            </w:r>
          </w:p>
        </w:tc>
        <w:tc>
          <w:tcPr>
            <w:tcW w:w="1434" w:type="pct"/>
            <w:shd w:val="clear" w:color="auto" w:fill="auto"/>
          </w:tcPr>
          <w:p w14:paraId="32B261F5" w14:textId="08468558" w:rsidR="005540C9" w:rsidRPr="008E1D08" w:rsidRDefault="00E266B3" w:rsidP="005540C9">
            <w:pPr>
              <w:rPr>
                <w:rFonts w:asciiTheme="minorHAnsi" w:hAnsiTheme="minorHAnsi" w:cstheme="minorHAnsi"/>
                <w:bCs/>
                <w:szCs w:val="22"/>
              </w:rPr>
            </w:pPr>
            <w:r>
              <w:rPr>
                <w:rFonts w:asciiTheme="minorHAnsi" w:hAnsiTheme="minorHAnsi" w:cstheme="minorHAnsi"/>
                <w:bCs/>
                <w:szCs w:val="22"/>
              </w:rPr>
              <w:t xml:space="preserve">Programme Manager &amp; </w:t>
            </w:r>
            <w:r w:rsidR="005540C9" w:rsidRPr="008E1D08">
              <w:rPr>
                <w:rFonts w:asciiTheme="minorHAnsi" w:hAnsiTheme="minorHAnsi" w:cstheme="minorHAnsi"/>
                <w:bCs/>
                <w:szCs w:val="22"/>
              </w:rPr>
              <w:t>Result</w:t>
            </w:r>
            <w:r>
              <w:rPr>
                <w:rFonts w:asciiTheme="minorHAnsi" w:hAnsiTheme="minorHAnsi" w:cstheme="minorHAnsi"/>
                <w:bCs/>
                <w:szCs w:val="22"/>
              </w:rPr>
              <w:t>s</w:t>
            </w:r>
            <w:r w:rsidR="005540C9" w:rsidRPr="008E1D08">
              <w:rPr>
                <w:rFonts w:asciiTheme="minorHAnsi" w:hAnsiTheme="minorHAnsi" w:cstheme="minorHAnsi"/>
                <w:bCs/>
                <w:szCs w:val="22"/>
              </w:rPr>
              <w:t xml:space="preserve"> Advisor</w:t>
            </w:r>
          </w:p>
        </w:tc>
        <w:tc>
          <w:tcPr>
            <w:tcW w:w="1589" w:type="pct"/>
          </w:tcPr>
          <w:p w14:paraId="0064B220" w14:textId="135FA6C4" w:rsidR="005540C9" w:rsidRPr="008E1D08" w:rsidRDefault="005540C9" w:rsidP="00E266B3">
            <w:pPr>
              <w:rPr>
                <w:rFonts w:asciiTheme="minorHAnsi" w:hAnsiTheme="minorHAnsi" w:cstheme="minorHAnsi"/>
                <w:bCs/>
                <w:szCs w:val="22"/>
              </w:rPr>
            </w:pPr>
            <w:r w:rsidRPr="008E1D08">
              <w:rPr>
                <w:rFonts w:asciiTheme="minorHAnsi" w:hAnsiTheme="minorHAnsi" w:cstheme="minorHAnsi"/>
                <w:bCs/>
                <w:szCs w:val="22"/>
              </w:rPr>
              <w:t>Julia.</w:t>
            </w:r>
            <w:r w:rsidR="00E266B3">
              <w:rPr>
                <w:rFonts w:asciiTheme="minorHAnsi" w:hAnsiTheme="minorHAnsi" w:cstheme="minorHAnsi"/>
                <w:bCs/>
                <w:szCs w:val="22"/>
              </w:rPr>
              <w:t>R</w:t>
            </w:r>
            <w:r w:rsidRPr="008E1D08">
              <w:rPr>
                <w:rFonts w:asciiTheme="minorHAnsi" w:hAnsiTheme="minorHAnsi" w:cstheme="minorHAnsi"/>
                <w:bCs/>
                <w:szCs w:val="22"/>
              </w:rPr>
              <w:t>oss@eeas.europa.eu</w:t>
            </w:r>
          </w:p>
        </w:tc>
      </w:tr>
      <w:tr w:rsidR="005540C9" w:rsidRPr="008E1D08" w14:paraId="044CF1D5" w14:textId="77777777" w:rsidTr="00487BC1">
        <w:tc>
          <w:tcPr>
            <w:tcW w:w="221" w:type="pct"/>
            <w:shd w:val="clear" w:color="auto" w:fill="auto"/>
          </w:tcPr>
          <w:p w14:paraId="7B5597EC" w14:textId="061F07EF"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24</w:t>
            </w:r>
          </w:p>
        </w:tc>
        <w:tc>
          <w:tcPr>
            <w:tcW w:w="465" w:type="pct"/>
            <w:vMerge/>
            <w:shd w:val="clear" w:color="auto" w:fill="auto"/>
          </w:tcPr>
          <w:p w14:paraId="1DB2242F"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5622E4D5" w14:textId="77777777" w:rsidR="005540C9" w:rsidRPr="008E1D08" w:rsidRDefault="005540C9" w:rsidP="005540C9">
            <w:pPr>
              <w:tabs>
                <w:tab w:val="left" w:pos="514"/>
              </w:tabs>
              <w:rPr>
                <w:rFonts w:asciiTheme="minorHAnsi" w:hAnsiTheme="minorHAnsi" w:cstheme="minorHAnsi"/>
                <w:bCs/>
                <w:szCs w:val="22"/>
              </w:rPr>
            </w:pPr>
            <w:r w:rsidRPr="008E1D08">
              <w:rPr>
                <w:rFonts w:asciiTheme="minorHAnsi" w:hAnsiTheme="minorHAnsi" w:cstheme="minorHAnsi"/>
                <w:bCs/>
                <w:szCs w:val="22"/>
              </w:rPr>
              <w:t>Ms. Swanepoel Marika</w:t>
            </w:r>
          </w:p>
        </w:tc>
        <w:tc>
          <w:tcPr>
            <w:tcW w:w="1434" w:type="pct"/>
            <w:shd w:val="clear" w:color="auto" w:fill="auto"/>
          </w:tcPr>
          <w:p w14:paraId="13B19D58" w14:textId="6B4CF021"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Finance and Contract</w:t>
            </w:r>
            <w:r w:rsidR="00E266B3">
              <w:rPr>
                <w:rFonts w:asciiTheme="minorHAnsi" w:hAnsiTheme="minorHAnsi" w:cstheme="minorHAnsi"/>
                <w:bCs/>
                <w:szCs w:val="22"/>
              </w:rPr>
              <w:t>s</w:t>
            </w:r>
            <w:r w:rsidRPr="008E1D08">
              <w:rPr>
                <w:rFonts w:asciiTheme="minorHAnsi" w:hAnsiTheme="minorHAnsi" w:cstheme="minorHAnsi"/>
                <w:bCs/>
                <w:szCs w:val="22"/>
              </w:rPr>
              <w:t xml:space="preserve"> Officer</w:t>
            </w:r>
          </w:p>
        </w:tc>
        <w:tc>
          <w:tcPr>
            <w:tcW w:w="1589" w:type="pct"/>
          </w:tcPr>
          <w:p w14:paraId="1FEDE3E8"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Marika.UOTILA@eeas.euroa.eu</w:t>
            </w:r>
          </w:p>
        </w:tc>
      </w:tr>
      <w:tr w:rsidR="005540C9" w:rsidRPr="008E1D08" w14:paraId="7270BF85" w14:textId="77777777" w:rsidTr="00487BC1">
        <w:tc>
          <w:tcPr>
            <w:tcW w:w="221" w:type="pct"/>
            <w:shd w:val="clear" w:color="auto" w:fill="auto"/>
          </w:tcPr>
          <w:p w14:paraId="16E634D9" w14:textId="6F801358"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25</w:t>
            </w:r>
          </w:p>
        </w:tc>
        <w:tc>
          <w:tcPr>
            <w:tcW w:w="465" w:type="pct"/>
            <w:vMerge/>
            <w:shd w:val="clear" w:color="auto" w:fill="auto"/>
          </w:tcPr>
          <w:p w14:paraId="188632B7"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6F544DB3" w14:textId="798D6CE6" w:rsidR="005540C9" w:rsidRPr="008E1D08" w:rsidRDefault="005540C9" w:rsidP="005540C9">
            <w:pPr>
              <w:tabs>
                <w:tab w:val="left" w:pos="514"/>
              </w:tabs>
              <w:rPr>
                <w:rFonts w:asciiTheme="minorHAnsi" w:hAnsiTheme="minorHAnsi" w:cstheme="minorHAnsi"/>
                <w:bCs/>
                <w:szCs w:val="22"/>
              </w:rPr>
            </w:pPr>
            <w:r w:rsidRPr="008E1D08">
              <w:rPr>
                <w:rFonts w:asciiTheme="minorHAnsi" w:hAnsiTheme="minorHAnsi" w:cstheme="minorHAnsi"/>
                <w:bCs/>
                <w:szCs w:val="22"/>
              </w:rPr>
              <w:t>Ms. Esther Bouma</w:t>
            </w:r>
          </w:p>
        </w:tc>
        <w:tc>
          <w:tcPr>
            <w:tcW w:w="1434" w:type="pct"/>
            <w:shd w:val="clear" w:color="auto" w:fill="auto"/>
          </w:tcPr>
          <w:p w14:paraId="1035C736" w14:textId="1F7B94D2"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Attaché – Manager Health and Social Sector</w:t>
            </w:r>
          </w:p>
        </w:tc>
        <w:tc>
          <w:tcPr>
            <w:tcW w:w="1589" w:type="pct"/>
          </w:tcPr>
          <w:p w14:paraId="7A282DC4" w14:textId="4A52874E"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Esther.BOUMA@eeas.europa.eu</w:t>
            </w:r>
          </w:p>
        </w:tc>
      </w:tr>
      <w:tr w:rsidR="005540C9" w:rsidRPr="008E1D08" w14:paraId="3D5F0A0A" w14:textId="77777777" w:rsidTr="00487BC1">
        <w:tc>
          <w:tcPr>
            <w:tcW w:w="221" w:type="pct"/>
            <w:shd w:val="clear" w:color="auto" w:fill="auto"/>
          </w:tcPr>
          <w:p w14:paraId="6A705351" w14:textId="1F7307AA"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26</w:t>
            </w:r>
          </w:p>
        </w:tc>
        <w:tc>
          <w:tcPr>
            <w:tcW w:w="465" w:type="pct"/>
            <w:vMerge w:val="restart"/>
            <w:shd w:val="clear" w:color="auto" w:fill="auto"/>
          </w:tcPr>
          <w:p w14:paraId="723929F5" w14:textId="77777777" w:rsidR="005540C9" w:rsidRPr="008E1D08" w:rsidRDefault="005540C9" w:rsidP="005540C9">
            <w:pPr>
              <w:rPr>
                <w:rFonts w:asciiTheme="minorHAnsi" w:hAnsiTheme="minorHAnsi" w:cstheme="minorHAnsi"/>
                <w:b/>
                <w:szCs w:val="22"/>
              </w:rPr>
            </w:pPr>
            <w:r w:rsidRPr="008E1D08">
              <w:rPr>
                <w:rFonts w:asciiTheme="minorHAnsi" w:hAnsiTheme="minorHAnsi" w:cstheme="minorHAnsi"/>
                <w:b/>
                <w:szCs w:val="22"/>
              </w:rPr>
              <w:t>NAO</w:t>
            </w:r>
          </w:p>
        </w:tc>
        <w:tc>
          <w:tcPr>
            <w:tcW w:w="1291" w:type="pct"/>
            <w:shd w:val="clear" w:color="auto" w:fill="auto"/>
          </w:tcPr>
          <w:p w14:paraId="160B8C8D"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Ms. Chasiya Kazembe</w:t>
            </w:r>
          </w:p>
        </w:tc>
        <w:tc>
          <w:tcPr>
            <w:tcW w:w="1434" w:type="pct"/>
            <w:shd w:val="clear" w:color="auto" w:fill="auto"/>
          </w:tcPr>
          <w:p w14:paraId="541BAA1B" w14:textId="25791E0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Coordinator and Deputy National Authorising officer</w:t>
            </w:r>
          </w:p>
        </w:tc>
        <w:tc>
          <w:tcPr>
            <w:tcW w:w="1589" w:type="pct"/>
          </w:tcPr>
          <w:p w14:paraId="4459A014" w14:textId="15594E61"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ckazembe@nao.gov.zm</w:t>
            </w:r>
          </w:p>
        </w:tc>
      </w:tr>
      <w:tr w:rsidR="005540C9" w:rsidRPr="008E1D08" w14:paraId="2A48EB3A" w14:textId="77777777" w:rsidTr="00487BC1">
        <w:tc>
          <w:tcPr>
            <w:tcW w:w="221" w:type="pct"/>
            <w:shd w:val="clear" w:color="auto" w:fill="auto"/>
          </w:tcPr>
          <w:p w14:paraId="0210F542" w14:textId="1AF9BF6E"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27</w:t>
            </w:r>
          </w:p>
        </w:tc>
        <w:tc>
          <w:tcPr>
            <w:tcW w:w="465" w:type="pct"/>
            <w:vMerge/>
            <w:shd w:val="clear" w:color="auto" w:fill="auto"/>
          </w:tcPr>
          <w:p w14:paraId="5F9D8D5C"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3A44FEF5"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Temwani Chihana</w:t>
            </w:r>
          </w:p>
        </w:tc>
        <w:tc>
          <w:tcPr>
            <w:tcW w:w="1434" w:type="pct"/>
            <w:shd w:val="clear" w:color="auto" w:fill="auto"/>
          </w:tcPr>
          <w:p w14:paraId="03F5C324"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Team Leader</w:t>
            </w:r>
          </w:p>
        </w:tc>
        <w:tc>
          <w:tcPr>
            <w:tcW w:w="1589" w:type="pct"/>
          </w:tcPr>
          <w:p w14:paraId="064BF028" w14:textId="61E2F113"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tchihana@nao.gov.zm</w:t>
            </w:r>
          </w:p>
        </w:tc>
      </w:tr>
      <w:tr w:rsidR="005540C9" w:rsidRPr="008E1D08" w14:paraId="18DB7755" w14:textId="77777777" w:rsidTr="00487BC1">
        <w:tc>
          <w:tcPr>
            <w:tcW w:w="221" w:type="pct"/>
            <w:shd w:val="clear" w:color="auto" w:fill="auto"/>
          </w:tcPr>
          <w:p w14:paraId="4A74C87E" w14:textId="7A319B0D"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28</w:t>
            </w:r>
          </w:p>
        </w:tc>
        <w:tc>
          <w:tcPr>
            <w:tcW w:w="465" w:type="pct"/>
            <w:vMerge/>
            <w:shd w:val="clear" w:color="auto" w:fill="auto"/>
          </w:tcPr>
          <w:p w14:paraId="7D3C5AFE"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0F7BBE95"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Alex Nondo Chikwese</w:t>
            </w:r>
          </w:p>
        </w:tc>
        <w:tc>
          <w:tcPr>
            <w:tcW w:w="1434" w:type="pct"/>
            <w:shd w:val="clear" w:color="auto" w:fill="auto"/>
          </w:tcPr>
          <w:p w14:paraId="194B1ACB"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Advisor – Social Sectors and Governance</w:t>
            </w:r>
          </w:p>
        </w:tc>
        <w:tc>
          <w:tcPr>
            <w:tcW w:w="1589" w:type="pct"/>
          </w:tcPr>
          <w:p w14:paraId="714FAE37" w14:textId="7CB2732E"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achikwese@nao.gov.zm</w:t>
            </w:r>
          </w:p>
        </w:tc>
      </w:tr>
      <w:tr w:rsidR="005540C9" w:rsidRPr="008E1D08" w14:paraId="31E05A3B" w14:textId="77777777" w:rsidTr="00487BC1">
        <w:tc>
          <w:tcPr>
            <w:tcW w:w="221" w:type="pct"/>
            <w:shd w:val="clear" w:color="auto" w:fill="auto"/>
          </w:tcPr>
          <w:p w14:paraId="367DBB64" w14:textId="5C16357C"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29</w:t>
            </w:r>
          </w:p>
        </w:tc>
        <w:tc>
          <w:tcPr>
            <w:tcW w:w="465" w:type="pct"/>
            <w:vMerge w:val="restart"/>
            <w:shd w:val="clear" w:color="auto" w:fill="auto"/>
          </w:tcPr>
          <w:p w14:paraId="108AB80F" w14:textId="77777777" w:rsidR="005540C9" w:rsidRPr="008E1D08" w:rsidRDefault="005540C9" w:rsidP="005540C9">
            <w:pPr>
              <w:rPr>
                <w:rFonts w:asciiTheme="minorHAnsi" w:hAnsiTheme="minorHAnsi" w:cstheme="minorHAnsi"/>
                <w:b/>
                <w:szCs w:val="22"/>
              </w:rPr>
            </w:pPr>
            <w:r w:rsidRPr="008E1D08">
              <w:rPr>
                <w:rFonts w:asciiTheme="minorHAnsi" w:hAnsiTheme="minorHAnsi" w:cstheme="minorHAnsi"/>
                <w:b/>
                <w:szCs w:val="22"/>
              </w:rPr>
              <w:t>MSL</w:t>
            </w:r>
          </w:p>
        </w:tc>
        <w:tc>
          <w:tcPr>
            <w:tcW w:w="1291" w:type="pct"/>
            <w:shd w:val="clear" w:color="auto" w:fill="auto"/>
          </w:tcPr>
          <w:p w14:paraId="34C3CAED"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Chikuta Mbewe</w:t>
            </w:r>
          </w:p>
        </w:tc>
        <w:tc>
          <w:tcPr>
            <w:tcW w:w="1434" w:type="pct"/>
            <w:shd w:val="clear" w:color="auto" w:fill="auto"/>
          </w:tcPr>
          <w:p w14:paraId="564CB7C5"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Managing Director</w:t>
            </w:r>
          </w:p>
        </w:tc>
        <w:tc>
          <w:tcPr>
            <w:tcW w:w="1589" w:type="pct"/>
          </w:tcPr>
          <w:p w14:paraId="5832D9F4"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Chikuta.mbewe@medstore.co.zm</w:t>
            </w:r>
          </w:p>
        </w:tc>
      </w:tr>
      <w:tr w:rsidR="005540C9" w:rsidRPr="008E1D08" w14:paraId="61242266" w14:textId="77777777" w:rsidTr="00487BC1">
        <w:tc>
          <w:tcPr>
            <w:tcW w:w="221" w:type="pct"/>
            <w:shd w:val="clear" w:color="auto" w:fill="auto"/>
          </w:tcPr>
          <w:p w14:paraId="06F25531" w14:textId="5B0EC850"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30</w:t>
            </w:r>
          </w:p>
        </w:tc>
        <w:tc>
          <w:tcPr>
            <w:tcW w:w="465" w:type="pct"/>
            <w:vMerge/>
            <w:shd w:val="clear" w:color="auto" w:fill="auto"/>
          </w:tcPr>
          <w:p w14:paraId="19BADE6B"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30F36964"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Kazuma Chipopa</w:t>
            </w:r>
          </w:p>
        </w:tc>
        <w:tc>
          <w:tcPr>
            <w:tcW w:w="1434" w:type="pct"/>
            <w:shd w:val="clear" w:color="auto" w:fill="auto"/>
          </w:tcPr>
          <w:p w14:paraId="051EF5DA"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Director of Programme</w:t>
            </w:r>
          </w:p>
        </w:tc>
        <w:tc>
          <w:tcPr>
            <w:tcW w:w="1589" w:type="pct"/>
          </w:tcPr>
          <w:p w14:paraId="0FCA5B7A"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Chipopa.kazuma@medstore.co.zm</w:t>
            </w:r>
          </w:p>
        </w:tc>
      </w:tr>
      <w:tr w:rsidR="005540C9" w:rsidRPr="008E1D08" w14:paraId="7DE8B0DC" w14:textId="77777777" w:rsidTr="00487BC1">
        <w:tc>
          <w:tcPr>
            <w:tcW w:w="221" w:type="pct"/>
            <w:shd w:val="clear" w:color="auto" w:fill="auto"/>
          </w:tcPr>
          <w:p w14:paraId="42487D0B" w14:textId="61277EFA" w:rsidR="005540C9" w:rsidRPr="008E1D08" w:rsidRDefault="005540C9" w:rsidP="005540C9">
            <w:pPr>
              <w:jc w:val="center"/>
              <w:rPr>
                <w:rFonts w:asciiTheme="minorHAnsi" w:hAnsiTheme="minorHAnsi" w:cstheme="minorHAnsi"/>
                <w:bCs/>
                <w:szCs w:val="22"/>
              </w:rPr>
            </w:pPr>
            <w:r w:rsidRPr="008E1D08">
              <w:rPr>
                <w:rFonts w:asciiTheme="minorHAnsi" w:hAnsiTheme="minorHAnsi" w:cstheme="minorHAnsi"/>
                <w:bCs/>
                <w:szCs w:val="22"/>
              </w:rPr>
              <w:t>31</w:t>
            </w:r>
          </w:p>
        </w:tc>
        <w:tc>
          <w:tcPr>
            <w:tcW w:w="465" w:type="pct"/>
            <w:vMerge/>
            <w:shd w:val="clear" w:color="auto" w:fill="auto"/>
          </w:tcPr>
          <w:p w14:paraId="71F1EE9A" w14:textId="77777777" w:rsidR="005540C9" w:rsidRPr="008E1D08" w:rsidRDefault="005540C9" w:rsidP="005540C9">
            <w:pPr>
              <w:rPr>
                <w:rFonts w:asciiTheme="minorHAnsi" w:hAnsiTheme="minorHAnsi" w:cstheme="minorHAnsi"/>
                <w:b/>
                <w:szCs w:val="22"/>
              </w:rPr>
            </w:pPr>
          </w:p>
        </w:tc>
        <w:tc>
          <w:tcPr>
            <w:tcW w:w="1291" w:type="pct"/>
            <w:shd w:val="clear" w:color="auto" w:fill="auto"/>
          </w:tcPr>
          <w:p w14:paraId="695B8174"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Mr. Timothy Sakala</w:t>
            </w:r>
          </w:p>
        </w:tc>
        <w:tc>
          <w:tcPr>
            <w:tcW w:w="1434" w:type="pct"/>
            <w:shd w:val="clear" w:color="auto" w:fill="auto"/>
          </w:tcPr>
          <w:p w14:paraId="7682348D"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Project Specialist</w:t>
            </w:r>
          </w:p>
        </w:tc>
        <w:tc>
          <w:tcPr>
            <w:tcW w:w="1589" w:type="pct"/>
          </w:tcPr>
          <w:p w14:paraId="7C26F743" w14:textId="77777777" w:rsidR="005540C9" w:rsidRPr="008E1D08" w:rsidRDefault="005540C9" w:rsidP="005540C9">
            <w:pPr>
              <w:rPr>
                <w:rFonts w:asciiTheme="minorHAnsi" w:hAnsiTheme="minorHAnsi" w:cstheme="minorHAnsi"/>
                <w:bCs/>
                <w:szCs w:val="22"/>
              </w:rPr>
            </w:pPr>
            <w:r w:rsidRPr="008E1D08">
              <w:rPr>
                <w:rFonts w:asciiTheme="minorHAnsi" w:hAnsiTheme="minorHAnsi" w:cstheme="minorHAnsi"/>
                <w:bCs/>
                <w:szCs w:val="22"/>
              </w:rPr>
              <w:t>Timothy.sakala@medstore.co.zm</w:t>
            </w:r>
          </w:p>
        </w:tc>
      </w:tr>
      <w:tr w:rsidR="001170E6" w:rsidRPr="008E1D08" w14:paraId="709C28C3" w14:textId="77777777" w:rsidTr="00487BC1">
        <w:tc>
          <w:tcPr>
            <w:tcW w:w="221" w:type="pct"/>
            <w:shd w:val="clear" w:color="auto" w:fill="auto"/>
          </w:tcPr>
          <w:p w14:paraId="4C74EF92" w14:textId="7D0B3E76"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32</w:t>
            </w:r>
          </w:p>
        </w:tc>
        <w:tc>
          <w:tcPr>
            <w:tcW w:w="465" w:type="pct"/>
            <w:vMerge w:val="restart"/>
            <w:shd w:val="clear" w:color="auto" w:fill="auto"/>
          </w:tcPr>
          <w:p w14:paraId="3D1795AC"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ZAMRA</w:t>
            </w:r>
          </w:p>
        </w:tc>
        <w:tc>
          <w:tcPr>
            <w:tcW w:w="1291" w:type="pct"/>
            <w:shd w:val="clear" w:color="auto" w:fill="auto"/>
          </w:tcPr>
          <w:p w14:paraId="4CD5B4F6" w14:textId="1F4AA30D"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Ms. Bernice Mwale</w:t>
            </w:r>
          </w:p>
        </w:tc>
        <w:tc>
          <w:tcPr>
            <w:tcW w:w="1434" w:type="pct"/>
            <w:shd w:val="clear" w:color="auto" w:fill="auto"/>
          </w:tcPr>
          <w:p w14:paraId="3D8C142A"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Director General</w:t>
            </w:r>
          </w:p>
        </w:tc>
        <w:tc>
          <w:tcPr>
            <w:tcW w:w="1589" w:type="pct"/>
          </w:tcPr>
          <w:p w14:paraId="41EE5E15" w14:textId="5914240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bcmale@zamra.co.za</w:t>
            </w:r>
          </w:p>
        </w:tc>
      </w:tr>
      <w:tr w:rsidR="001170E6" w:rsidRPr="008E1D08" w14:paraId="55AEE67F" w14:textId="77777777" w:rsidTr="00487BC1">
        <w:tc>
          <w:tcPr>
            <w:tcW w:w="221" w:type="pct"/>
            <w:shd w:val="clear" w:color="auto" w:fill="auto"/>
          </w:tcPr>
          <w:p w14:paraId="31D4B894" w14:textId="336842C8"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33</w:t>
            </w:r>
          </w:p>
        </w:tc>
        <w:tc>
          <w:tcPr>
            <w:tcW w:w="465" w:type="pct"/>
            <w:vMerge/>
            <w:shd w:val="clear" w:color="auto" w:fill="auto"/>
          </w:tcPr>
          <w:p w14:paraId="48B9C36E"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198B3F9C" w14:textId="1328103E"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Dr. Zuma Munkombwe</w:t>
            </w:r>
          </w:p>
        </w:tc>
        <w:tc>
          <w:tcPr>
            <w:tcW w:w="1434" w:type="pct"/>
            <w:shd w:val="clear" w:color="auto" w:fill="auto"/>
          </w:tcPr>
          <w:p w14:paraId="0E1405B0" w14:textId="456FB73F"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Director Medicines Control</w:t>
            </w:r>
          </w:p>
        </w:tc>
        <w:tc>
          <w:tcPr>
            <w:tcW w:w="1589" w:type="pct"/>
          </w:tcPr>
          <w:p w14:paraId="312AE563" w14:textId="2BB5E782"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zmunkombwe@zamra.co.zm</w:t>
            </w:r>
          </w:p>
        </w:tc>
      </w:tr>
      <w:tr w:rsidR="001170E6" w:rsidRPr="008E1D08" w14:paraId="1DBD681B" w14:textId="77777777" w:rsidTr="00487BC1">
        <w:tc>
          <w:tcPr>
            <w:tcW w:w="221" w:type="pct"/>
            <w:shd w:val="clear" w:color="auto" w:fill="auto"/>
          </w:tcPr>
          <w:p w14:paraId="31CD86AE" w14:textId="41D6CDB2"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lastRenderedPageBreak/>
              <w:t>34</w:t>
            </w:r>
          </w:p>
        </w:tc>
        <w:tc>
          <w:tcPr>
            <w:tcW w:w="465" w:type="pct"/>
            <w:vMerge/>
            <w:shd w:val="clear" w:color="auto" w:fill="auto"/>
          </w:tcPr>
          <w:p w14:paraId="34B4944F"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0EAA5F0A" w14:textId="4733895D"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Bonaventure Chilinde</w:t>
            </w:r>
          </w:p>
        </w:tc>
        <w:tc>
          <w:tcPr>
            <w:tcW w:w="1434" w:type="pct"/>
            <w:shd w:val="clear" w:color="auto" w:fill="auto"/>
          </w:tcPr>
          <w:p w14:paraId="390CA8EC" w14:textId="17180FE5"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Director Laboratory Services</w:t>
            </w:r>
          </w:p>
        </w:tc>
        <w:tc>
          <w:tcPr>
            <w:tcW w:w="1589" w:type="pct"/>
          </w:tcPr>
          <w:p w14:paraId="35B9389B" w14:textId="344611D6"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bchilinde@zamra.co.zm</w:t>
            </w:r>
          </w:p>
        </w:tc>
      </w:tr>
      <w:tr w:rsidR="001170E6" w:rsidRPr="008E1D08" w14:paraId="7C8EEF9D" w14:textId="77777777" w:rsidTr="00487BC1">
        <w:tc>
          <w:tcPr>
            <w:tcW w:w="221" w:type="pct"/>
            <w:shd w:val="clear" w:color="auto" w:fill="auto"/>
          </w:tcPr>
          <w:p w14:paraId="064F8677" w14:textId="689DF3BD"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35</w:t>
            </w:r>
          </w:p>
        </w:tc>
        <w:tc>
          <w:tcPr>
            <w:tcW w:w="465" w:type="pct"/>
            <w:vMerge/>
            <w:shd w:val="clear" w:color="auto" w:fill="auto"/>
          </w:tcPr>
          <w:p w14:paraId="33E62E9D"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20971D65" w14:textId="3B123319"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Mathews Banda</w:t>
            </w:r>
          </w:p>
        </w:tc>
        <w:tc>
          <w:tcPr>
            <w:tcW w:w="1434" w:type="pct"/>
            <w:shd w:val="clear" w:color="auto" w:fill="auto"/>
          </w:tcPr>
          <w:p w14:paraId="604F75CB" w14:textId="4250F212"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Acting Director Corporate Services</w:t>
            </w:r>
          </w:p>
        </w:tc>
        <w:tc>
          <w:tcPr>
            <w:tcW w:w="1589" w:type="pct"/>
          </w:tcPr>
          <w:p w14:paraId="6366DF3C" w14:textId="1AE3D26C"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mbanda@zamra.co.zm</w:t>
            </w:r>
          </w:p>
        </w:tc>
      </w:tr>
      <w:tr w:rsidR="001170E6" w:rsidRPr="008E1D08" w14:paraId="0E0DAC27" w14:textId="77777777" w:rsidTr="00487BC1">
        <w:tc>
          <w:tcPr>
            <w:tcW w:w="221" w:type="pct"/>
            <w:shd w:val="clear" w:color="auto" w:fill="auto"/>
          </w:tcPr>
          <w:p w14:paraId="128B4CAE" w14:textId="0E9C7DD8"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36</w:t>
            </w:r>
          </w:p>
        </w:tc>
        <w:tc>
          <w:tcPr>
            <w:tcW w:w="465" w:type="pct"/>
            <w:vMerge/>
            <w:shd w:val="clear" w:color="auto" w:fill="auto"/>
          </w:tcPr>
          <w:p w14:paraId="05095F65"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539D514C" w14:textId="00DAF418"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Ludovic Mwape</w:t>
            </w:r>
          </w:p>
        </w:tc>
        <w:tc>
          <w:tcPr>
            <w:tcW w:w="1434" w:type="pct"/>
            <w:shd w:val="clear" w:color="auto" w:fill="auto"/>
          </w:tcPr>
          <w:p w14:paraId="5544C5DF" w14:textId="38474BFF"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Public Relations Officer</w:t>
            </w:r>
          </w:p>
        </w:tc>
        <w:tc>
          <w:tcPr>
            <w:tcW w:w="1589" w:type="pct"/>
          </w:tcPr>
          <w:p w14:paraId="4A67E01E" w14:textId="3E357018"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ludovicm@zamra.co.zm</w:t>
            </w:r>
          </w:p>
        </w:tc>
      </w:tr>
      <w:tr w:rsidR="001170E6" w:rsidRPr="008E1D08" w14:paraId="3A9F23D1" w14:textId="77777777" w:rsidTr="00487BC1">
        <w:tc>
          <w:tcPr>
            <w:tcW w:w="221" w:type="pct"/>
            <w:shd w:val="clear" w:color="auto" w:fill="auto"/>
          </w:tcPr>
          <w:p w14:paraId="6B71F3E6" w14:textId="24947554"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37</w:t>
            </w:r>
          </w:p>
        </w:tc>
        <w:tc>
          <w:tcPr>
            <w:tcW w:w="465" w:type="pct"/>
            <w:vMerge w:val="restart"/>
            <w:shd w:val="clear" w:color="auto" w:fill="auto"/>
          </w:tcPr>
          <w:p w14:paraId="0DA6B5EB"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 xml:space="preserve">HSSP TA-Team </w:t>
            </w:r>
          </w:p>
        </w:tc>
        <w:tc>
          <w:tcPr>
            <w:tcW w:w="1291" w:type="pct"/>
            <w:shd w:val="clear" w:color="auto" w:fill="auto"/>
          </w:tcPr>
          <w:p w14:paraId="4F9DB97C"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Jim McNelis</w:t>
            </w:r>
          </w:p>
        </w:tc>
        <w:tc>
          <w:tcPr>
            <w:tcW w:w="1434" w:type="pct"/>
            <w:shd w:val="clear" w:color="auto" w:fill="auto"/>
          </w:tcPr>
          <w:p w14:paraId="70E19DF7"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PM Group Director International Projects</w:t>
            </w:r>
          </w:p>
        </w:tc>
        <w:tc>
          <w:tcPr>
            <w:tcW w:w="1589" w:type="pct"/>
          </w:tcPr>
          <w:p w14:paraId="1A75F75B"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Jim.mcneli@pmgroup-global.com</w:t>
            </w:r>
          </w:p>
        </w:tc>
      </w:tr>
      <w:tr w:rsidR="001170E6" w:rsidRPr="008E1D08" w14:paraId="3B8F3450" w14:textId="77777777" w:rsidTr="00487BC1">
        <w:tc>
          <w:tcPr>
            <w:tcW w:w="221" w:type="pct"/>
            <w:shd w:val="clear" w:color="auto" w:fill="auto"/>
          </w:tcPr>
          <w:p w14:paraId="062DE6E4" w14:textId="6E65D148"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38</w:t>
            </w:r>
          </w:p>
        </w:tc>
        <w:tc>
          <w:tcPr>
            <w:tcW w:w="465" w:type="pct"/>
            <w:vMerge/>
            <w:shd w:val="clear" w:color="auto" w:fill="auto"/>
          </w:tcPr>
          <w:p w14:paraId="29FF63C4"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45A30CC0"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Poul Thim</w:t>
            </w:r>
          </w:p>
        </w:tc>
        <w:tc>
          <w:tcPr>
            <w:tcW w:w="1434" w:type="pct"/>
            <w:shd w:val="clear" w:color="auto" w:fill="auto"/>
          </w:tcPr>
          <w:p w14:paraId="1B2D0495"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Team Leader</w:t>
            </w:r>
          </w:p>
        </w:tc>
        <w:tc>
          <w:tcPr>
            <w:tcW w:w="1589" w:type="pct"/>
          </w:tcPr>
          <w:p w14:paraId="29159203" w14:textId="3EA0C31E"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poul@thimdk.dk</w:t>
            </w:r>
          </w:p>
        </w:tc>
      </w:tr>
      <w:tr w:rsidR="001170E6" w:rsidRPr="008E1D08" w14:paraId="1739D83A" w14:textId="77777777" w:rsidTr="00487BC1">
        <w:tc>
          <w:tcPr>
            <w:tcW w:w="221" w:type="pct"/>
            <w:shd w:val="clear" w:color="auto" w:fill="auto"/>
          </w:tcPr>
          <w:p w14:paraId="7FD6B5E1" w14:textId="531AB915"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39</w:t>
            </w:r>
          </w:p>
        </w:tc>
        <w:tc>
          <w:tcPr>
            <w:tcW w:w="465" w:type="pct"/>
            <w:vMerge/>
            <w:shd w:val="clear" w:color="auto" w:fill="auto"/>
          </w:tcPr>
          <w:p w14:paraId="6B0C6A41"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565520A5"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Dr. Michelle Cuffe</w:t>
            </w:r>
          </w:p>
        </w:tc>
        <w:tc>
          <w:tcPr>
            <w:tcW w:w="1434" w:type="pct"/>
            <w:shd w:val="clear" w:color="auto" w:fill="auto"/>
          </w:tcPr>
          <w:p w14:paraId="1AD23C7A"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Quality Control Expert</w:t>
            </w:r>
          </w:p>
        </w:tc>
        <w:tc>
          <w:tcPr>
            <w:tcW w:w="1589" w:type="pct"/>
          </w:tcPr>
          <w:p w14:paraId="0E66C254"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Michelle.cuffe@pmgroup-global.com</w:t>
            </w:r>
          </w:p>
        </w:tc>
      </w:tr>
      <w:tr w:rsidR="001170E6" w:rsidRPr="008E1D08" w14:paraId="6A8E35C0" w14:textId="77777777" w:rsidTr="00487BC1">
        <w:tc>
          <w:tcPr>
            <w:tcW w:w="221" w:type="pct"/>
            <w:shd w:val="clear" w:color="auto" w:fill="auto"/>
          </w:tcPr>
          <w:p w14:paraId="2128D608" w14:textId="433B3345"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40</w:t>
            </w:r>
          </w:p>
        </w:tc>
        <w:tc>
          <w:tcPr>
            <w:tcW w:w="465" w:type="pct"/>
            <w:vMerge/>
            <w:shd w:val="clear" w:color="auto" w:fill="auto"/>
          </w:tcPr>
          <w:p w14:paraId="36A7A3C9"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5843164F"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Rino Meyers</w:t>
            </w:r>
          </w:p>
        </w:tc>
        <w:tc>
          <w:tcPr>
            <w:tcW w:w="1434" w:type="pct"/>
            <w:shd w:val="clear" w:color="auto" w:fill="auto"/>
          </w:tcPr>
          <w:p w14:paraId="20BBA8B2"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Supply Chain and Organisational Development Expert</w:t>
            </w:r>
          </w:p>
        </w:tc>
        <w:tc>
          <w:tcPr>
            <w:tcW w:w="1589" w:type="pct"/>
          </w:tcPr>
          <w:p w14:paraId="5A437FE4"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Rino.meyers@pmgroup-global.com</w:t>
            </w:r>
          </w:p>
        </w:tc>
      </w:tr>
      <w:tr w:rsidR="001170E6" w:rsidRPr="008E1D08" w14:paraId="4637BE4F" w14:textId="77777777" w:rsidTr="00487BC1">
        <w:tc>
          <w:tcPr>
            <w:tcW w:w="221" w:type="pct"/>
            <w:shd w:val="clear" w:color="auto" w:fill="auto"/>
          </w:tcPr>
          <w:p w14:paraId="6CB1047A" w14:textId="512AB356"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41</w:t>
            </w:r>
          </w:p>
        </w:tc>
        <w:tc>
          <w:tcPr>
            <w:tcW w:w="465" w:type="pct"/>
            <w:vMerge/>
            <w:shd w:val="clear" w:color="auto" w:fill="auto"/>
          </w:tcPr>
          <w:p w14:paraId="5E05B494" w14:textId="77777777" w:rsidR="001170E6" w:rsidRPr="008E1D08" w:rsidRDefault="001170E6" w:rsidP="001170E6">
            <w:pPr>
              <w:rPr>
                <w:rFonts w:asciiTheme="minorHAnsi" w:hAnsiTheme="minorHAnsi" w:cstheme="minorHAnsi"/>
                <w:b/>
                <w:szCs w:val="22"/>
              </w:rPr>
            </w:pPr>
          </w:p>
        </w:tc>
        <w:tc>
          <w:tcPr>
            <w:tcW w:w="1291" w:type="pct"/>
            <w:shd w:val="clear" w:color="auto" w:fill="auto"/>
          </w:tcPr>
          <w:tbl>
            <w:tblPr>
              <w:tblW w:w="5000" w:type="pct"/>
              <w:tblCellMar>
                <w:left w:w="0" w:type="dxa"/>
                <w:right w:w="0" w:type="dxa"/>
              </w:tblCellMar>
              <w:tblLook w:val="04A0" w:firstRow="1" w:lastRow="0" w:firstColumn="1" w:lastColumn="0" w:noHBand="0" w:noVBand="1"/>
            </w:tblPr>
            <w:tblGrid>
              <w:gridCol w:w="3422"/>
            </w:tblGrid>
            <w:tr w:rsidR="001170E6" w:rsidRPr="008E1D08" w14:paraId="0159878D" w14:textId="77777777" w:rsidTr="00487BC1">
              <w:tc>
                <w:tcPr>
                  <w:tcW w:w="3611" w:type="dxa"/>
                  <w:shd w:val="clear" w:color="auto" w:fill="auto"/>
                  <w:vAlign w:val="center"/>
                  <w:hideMark/>
                </w:tcPr>
                <w:p w14:paraId="1BED8023" w14:textId="77777777" w:rsidR="001170E6" w:rsidRPr="008E1D08" w:rsidRDefault="001170E6" w:rsidP="001170E6">
                  <w:pPr>
                    <w:spacing w:after="0"/>
                    <w:rPr>
                      <w:rFonts w:asciiTheme="minorHAnsi" w:hAnsiTheme="minorHAnsi" w:cstheme="minorHAnsi"/>
                      <w:bCs/>
                      <w:szCs w:val="22"/>
                      <w:lang w:eastAsia="en-GB"/>
                    </w:rPr>
                  </w:pPr>
                  <w:r w:rsidRPr="008E1D08">
                    <w:rPr>
                      <w:rFonts w:asciiTheme="minorHAnsi" w:hAnsiTheme="minorHAnsi" w:cstheme="minorHAnsi"/>
                      <w:bCs/>
                      <w:szCs w:val="22"/>
                      <w:lang w:eastAsia="en-GB"/>
                    </w:rPr>
                    <w:t>Ms. Pamela Lukwesa</w:t>
                  </w:r>
                </w:p>
              </w:tc>
            </w:tr>
            <w:tr w:rsidR="001170E6" w:rsidRPr="008E1D08" w14:paraId="5A50452F" w14:textId="77777777" w:rsidTr="00487BC1">
              <w:tc>
                <w:tcPr>
                  <w:tcW w:w="3611" w:type="dxa"/>
                  <w:shd w:val="clear" w:color="auto" w:fill="auto"/>
                  <w:vAlign w:val="center"/>
                </w:tcPr>
                <w:p w14:paraId="62B1CE9D" w14:textId="77777777" w:rsidR="001170E6" w:rsidRPr="008E1D08" w:rsidRDefault="001170E6" w:rsidP="001170E6">
                  <w:pPr>
                    <w:spacing w:after="0"/>
                    <w:rPr>
                      <w:rFonts w:asciiTheme="minorHAnsi" w:hAnsiTheme="minorHAnsi" w:cstheme="minorHAnsi"/>
                      <w:bCs/>
                      <w:szCs w:val="22"/>
                      <w:lang w:eastAsia="en-GB"/>
                    </w:rPr>
                  </w:pPr>
                </w:p>
              </w:tc>
            </w:tr>
            <w:tr w:rsidR="001170E6" w:rsidRPr="008E1D08" w14:paraId="10B3D015" w14:textId="77777777" w:rsidTr="00487BC1">
              <w:tc>
                <w:tcPr>
                  <w:tcW w:w="3611" w:type="dxa"/>
                  <w:shd w:val="clear" w:color="auto" w:fill="auto"/>
                  <w:vAlign w:val="center"/>
                  <w:hideMark/>
                </w:tcPr>
                <w:p w14:paraId="547B13CF" w14:textId="77777777" w:rsidR="001170E6" w:rsidRPr="008E1D08" w:rsidRDefault="001170E6" w:rsidP="001170E6">
                  <w:pPr>
                    <w:spacing w:after="0"/>
                    <w:rPr>
                      <w:rFonts w:asciiTheme="minorHAnsi" w:hAnsiTheme="minorHAnsi" w:cstheme="minorHAnsi"/>
                      <w:bCs/>
                      <w:szCs w:val="22"/>
                      <w:lang w:eastAsia="en-GB"/>
                    </w:rPr>
                  </w:pPr>
                </w:p>
              </w:tc>
            </w:tr>
          </w:tbl>
          <w:p w14:paraId="5D426DF9" w14:textId="77777777" w:rsidR="001170E6" w:rsidRPr="008E1D08" w:rsidRDefault="001170E6" w:rsidP="001170E6">
            <w:pPr>
              <w:rPr>
                <w:rFonts w:asciiTheme="minorHAnsi" w:hAnsiTheme="minorHAnsi" w:cstheme="minorHAnsi"/>
                <w:bCs/>
                <w:szCs w:val="22"/>
              </w:rPr>
            </w:pPr>
          </w:p>
        </w:tc>
        <w:tc>
          <w:tcPr>
            <w:tcW w:w="1434" w:type="pct"/>
            <w:shd w:val="clear" w:color="auto" w:fill="auto"/>
          </w:tcPr>
          <w:p w14:paraId="5881DA13"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Office Manager</w:t>
            </w:r>
          </w:p>
        </w:tc>
        <w:tc>
          <w:tcPr>
            <w:tcW w:w="1589" w:type="pct"/>
          </w:tcPr>
          <w:p w14:paraId="0897E4F8" w14:textId="5E6B23AC"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hsspoffice@yahoo.com</w:t>
            </w:r>
          </w:p>
        </w:tc>
      </w:tr>
      <w:tr w:rsidR="001170E6" w:rsidRPr="008E1D08" w14:paraId="1C2B99C3" w14:textId="77777777" w:rsidTr="00487BC1">
        <w:tc>
          <w:tcPr>
            <w:tcW w:w="221" w:type="pct"/>
            <w:shd w:val="clear" w:color="auto" w:fill="auto"/>
          </w:tcPr>
          <w:p w14:paraId="638CA9B9" w14:textId="6E2EB8D7"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42</w:t>
            </w:r>
          </w:p>
        </w:tc>
        <w:tc>
          <w:tcPr>
            <w:tcW w:w="465" w:type="pct"/>
            <w:vMerge/>
            <w:shd w:val="clear" w:color="auto" w:fill="auto"/>
          </w:tcPr>
          <w:p w14:paraId="265813EC"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1C0105ED" w14:textId="36EAB1D9" w:rsidR="001170E6" w:rsidRPr="008E1D08" w:rsidRDefault="001170E6" w:rsidP="001170E6">
            <w:pPr>
              <w:spacing w:after="0"/>
              <w:rPr>
                <w:rFonts w:asciiTheme="minorHAnsi" w:hAnsiTheme="minorHAnsi" w:cstheme="minorHAnsi"/>
                <w:bCs/>
                <w:szCs w:val="22"/>
                <w:lang w:eastAsia="en-GB"/>
              </w:rPr>
            </w:pPr>
            <w:r w:rsidRPr="008E1D08">
              <w:rPr>
                <w:rFonts w:asciiTheme="minorHAnsi" w:hAnsiTheme="minorHAnsi" w:cstheme="minorHAnsi"/>
                <w:bCs/>
                <w:szCs w:val="22"/>
                <w:lang w:eastAsia="en-GB"/>
              </w:rPr>
              <w:t xml:space="preserve">Ms. Mwansa </w:t>
            </w:r>
            <w:r w:rsidRPr="008E1D08">
              <w:rPr>
                <w:rFonts w:asciiTheme="minorHAnsi" w:hAnsiTheme="minorHAnsi" w:cstheme="minorHAnsi"/>
                <w:bCs/>
                <w:szCs w:val="22"/>
              </w:rPr>
              <w:t>Chitoshi</w:t>
            </w:r>
          </w:p>
        </w:tc>
        <w:tc>
          <w:tcPr>
            <w:tcW w:w="1434" w:type="pct"/>
            <w:shd w:val="clear" w:color="auto" w:fill="auto"/>
          </w:tcPr>
          <w:p w14:paraId="6E4D099F" w14:textId="1DFAFB7A"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 xml:space="preserve">Project Assistant </w:t>
            </w:r>
          </w:p>
        </w:tc>
        <w:tc>
          <w:tcPr>
            <w:tcW w:w="1589" w:type="pct"/>
          </w:tcPr>
          <w:p w14:paraId="1C76FF44" w14:textId="1BD19C4B"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chitoshimwansa@yahoo.com</w:t>
            </w:r>
          </w:p>
        </w:tc>
      </w:tr>
      <w:tr w:rsidR="001170E6" w:rsidRPr="008E1D08" w14:paraId="68E8C20A" w14:textId="77777777" w:rsidTr="00487BC1">
        <w:trPr>
          <w:trHeight w:val="679"/>
        </w:trPr>
        <w:tc>
          <w:tcPr>
            <w:tcW w:w="221" w:type="pct"/>
            <w:shd w:val="clear" w:color="auto" w:fill="auto"/>
          </w:tcPr>
          <w:p w14:paraId="4FB6A14F" w14:textId="1175FEB4"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43</w:t>
            </w:r>
          </w:p>
        </w:tc>
        <w:tc>
          <w:tcPr>
            <w:tcW w:w="465" w:type="pct"/>
            <w:vMerge w:val="restart"/>
            <w:shd w:val="clear" w:color="auto" w:fill="auto"/>
          </w:tcPr>
          <w:p w14:paraId="2C573AE1"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MDGi TA-Team</w:t>
            </w:r>
          </w:p>
        </w:tc>
        <w:tc>
          <w:tcPr>
            <w:tcW w:w="1291" w:type="pct"/>
            <w:shd w:val="clear" w:color="auto" w:fill="auto"/>
          </w:tcPr>
          <w:p w14:paraId="297A81C9"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Dr. Paul Ngwakum</w:t>
            </w:r>
          </w:p>
        </w:tc>
        <w:tc>
          <w:tcPr>
            <w:tcW w:w="1434" w:type="pct"/>
            <w:shd w:val="clear" w:color="auto" w:fill="auto"/>
          </w:tcPr>
          <w:p w14:paraId="5BD1D0C3"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Unicef Chief of Health</w:t>
            </w:r>
          </w:p>
        </w:tc>
        <w:tc>
          <w:tcPr>
            <w:tcW w:w="1589" w:type="pct"/>
          </w:tcPr>
          <w:p w14:paraId="1B42B364" w14:textId="0FA2711E"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pngwakum@unicef.org</w:t>
            </w:r>
          </w:p>
        </w:tc>
      </w:tr>
      <w:tr w:rsidR="001170E6" w:rsidRPr="008E1D08" w14:paraId="3E45B967" w14:textId="77777777" w:rsidTr="00487BC1">
        <w:tc>
          <w:tcPr>
            <w:tcW w:w="221" w:type="pct"/>
            <w:shd w:val="clear" w:color="auto" w:fill="auto"/>
          </w:tcPr>
          <w:p w14:paraId="4468FB1C" w14:textId="76B8F6C2"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44</w:t>
            </w:r>
          </w:p>
        </w:tc>
        <w:tc>
          <w:tcPr>
            <w:tcW w:w="465" w:type="pct"/>
            <w:vMerge/>
            <w:shd w:val="clear" w:color="auto" w:fill="auto"/>
          </w:tcPr>
          <w:p w14:paraId="0A763638"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740ABC09"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Jonas Mwale</w:t>
            </w:r>
          </w:p>
        </w:tc>
        <w:tc>
          <w:tcPr>
            <w:tcW w:w="1434" w:type="pct"/>
            <w:shd w:val="clear" w:color="auto" w:fill="auto"/>
          </w:tcPr>
          <w:p w14:paraId="5ADCA03A"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MDGi Team Leader</w:t>
            </w:r>
          </w:p>
        </w:tc>
        <w:tc>
          <w:tcPr>
            <w:tcW w:w="1589" w:type="pct"/>
          </w:tcPr>
          <w:p w14:paraId="5CFBADC1" w14:textId="7EE6ACC1"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jomwale@unicef.org</w:t>
            </w:r>
          </w:p>
        </w:tc>
      </w:tr>
      <w:tr w:rsidR="001170E6" w:rsidRPr="008E1D08" w14:paraId="0E26C49A" w14:textId="77777777" w:rsidTr="00487BC1">
        <w:tc>
          <w:tcPr>
            <w:tcW w:w="221" w:type="pct"/>
            <w:shd w:val="clear" w:color="auto" w:fill="auto"/>
          </w:tcPr>
          <w:p w14:paraId="13E67AAA" w14:textId="30DF7999"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45</w:t>
            </w:r>
          </w:p>
        </w:tc>
        <w:tc>
          <w:tcPr>
            <w:tcW w:w="465" w:type="pct"/>
            <w:vMerge w:val="restart"/>
            <w:shd w:val="clear" w:color="auto" w:fill="auto"/>
          </w:tcPr>
          <w:p w14:paraId="0BFC81DC" w14:textId="63FC0781"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Swedish Embassy</w:t>
            </w:r>
          </w:p>
        </w:tc>
        <w:tc>
          <w:tcPr>
            <w:tcW w:w="1291" w:type="pct"/>
            <w:shd w:val="clear" w:color="auto" w:fill="auto"/>
          </w:tcPr>
          <w:p w14:paraId="710E8DF1" w14:textId="592BB76D"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 xml:space="preserve">Ms. Ulrika Hertel  </w:t>
            </w:r>
          </w:p>
        </w:tc>
        <w:tc>
          <w:tcPr>
            <w:tcW w:w="1434" w:type="pct"/>
            <w:shd w:val="clear" w:color="auto" w:fill="auto"/>
          </w:tcPr>
          <w:p w14:paraId="56683928" w14:textId="6B5D1C05" w:rsidR="001170E6" w:rsidRPr="008E1D08" w:rsidRDefault="000C1F44" w:rsidP="001170E6">
            <w:pPr>
              <w:rPr>
                <w:rFonts w:asciiTheme="minorHAnsi" w:hAnsiTheme="minorHAnsi" w:cstheme="minorHAnsi"/>
                <w:bCs/>
                <w:szCs w:val="22"/>
              </w:rPr>
            </w:pPr>
            <w:r>
              <w:rPr>
                <w:rFonts w:asciiTheme="minorHAnsi" w:hAnsiTheme="minorHAnsi" w:cstheme="minorHAnsi"/>
                <w:bCs/>
                <w:szCs w:val="22"/>
              </w:rPr>
              <w:t>Health and SRHR Advisor</w:t>
            </w:r>
          </w:p>
        </w:tc>
        <w:tc>
          <w:tcPr>
            <w:tcW w:w="1589" w:type="pct"/>
          </w:tcPr>
          <w:p w14:paraId="77658EDE" w14:textId="6558AF09"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shd w:val="clear" w:color="auto" w:fill="FFFFFF"/>
              </w:rPr>
              <w:t>ulrika.hertel@gov.se</w:t>
            </w:r>
          </w:p>
        </w:tc>
      </w:tr>
      <w:tr w:rsidR="001170E6" w:rsidRPr="008E1D08" w14:paraId="36D0270C" w14:textId="77777777" w:rsidTr="00487BC1">
        <w:tc>
          <w:tcPr>
            <w:tcW w:w="221" w:type="pct"/>
            <w:shd w:val="clear" w:color="auto" w:fill="auto"/>
          </w:tcPr>
          <w:p w14:paraId="0518B214" w14:textId="0848A5A6"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46</w:t>
            </w:r>
          </w:p>
        </w:tc>
        <w:tc>
          <w:tcPr>
            <w:tcW w:w="465" w:type="pct"/>
            <w:vMerge/>
            <w:shd w:val="clear" w:color="auto" w:fill="auto"/>
          </w:tcPr>
          <w:p w14:paraId="1F746656"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4F86A624" w14:textId="5DACEEEA" w:rsidR="001170E6" w:rsidRPr="008E1D08" w:rsidRDefault="001170E6" w:rsidP="001170E6">
            <w:pPr>
              <w:rPr>
                <w:rFonts w:asciiTheme="minorHAnsi" w:hAnsiTheme="minorHAnsi" w:cstheme="minorHAnsi"/>
                <w:bCs/>
                <w:szCs w:val="22"/>
              </w:rPr>
            </w:pPr>
            <w:r w:rsidRPr="008E1D08">
              <w:rPr>
                <w:rStyle w:val="gd"/>
                <w:rFonts w:asciiTheme="minorHAnsi" w:hAnsiTheme="minorHAnsi" w:cstheme="minorHAnsi"/>
                <w:bCs/>
                <w:spacing w:val="3"/>
                <w:szCs w:val="22"/>
              </w:rPr>
              <w:t>MS Sofia Hallqvist</w:t>
            </w:r>
          </w:p>
        </w:tc>
        <w:tc>
          <w:tcPr>
            <w:tcW w:w="1434" w:type="pct"/>
            <w:shd w:val="clear" w:color="auto" w:fill="auto"/>
          </w:tcPr>
          <w:p w14:paraId="7BA0960E" w14:textId="01D55D60"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CP Coordinator</w:t>
            </w:r>
          </w:p>
        </w:tc>
        <w:tc>
          <w:tcPr>
            <w:tcW w:w="1589" w:type="pct"/>
          </w:tcPr>
          <w:p w14:paraId="5AA99544" w14:textId="14EBBB91" w:rsidR="001170E6" w:rsidRPr="008E1D08" w:rsidRDefault="001170E6" w:rsidP="001170E6">
            <w:pPr>
              <w:rPr>
                <w:rFonts w:asciiTheme="minorHAnsi" w:hAnsiTheme="minorHAnsi" w:cstheme="minorHAnsi"/>
                <w:bCs/>
                <w:szCs w:val="22"/>
              </w:rPr>
            </w:pPr>
            <w:r w:rsidRPr="008E1D08">
              <w:rPr>
                <w:rStyle w:val="go"/>
                <w:rFonts w:asciiTheme="minorHAnsi" w:hAnsiTheme="minorHAnsi" w:cstheme="minorHAnsi"/>
                <w:bCs/>
                <w:spacing w:val="5"/>
                <w:szCs w:val="22"/>
              </w:rPr>
              <w:t>sofia.hallqvist@gov.se</w:t>
            </w:r>
          </w:p>
        </w:tc>
      </w:tr>
      <w:tr w:rsidR="001170E6" w:rsidRPr="008E1D08" w14:paraId="053A8A7C" w14:textId="77777777" w:rsidTr="00487BC1">
        <w:tc>
          <w:tcPr>
            <w:tcW w:w="221" w:type="pct"/>
            <w:shd w:val="clear" w:color="auto" w:fill="auto"/>
          </w:tcPr>
          <w:p w14:paraId="0050F56E" w14:textId="66077438"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47</w:t>
            </w:r>
          </w:p>
        </w:tc>
        <w:tc>
          <w:tcPr>
            <w:tcW w:w="465" w:type="pct"/>
            <w:shd w:val="clear" w:color="auto" w:fill="auto"/>
          </w:tcPr>
          <w:p w14:paraId="3CE43A41"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USAID</w:t>
            </w:r>
          </w:p>
        </w:tc>
        <w:tc>
          <w:tcPr>
            <w:tcW w:w="1291" w:type="pct"/>
            <w:shd w:val="clear" w:color="auto" w:fill="auto"/>
          </w:tcPr>
          <w:p w14:paraId="1A9B996C" w14:textId="666059AC"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Mr. John Kuenhnle</w:t>
            </w:r>
          </w:p>
        </w:tc>
        <w:tc>
          <w:tcPr>
            <w:tcW w:w="1434" w:type="pct"/>
            <w:shd w:val="clear" w:color="auto" w:fill="auto"/>
          </w:tcPr>
          <w:p w14:paraId="5E5982DF"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USAID</w:t>
            </w:r>
          </w:p>
        </w:tc>
        <w:tc>
          <w:tcPr>
            <w:tcW w:w="1589" w:type="pct"/>
          </w:tcPr>
          <w:p w14:paraId="2AFE9F85" w14:textId="1035AC20"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jkuehnle@usaid.gov</w:t>
            </w:r>
          </w:p>
        </w:tc>
      </w:tr>
      <w:tr w:rsidR="001170E6" w:rsidRPr="008E1D08" w14:paraId="17A85DD7" w14:textId="77777777" w:rsidTr="00487BC1">
        <w:tc>
          <w:tcPr>
            <w:tcW w:w="221" w:type="pct"/>
            <w:shd w:val="clear" w:color="auto" w:fill="auto"/>
          </w:tcPr>
          <w:p w14:paraId="31DF705E" w14:textId="47027AE9"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48</w:t>
            </w:r>
          </w:p>
        </w:tc>
        <w:tc>
          <w:tcPr>
            <w:tcW w:w="465" w:type="pct"/>
            <w:vMerge w:val="restart"/>
            <w:shd w:val="clear" w:color="auto" w:fill="auto"/>
          </w:tcPr>
          <w:p w14:paraId="63E69E43"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WHO</w:t>
            </w:r>
          </w:p>
        </w:tc>
        <w:tc>
          <w:tcPr>
            <w:tcW w:w="1291" w:type="pct"/>
            <w:shd w:val="clear" w:color="auto" w:fill="auto"/>
          </w:tcPr>
          <w:p w14:paraId="2152618F"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Dr Nathan Bakyaita</w:t>
            </w:r>
          </w:p>
        </w:tc>
        <w:tc>
          <w:tcPr>
            <w:tcW w:w="1434" w:type="pct"/>
            <w:shd w:val="clear" w:color="auto" w:fill="auto"/>
          </w:tcPr>
          <w:p w14:paraId="70757008" w14:textId="77777777" w:rsidR="001170E6" w:rsidRPr="008E1D08" w:rsidRDefault="001170E6" w:rsidP="001170E6">
            <w:pPr>
              <w:rPr>
                <w:rFonts w:asciiTheme="minorHAnsi" w:hAnsiTheme="minorHAnsi" w:cstheme="minorHAnsi"/>
                <w:bCs/>
                <w:szCs w:val="22"/>
              </w:rPr>
            </w:pPr>
            <w:r w:rsidRPr="008E1D08">
              <w:rPr>
                <w:rStyle w:val="Emphasis"/>
                <w:rFonts w:asciiTheme="minorHAnsi" w:hAnsiTheme="minorHAnsi" w:cstheme="minorHAnsi"/>
                <w:bCs/>
                <w:i w:val="0"/>
                <w:iCs w:val="0"/>
                <w:szCs w:val="22"/>
              </w:rPr>
              <w:t>WHO Representative</w:t>
            </w:r>
            <w:r w:rsidRPr="008E1D08">
              <w:rPr>
                <w:rFonts w:asciiTheme="minorHAnsi" w:hAnsiTheme="minorHAnsi" w:cstheme="minorHAnsi"/>
                <w:bCs/>
                <w:szCs w:val="22"/>
              </w:rPr>
              <w:t xml:space="preserve"> in </w:t>
            </w:r>
            <w:r w:rsidRPr="008E1D08">
              <w:rPr>
                <w:rStyle w:val="Emphasis"/>
                <w:rFonts w:asciiTheme="minorHAnsi" w:hAnsiTheme="minorHAnsi" w:cstheme="minorHAnsi"/>
                <w:bCs/>
                <w:i w:val="0"/>
                <w:iCs w:val="0"/>
                <w:szCs w:val="22"/>
              </w:rPr>
              <w:t>Zambia and lead CP</w:t>
            </w:r>
          </w:p>
        </w:tc>
        <w:tc>
          <w:tcPr>
            <w:tcW w:w="1589" w:type="pct"/>
          </w:tcPr>
          <w:p w14:paraId="6457CEE0" w14:textId="7430174B"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bakyaitan@who.int</w:t>
            </w:r>
          </w:p>
        </w:tc>
      </w:tr>
      <w:tr w:rsidR="001170E6" w:rsidRPr="008E1D08" w14:paraId="0ECAB191" w14:textId="77777777" w:rsidTr="00487BC1">
        <w:tc>
          <w:tcPr>
            <w:tcW w:w="221" w:type="pct"/>
            <w:shd w:val="clear" w:color="auto" w:fill="auto"/>
          </w:tcPr>
          <w:p w14:paraId="3124BB40" w14:textId="45320C12"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49</w:t>
            </w:r>
          </w:p>
        </w:tc>
        <w:tc>
          <w:tcPr>
            <w:tcW w:w="465" w:type="pct"/>
            <w:vMerge/>
            <w:shd w:val="clear" w:color="auto" w:fill="auto"/>
          </w:tcPr>
          <w:p w14:paraId="69305E4A"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7F9E2721" w14:textId="1E2BD9A3"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Ms. Darinka Perisic</w:t>
            </w:r>
          </w:p>
        </w:tc>
        <w:tc>
          <w:tcPr>
            <w:tcW w:w="1434" w:type="pct"/>
            <w:shd w:val="clear" w:color="auto" w:fill="auto"/>
          </w:tcPr>
          <w:p w14:paraId="71500C8E" w14:textId="77777777" w:rsidR="001170E6" w:rsidRPr="008E1D08" w:rsidRDefault="001170E6" w:rsidP="001170E6">
            <w:pPr>
              <w:rPr>
                <w:rStyle w:val="Emphasis"/>
                <w:rFonts w:asciiTheme="minorHAnsi" w:hAnsiTheme="minorHAnsi" w:cstheme="minorHAnsi"/>
                <w:bCs/>
                <w:i w:val="0"/>
                <w:iCs w:val="0"/>
                <w:szCs w:val="22"/>
              </w:rPr>
            </w:pPr>
            <w:r w:rsidRPr="008E1D08">
              <w:rPr>
                <w:rStyle w:val="Emphasis"/>
                <w:rFonts w:asciiTheme="minorHAnsi" w:hAnsiTheme="minorHAnsi" w:cstheme="minorHAnsi"/>
                <w:bCs/>
                <w:i w:val="0"/>
                <w:iCs w:val="0"/>
                <w:szCs w:val="22"/>
              </w:rPr>
              <w:t>WHO/UHC Partnership programme</w:t>
            </w:r>
          </w:p>
        </w:tc>
        <w:tc>
          <w:tcPr>
            <w:tcW w:w="1589" w:type="pct"/>
          </w:tcPr>
          <w:p w14:paraId="26FE8F42"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perisicreinicked@who.int</w:t>
            </w:r>
          </w:p>
        </w:tc>
      </w:tr>
      <w:tr w:rsidR="001170E6" w:rsidRPr="008E1D08" w14:paraId="3E3A8C89" w14:textId="77777777" w:rsidTr="00487BC1">
        <w:tc>
          <w:tcPr>
            <w:tcW w:w="221" w:type="pct"/>
            <w:shd w:val="clear" w:color="auto" w:fill="auto"/>
          </w:tcPr>
          <w:p w14:paraId="41CAA972" w14:textId="2C05D6B2"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50</w:t>
            </w:r>
          </w:p>
        </w:tc>
        <w:tc>
          <w:tcPr>
            <w:tcW w:w="465" w:type="pct"/>
            <w:vMerge/>
            <w:shd w:val="clear" w:color="auto" w:fill="auto"/>
          </w:tcPr>
          <w:p w14:paraId="16D35EF8"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45EF20CB" w14:textId="432E7B10" w:rsidR="001170E6" w:rsidRPr="00FD008C" w:rsidRDefault="001170E6" w:rsidP="001170E6">
            <w:pPr>
              <w:spacing w:after="0"/>
              <w:jc w:val="left"/>
              <w:rPr>
                <w:rFonts w:asciiTheme="minorHAnsi" w:hAnsiTheme="minorHAnsi" w:cstheme="minorHAnsi"/>
                <w:bCs/>
                <w:szCs w:val="22"/>
              </w:rPr>
            </w:pPr>
            <w:r w:rsidRPr="00FD008C">
              <w:rPr>
                <w:rFonts w:asciiTheme="minorHAnsi" w:hAnsiTheme="minorHAnsi" w:cstheme="minorHAnsi"/>
                <w:bCs/>
                <w:szCs w:val="22"/>
              </w:rPr>
              <w:t>Mr. Solomon Kagulula</w:t>
            </w:r>
          </w:p>
        </w:tc>
        <w:tc>
          <w:tcPr>
            <w:tcW w:w="1434" w:type="pct"/>
            <w:shd w:val="clear" w:color="auto" w:fill="auto"/>
          </w:tcPr>
          <w:p w14:paraId="01C9D747" w14:textId="0FF3469F" w:rsidR="001170E6" w:rsidRPr="00FD008C" w:rsidRDefault="00001399" w:rsidP="001170E6">
            <w:pPr>
              <w:rPr>
                <w:rStyle w:val="Emphasis"/>
                <w:rFonts w:asciiTheme="minorHAnsi" w:hAnsiTheme="minorHAnsi" w:cstheme="minorHAnsi"/>
                <w:bCs/>
                <w:i w:val="0"/>
                <w:iCs w:val="0"/>
                <w:szCs w:val="22"/>
              </w:rPr>
            </w:pPr>
            <w:r w:rsidRPr="00FD008C">
              <w:rPr>
                <w:rStyle w:val="Emphasis"/>
                <w:rFonts w:asciiTheme="minorHAnsi" w:hAnsiTheme="minorHAnsi" w:cstheme="minorHAnsi"/>
                <w:bCs/>
                <w:i w:val="0"/>
                <w:iCs w:val="0"/>
                <w:szCs w:val="22"/>
              </w:rPr>
              <w:t>National Professional Officer, Managerial Processes for Health Development Networks</w:t>
            </w:r>
          </w:p>
        </w:tc>
        <w:tc>
          <w:tcPr>
            <w:tcW w:w="1589" w:type="pct"/>
          </w:tcPr>
          <w:p w14:paraId="375475DE" w14:textId="2FFDAF47" w:rsidR="001170E6" w:rsidRPr="000077E5" w:rsidRDefault="001170E6" w:rsidP="001170E6">
            <w:pPr>
              <w:rPr>
                <w:rFonts w:asciiTheme="minorHAnsi" w:hAnsiTheme="minorHAnsi" w:cstheme="minorHAnsi"/>
                <w:bCs/>
                <w:szCs w:val="22"/>
                <w:highlight w:val="yellow"/>
              </w:rPr>
            </w:pPr>
            <w:r w:rsidRPr="00FD008C">
              <w:rPr>
                <w:rFonts w:asciiTheme="minorHAnsi" w:hAnsiTheme="minorHAnsi" w:cstheme="minorHAnsi"/>
                <w:bCs/>
                <w:szCs w:val="22"/>
              </w:rPr>
              <w:t>kaguluras@who.int</w:t>
            </w:r>
          </w:p>
        </w:tc>
      </w:tr>
      <w:tr w:rsidR="000C1F44" w:rsidRPr="008E1D08" w14:paraId="04AC9E34" w14:textId="77777777" w:rsidTr="00487BC1">
        <w:tc>
          <w:tcPr>
            <w:tcW w:w="221" w:type="pct"/>
            <w:shd w:val="clear" w:color="auto" w:fill="auto"/>
          </w:tcPr>
          <w:p w14:paraId="110AD24F" w14:textId="770A416E" w:rsidR="000C1F44" w:rsidRPr="008E1D08" w:rsidRDefault="000C1F44" w:rsidP="001170E6">
            <w:pPr>
              <w:jc w:val="center"/>
              <w:rPr>
                <w:rFonts w:asciiTheme="minorHAnsi" w:hAnsiTheme="minorHAnsi" w:cstheme="minorHAnsi"/>
                <w:bCs/>
                <w:szCs w:val="22"/>
              </w:rPr>
            </w:pPr>
            <w:r w:rsidRPr="008E1D08">
              <w:rPr>
                <w:rFonts w:asciiTheme="minorHAnsi" w:hAnsiTheme="minorHAnsi" w:cstheme="minorHAnsi"/>
                <w:bCs/>
                <w:szCs w:val="22"/>
              </w:rPr>
              <w:t>51</w:t>
            </w:r>
          </w:p>
        </w:tc>
        <w:tc>
          <w:tcPr>
            <w:tcW w:w="465" w:type="pct"/>
            <w:vMerge w:val="restart"/>
            <w:shd w:val="clear" w:color="auto" w:fill="auto"/>
          </w:tcPr>
          <w:p w14:paraId="6732D0E0" w14:textId="76F022AF" w:rsidR="000C1F44" w:rsidRPr="008E1D08" w:rsidRDefault="000C1F44" w:rsidP="001170E6">
            <w:pPr>
              <w:rPr>
                <w:rFonts w:asciiTheme="minorHAnsi" w:hAnsiTheme="minorHAnsi" w:cstheme="minorHAnsi"/>
                <w:b/>
                <w:szCs w:val="22"/>
              </w:rPr>
            </w:pPr>
            <w:r w:rsidRPr="008E1D08">
              <w:rPr>
                <w:rFonts w:asciiTheme="minorHAnsi" w:hAnsiTheme="minorHAnsi" w:cstheme="minorHAnsi"/>
                <w:b/>
                <w:szCs w:val="22"/>
              </w:rPr>
              <w:t>UNICEF</w:t>
            </w:r>
          </w:p>
        </w:tc>
        <w:tc>
          <w:tcPr>
            <w:tcW w:w="1291" w:type="pct"/>
            <w:shd w:val="clear" w:color="auto" w:fill="auto"/>
          </w:tcPr>
          <w:p w14:paraId="238419B6" w14:textId="20D53658" w:rsidR="000C1F44" w:rsidRPr="008E1D08" w:rsidRDefault="000C1F44" w:rsidP="001170E6">
            <w:pPr>
              <w:rPr>
                <w:rFonts w:asciiTheme="minorHAnsi" w:hAnsiTheme="minorHAnsi" w:cstheme="minorHAnsi"/>
                <w:bCs/>
                <w:szCs w:val="22"/>
              </w:rPr>
            </w:pPr>
            <w:r w:rsidRPr="00086594">
              <w:rPr>
                <w:rFonts w:asciiTheme="minorHAnsi" w:hAnsiTheme="minorHAnsi" w:cstheme="minorHAnsi"/>
                <w:szCs w:val="22"/>
              </w:rPr>
              <w:t>Shadrack Omol</w:t>
            </w:r>
          </w:p>
        </w:tc>
        <w:tc>
          <w:tcPr>
            <w:tcW w:w="1434" w:type="pct"/>
            <w:shd w:val="clear" w:color="auto" w:fill="auto"/>
          </w:tcPr>
          <w:p w14:paraId="1DDB2A05" w14:textId="4549066A" w:rsidR="000C1F44" w:rsidRPr="008E1D08" w:rsidRDefault="000C1F44" w:rsidP="001170E6">
            <w:pPr>
              <w:rPr>
                <w:rFonts w:asciiTheme="minorHAnsi" w:hAnsiTheme="minorHAnsi" w:cstheme="minorHAnsi"/>
                <w:bCs/>
                <w:szCs w:val="22"/>
              </w:rPr>
            </w:pPr>
            <w:r w:rsidRPr="00086594">
              <w:rPr>
                <w:rFonts w:asciiTheme="minorHAnsi" w:hAnsiTheme="minorHAnsi" w:cstheme="minorHAnsi"/>
                <w:szCs w:val="22"/>
              </w:rPr>
              <w:t>Deputy Representative, UNICEF</w:t>
            </w:r>
          </w:p>
        </w:tc>
        <w:tc>
          <w:tcPr>
            <w:tcW w:w="1589" w:type="pct"/>
          </w:tcPr>
          <w:p w14:paraId="7BE7BF8E" w14:textId="01C32F2E" w:rsidR="000C1F44" w:rsidRPr="008E1D08" w:rsidRDefault="000C1F44" w:rsidP="001170E6">
            <w:pPr>
              <w:rPr>
                <w:rFonts w:asciiTheme="minorHAnsi" w:hAnsiTheme="minorHAnsi" w:cstheme="minorHAnsi"/>
                <w:bCs/>
                <w:szCs w:val="22"/>
              </w:rPr>
            </w:pPr>
            <w:r w:rsidRPr="00086594">
              <w:rPr>
                <w:rFonts w:asciiTheme="minorHAnsi" w:hAnsiTheme="minorHAnsi" w:cstheme="minorHAnsi"/>
                <w:szCs w:val="22"/>
              </w:rPr>
              <w:t>somol@unicef.org</w:t>
            </w:r>
          </w:p>
        </w:tc>
      </w:tr>
      <w:tr w:rsidR="001170E6" w:rsidRPr="008E1D08" w14:paraId="7E95C877" w14:textId="77777777" w:rsidTr="00487BC1">
        <w:tc>
          <w:tcPr>
            <w:tcW w:w="221" w:type="pct"/>
            <w:shd w:val="clear" w:color="auto" w:fill="auto"/>
          </w:tcPr>
          <w:p w14:paraId="7DFBC624" w14:textId="5F7CFFD6"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lastRenderedPageBreak/>
              <w:t>52</w:t>
            </w:r>
          </w:p>
        </w:tc>
        <w:tc>
          <w:tcPr>
            <w:tcW w:w="465" w:type="pct"/>
            <w:vMerge/>
            <w:shd w:val="clear" w:color="auto" w:fill="auto"/>
          </w:tcPr>
          <w:p w14:paraId="3EED53CE" w14:textId="769AC2E6" w:rsidR="001170E6" w:rsidRPr="008E1D08" w:rsidRDefault="001170E6" w:rsidP="001170E6">
            <w:pPr>
              <w:rPr>
                <w:rFonts w:asciiTheme="minorHAnsi" w:hAnsiTheme="minorHAnsi" w:cstheme="minorHAnsi"/>
                <w:b/>
                <w:szCs w:val="22"/>
              </w:rPr>
            </w:pPr>
          </w:p>
        </w:tc>
        <w:tc>
          <w:tcPr>
            <w:tcW w:w="1291" w:type="pct"/>
            <w:shd w:val="clear" w:color="auto" w:fill="auto"/>
          </w:tcPr>
          <w:p w14:paraId="31B4E213" w14:textId="3928A1B1" w:rsidR="001170E6" w:rsidRPr="00E266B3" w:rsidRDefault="00E266B3" w:rsidP="001170E6">
            <w:pPr>
              <w:spacing w:after="0"/>
              <w:jc w:val="left"/>
              <w:rPr>
                <w:rFonts w:asciiTheme="minorHAnsi" w:hAnsiTheme="minorHAnsi" w:cstheme="minorHAnsi"/>
                <w:bCs/>
                <w:szCs w:val="22"/>
              </w:rPr>
            </w:pPr>
            <w:r w:rsidRPr="00E266B3">
              <w:rPr>
                <w:rFonts w:asciiTheme="minorHAnsi" w:hAnsiTheme="minorHAnsi" w:cstheme="minorHAnsi"/>
                <w:bCs/>
                <w:szCs w:val="22"/>
              </w:rPr>
              <w:t xml:space="preserve">Dr. </w:t>
            </w:r>
            <w:r w:rsidR="001170E6" w:rsidRPr="00E266B3">
              <w:rPr>
                <w:rFonts w:asciiTheme="minorHAnsi" w:hAnsiTheme="minorHAnsi" w:cstheme="minorHAnsi"/>
                <w:bCs/>
                <w:szCs w:val="22"/>
              </w:rPr>
              <w:t>Rumishael Shoo</w:t>
            </w:r>
          </w:p>
        </w:tc>
        <w:tc>
          <w:tcPr>
            <w:tcW w:w="1434" w:type="pct"/>
            <w:shd w:val="clear" w:color="auto" w:fill="auto"/>
          </w:tcPr>
          <w:p w14:paraId="0351BD63" w14:textId="2B43BBFD" w:rsidR="001170E6" w:rsidRPr="00E266B3" w:rsidRDefault="00E266B3" w:rsidP="001170E6">
            <w:pPr>
              <w:rPr>
                <w:rFonts w:asciiTheme="minorHAnsi" w:hAnsiTheme="minorHAnsi" w:cstheme="minorHAnsi"/>
                <w:bCs/>
                <w:szCs w:val="22"/>
              </w:rPr>
            </w:pPr>
            <w:r>
              <w:rPr>
                <w:rFonts w:asciiTheme="minorHAnsi" w:hAnsiTheme="minorHAnsi" w:cstheme="minorHAnsi"/>
                <w:bCs/>
                <w:szCs w:val="22"/>
              </w:rPr>
              <w:t xml:space="preserve">Senior Advisor – Health </w:t>
            </w:r>
          </w:p>
        </w:tc>
        <w:tc>
          <w:tcPr>
            <w:tcW w:w="1589" w:type="pct"/>
          </w:tcPr>
          <w:p w14:paraId="71DB2134" w14:textId="244AE14A" w:rsidR="001170E6" w:rsidRPr="000077E5" w:rsidRDefault="00E266B3" w:rsidP="001170E6">
            <w:pPr>
              <w:rPr>
                <w:rFonts w:asciiTheme="minorHAnsi" w:hAnsiTheme="minorHAnsi" w:cstheme="minorHAnsi"/>
                <w:bCs/>
                <w:szCs w:val="22"/>
                <w:highlight w:val="yellow"/>
              </w:rPr>
            </w:pPr>
            <w:r w:rsidRPr="00E266B3">
              <w:rPr>
                <w:rFonts w:asciiTheme="minorHAnsi" w:hAnsiTheme="minorHAnsi" w:cstheme="minorHAnsi"/>
                <w:bCs/>
                <w:szCs w:val="22"/>
              </w:rPr>
              <w:t>rshoo@unicef.org</w:t>
            </w:r>
          </w:p>
        </w:tc>
      </w:tr>
      <w:tr w:rsidR="001170E6" w:rsidRPr="008E1D08" w14:paraId="160D093B" w14:textId="77777777" w:rsidTr="00487BC1">
        <w:tc>
          <w:tcPr>
            <w:tcW w:w="221" w:type="pct"/>
            <w:shd w:val="clear" w:color="auto" w:fill="auto"/>
          </w:tcPr>
          <w:p w14:paraId="6D3DEEDB" w14:textId="596F9DB7"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53</w:t>
            </w:r>
          </w:p>
        </w:tc>
        <w:tc>
          <w:tcPr>
            <w:tcW w:w="465" w:type="pct"/>
            <w:vMerge w:val="restart"/>
            <w:shd w:val="clear" w:color="auto" w:fill="auto"/>
          </w:tcPr>
          <w:p w14:paraId="7C0129B6"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UNFPA</w:t>
            </w:r>
          </w:p>
        </w:tc>
        <w:tc>
          <w:tcPr>
            <w:tcW w:w="1291" w:type="pct"/>
            <w:shd w:val="clear" w:color="auto" w:fill="auto"/>
          </w:tcPr>
          <w:p w14:paraId="53AA2985"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Dr. Mary Otieno</w:t>
            </w:r>
          </w:p>
        </w:tc>
        <w:tc>
          <w:tcPr>
            <w:tcW w:w="1434" w:type="pct"/>
            <w:shd w:val="clear" w:color="auto" w:fill="auto"/>
          </w:tcPr>
          <w:p w14:paraId="4207BDA4"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Country Representative</w:t>
            </w:r>
          </w:p>
        </w:tc>
        <w:tc>
          <w:tcPr>
            <w:tcW w:w="1589" w:type="pct"/>
          </w:tcPr>
          <w:p w14:paraId="3E030CC0" w14:textId="6352BCFA"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motieno@unfoa.org</w:t>
            </w:r>
          </w:p>
        </w:tc>
      </w:tr>
      <w:tr w:rsidR="001170E6" w:rsidRPr="008E1D08" w14:paraId="68BABE90" w14:textId="77777777" w:rsidTr="00487BC1">
        <w:tc>
          <w:tcPr>
            <w:tcW w:w="221" w:type="pct"/>
            <w:shd w:val="clear" w:color="auto" w:fill="auto"/>
          </w:tcPr>
          <w:p w14:paraId="7A366D76" w14:textId="2A0261AE"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54</w:t>
            </w:r>
          </w:p>
        </w:tc>
        <w:tc>
          <w:tcPr>
            <w:tcW w:w="465" w:type="pct"/>
            <w:vMerge/>
            <w:shd w:val="clear" w:color="auto" w:fill="auto"/>
          </w:tcPr>
          <w:p w14:paraId="1512369D"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5F2D82FC" w14:textId="50864D4B" w:rsidR="001170E6" w:rsidRPr="00FD008C" w:rsidRDefault="00FD008C" w:rsidP="001170E6">
            <w:pPr>
              <w:spacing w:after="0"/>
              <w:jc w:val="left"/>
              <w:rPr>
                <w:rFonts w:asciiTheme="minorHAnsi" w:hAnsiTheme="minorHAnsi" w:cstheme="minorHAnsi"/>
                <w:bCs/>
                <w:szCs w:val="22"/>
              </w:rPr>
            </w:pPr>
            <w:r w:rsidRPr="00FD008C">
              <w:rPr>
                <w:rFonts w:asciiTheme="minorHAnsi" w:hAnsiTheme="minorHAnsi" w:cstheme="minorHAnsi"/>
                <w:bCs/>
                <w:szCs w:val="22"/>
              </w:rPr>
              <w:t>D</w:t>
            </w:r>
            <w:r w:rsidR="001170E6" w:rsidRPr="00FD008C">
              <w:rPr>
                <w:rFonts w:asciiTheme="minorHAnsi" w:hAnsiTheme="minorHAnsi" w:cstheme="minorHAnsi"/>
                <w:bCs/>
                <w:szCs w:val="22"/>
              </w:rPr>
              <w:t>r. Stephen Mupeta</w:t>
            </w:r>
          </w:p>
          <w:p w14:paraId="76C5EA7E" w14:textId="77777777" w:rsidR="001170E6" w:rsidRPr="00FD008C" w:rsidRDefault="001170E6" w:rsidP="001170E6">
            <w:pPr>
              <w:rPr>
                <w:rFonts w:asciiTheme="minorHAnsi" w:hAnsiTheme="minorHAnsi" w:cstheme="minorHAnsi"/>
                <w:bCs/>
                <w:szCs w:val="22"/>
              </w:rPr>
            </w:pPr>
          </w:p>
        </w:tc>
        <w:tc>
          <w:tcPr>
            <w:tcW w:w="1434" w:type="pct"/>
            <w:shd w:val="clear" w:color="auto" w:fill="auto"/>
          </w:tcPr>
          <w:p w14:paraId="21C1CC3A" w14:textId="1B5FBEC1" w:rsidR="001170E6" w:rsidRPr="00FD008C" w:rsidRDefault="00FD008C" w:rsidP="001170E6">
            <w:pPr>
              <w:rPr>
                <w:rFonts w:asciiTheme="minorHAnsi" w:hAnsiTheme="minorHAnsi" w:cstheme="minorHAnsi"/>
                <w:bCs/>
                <w:szCs w:val="22"/>
              </w:rPr>
            </w:pPr>
            <w:r w:rsidRPr="00FD008C">
              <w:rPr>
                <w:rFonts w:asciiTheme="minorHAnsi" w:hAnsiTheme="minorHAnsi" w:cstheme="minorHAnsi"/>
                <w:bCs/>
                <w:szCs w:val="22"/>
              </w:rPr>
              <w:t>Reproductive Health Specialist</w:t>
            </w:r>
          </w:p>
        </w:tc>
        <w:tc>
          <w:tcPr>
            <w:tcW w:w="1589" w:type="pct"/>
          </w:tcPr>
          <w:p w14:paraId="22C488A4" w14:textId="0A5E766E" w:rsidR="001170E6" w:rsidRPr="00FD008C" w:rsidRDefault="001170E6" w:rsidP="001170E6">
            <w:pPr>
              <w:rPr>
                <w:rFonts w:asciiTheme="minorHAnsi" w:hAnsiTheme="minorHAnsi" w:cstheme="minorHAnsi"/>
                <w:bCs/>
                <w:szCs w:val="22"/>
              </w:rPr>
            </w:pPr>
            <w:r w:rsidRPr="00FD008C">
              <w:rPr>
                <w:rFonts w:asciiTheme="minorHAnsi" w:hAnsiTheme="minorHAnsi" w:cstheme="minorHAnsi"/>
                <w:bCs/>
                <w:szCs w:val="22"/>
              </w:rPr>
              <w:t>mupeta@unfpa.org</w:t>
            </w:r>
          </w:p>
        </w:tc>
      </w:tr>
      <w:tr w:rsidR="001170E6" w:rsidRPr="008E1D08" w14:paraId="69B5E61A" w14:textId="77777777" w:rsidTr="00487BC1">
        <w:tc>
          <w:tcPr>
            <w:tcW w:w="221" w:type="pct"/>
            <w:shd w:val="clear" w:color="auto" w:fill="auto"/>
          </w:tcPr>
          <w:p w14:paraId="0D27C9FE" w14:textId="386A0EC7"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55</w:t>
            </w:r>
          </w:p>
        </w:tc>
        <w:tc>
          <w:tcPr>
            <w:tcW w:w="465" w:type="pct"/>
            <w:vMerge w:val="restart"/>
            <w:shd w:val="clear" w:color="auto" w:fill="auto"/>
          </w:tcPr>
          <w:p w14:paraId="4A7CD988"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UNDP</w:t>
            </w:r>
          </w:p>
        </w:tc>
        <w:tc>
          <w:tcPr>
            <w:tcW w:w="1291" w:type="pct"/>
            <w:shd w:val="clear" w:color="auto" w:fill="auto"/>
          </w:tcPr>
          <w:p w14:paraId="32B22274"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Ms. Mandisa Mashologu</w:t>
            </w:r>
          </w:p>
        </w:tc>
        <w:tc>
          <w:tcPr>
            <w:tcW w:w="1434" w:type="pct"/>
            <w:shd w:val="clear" w:color="auto" w:fill="auto"/>
          </w:tcPr>
          <w:p w14:paraId="76E09321"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Country Director</w:t>
            </w:r>
          </w:p>
        </w:tc>
        <w:tc>
          <w:tcPr>
            <w:tcW w:w="1589" w:type="pct"/>
          </w:tcPr>
          <w:p w14:paraId="207954C6"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Mandisa.mashologu@undp.org</w:t>
            </w:r>
          </w:p>
        </w:tc>
      </w:tr>
      <w:tr w:rsidR="001170E6" w:rsidRPr="008E1D08" w14:paraId="59BEBF78" w14:textId="77777777" w:rsidTr="00487BC1">
        <w:tc>
          <w:tcPr>
            <w:tcW w:w="221" w:type="pct"/>
            <w:shd w:val="clear" w:color="auto" w:fill="auto"/>
          </w:tcPr>
          <w:p w14:paraId="024959CD" w14:textId="57C5B578"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56</w:t>
            </w:r>
          </w:p>
        </w:tc>
        <w:tc>
          <w:tcPr>
            <w:tcW w:w="465" w:type="pct"/>
            <w:vMerge/>
            <w:shd w:val="clear" w:color="auto" w:fill="auto"/>
          </w:tcPr>
          <w:p w14:paraId="5306C598"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45D733EF" w14:textId="77777777" w:rsidR="001170E6" w:rsidRPr="0046543E" w:rsidRDefault="001170E6" w:rsidP="001170E6">
            <w:pPr>
              <w:rPr>
                <w:rFonts w:asciiTheme="minorHAnsi" w:hAnsiTheme="minorHAnsi" w:cstheme="minorHAnsi"/>
                <w:bCs/>
                <w:szCs w:val="22"/>
                <w:lang w:val="nl-NL"/>
              </w:rPr>
            </w:pPr>
            <w:r w:rsidRPr="0046543E">
              <w:rPr>
                <w:rFonts w:asciiTheme="minorHAnsi" w:hAnsiTheme="minorHAnsi" w:cstheme="minorHAnsi"/>
                <w:bCs/>
                <w:szCs w:val="22"/>
                <w:lang w:val="nl-NL"/>
              </w:rPr>
              <w:t>Mr. Jan Willem van Den Broek</w:t>
            </w:r>
          </w:p>
        </w:tc>
        <w:tc>
          <w:tcPr>
            <w:tcW w:w="1434" w:type="pct"/>
            <w:shd w:val="clear" w:color="auto" w:fill="auto"/>
          </w:tcPr>
          <w:p w14:paraId="6BF02EE3"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Senior Health System Strengthening Advisor</w:t>
            </w:r>
          </w:p>
        </w:tc>
        <w:tc>
          <w:tcPr>
            <w:tcW w:w="1589" w:type="pct"/>
          </w:tcPr>
          <w:p w14:paraId="7843BD36"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Jan.vandenbroek@undp.org</w:t>
            </w:r>
          </w:p>
        </w:tc>
      </w:tr>
      <w:tr w:rsidR="001170E6" w:rsidRPr="008E1D08" w14:paraId="12293CE2" w14:textId="77777777" w:rsidTr="00487BC1">
        <w:tc>
          <w:tcPr>
            <w:tcW w:w="221" w:type="pct"/>
            <w:shd w:val="clear" w:color="auto" w:fill="auto"/>
          </w:tcPr>
          <w:p w14:paraId="05C44C5E" w14:textId="56CF99E1"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57</w:t>
            </w:r>
          </w:p>
        </w:tc>
        <w:tc>
          <w:tcPr>
            <w:tcW w:w="465" w:type="pct"/>
            <w:vMerge w:val="restart"/>
            <w:shd w:val="clear" w:color="auto" w:fill="auto"/>
          </w:tcPr>
          <w:p w14:paraId="56B26998"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GF</w:t>
            </w:r>
          </w:p>
        </w:tc>
        <w:tc>
          <w:tcPr>
            <w:tcW w:w="1291" w:type="pct"/>
            <w:shd w:val="clear" w:color="auto" w:fill="auto"/>
          </w:tcPr>
          <w:p w14:paraId="1589D5F2" w14:textId="6B69408C" w:rsidR="001170E6" w:rsidRPr="008E1D08" w:rsidRDefault="001170E6" w:rsidP="001170E6">
            <w:pPr>
              <w:rPr>
                <w:rStyle w:val="Emphasis"/>
                <w:rFonts w:asciiTheme="minorHAnsi" w:hAnsiTheme="minorHAnsi" w:cstheme="minorHAnsi"/>
                <w:bCs/>
                <w:i w:val="0"/>
                <w:iCs w:val="0"/>
                <w:szCs w:val="22"/>
              </w:rPr>
            </w:pPr>
            <w:r w:rsidRPr="008E1D08">
              <w:rPr>
                <w:rStyle w:val="Emphasis"/>
                <w:rFonts w:asciiTheme="minorHAnsi" w:hAnsiTheme="minorHAnsi" w:cstheme="minorHAnsi"/>
                <w:bCs/>
                <w:i w:val="0"/>
                <w:iCs w:val="0"/>
                <w:szCs w:val="22"/>
              </w:rPr>
              <w:t xml:space="preserve">Mr. Paul McCarrick </w:t>
            </w:r>
          </w:p>
        </w:tc>
        <w:tc>
          <w:tcPr>
            <w:tcW w:w="1434" w:type="pct"/>
            <w:shd w:val="clear" w:color="auto" w:fill="auto"/>
          </w:tcPr>
          <w:p w14:paraId="63E163B4" w14:textId="77777777" w:rsidR="001170E6" w:rsidRPr="008E1D08" w:rsidRDefault="001170E6" w:rsidP="001170E6">
            <w:pPr>
              <w:rPr>
                <w:rStyle w:val="Emphasis"/>
                <w:rFonts w:asciiTheme="minorHAnsi" w:hAnsiTheme="minorHAnsi" w:cstheme="minorHAnsi"/>
                <w:bCs/>
                <w:i w:val="0"/>
                <w:iCs w:val="0"/>
                <w:szCs w:val="22"/>
              </w:rPr>
            </w:pPr>
            <w:r w:rsidRPr="008E1D08">
              <w:rPr>
                <w:rFonts w:asciiTheme="minorHAnsi" w:hAnsiTheme="minorHAnsi" w:cstheme="minorHAnsi"/>
                <w:bCs/>
                <w:szCs w:val="22"/>
              </w:rPr>
              <w:t>Country Manager</w:t>
            </w:r>
          </w:p>
        </w:tc>
        <w:tc>
          <w:tcPr>
            <w:tcW w:w="1589" w:type="pct"/>
          </w:tcPr>
          <w:p w14:paraId="58BAD278" w14:textId="77777777" w:rsidR="001170E6" w:rsidRPr="008E1D08" w:rsidRDefault="001170E6" w:rsidP="001170E6">
            <w:pPr>
              <w:rPr>
                <w:rStyle w:val="go"/>
                <w:rFonts w:asciiTheme="minorHAnsi" w:hAnsiTheme="minorHAnsi" w:cstheme="minorHAnsi"/>
                <w:bCs/>
                <w:spacing w:val="5"/>
                <w:szCs w:val="22"/>
              </w:rPr>
            </w:pPr>
            <w:r w:rsidRPr="008E1D08">
              <w:rPr>
                <w:rStyle w:val="go"/>
                <w:rFonts w:asciiTheme="minorHAnsi" w:hAnsiTheme="minorHAnsi" w:cstheme="minorHAnsi"/>
                <w:bCs/>
                <w:spacing w:val="5"/>
                <w:szCs w:val="22"/>
              </w:rPr>
              <w:t>paul.mccarrick@theglobalfund.org</w:t>
            </w:r>
          </w:p>
        </w:tc>
      </w:tr>
      <w:tr w:rsidR="001170E6" w:rsidRPr="008E1D08" w14:paraId="16E746CA" w14:textId="77777777" w:rsidTr="00487BC1">
        <w:tc>
          <w:tcPr>
            <w:tcW w:w="221" w:type="pct"/>
            <w:shd w:val="clear" w:color="auto" w:fill="auto"/>
          </w:tcPr>
          <w:p w14:paraId="5311642C" w14:textId="754F2C0B"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58</w:t>
            </w:r>
          </w:p>
        </w:tc>
        <w:tc>
          <w:tcPr>
            <w:tcW w:w="465" w:type="pct"/>
            <w:vMerge/>
            <w:shd w:val="clear" w:color="auto" w:fill="auto"/>
          </w:tcPr>
          <w:p w14:paraId="5D3CBD0E" w14:textId="77777777" w:rsidR="001170E6" w:rsidRPr="008E1D08" w:rsidRDefault="001170E6" w:rsidP="001170E6">
            <w:pPr>
              <w:rPr>
                <w:rFonts w:asciiTheme="minorHAnsi" w:hAnsiTheme="minorHAnsi" w:cstheme="minorHAnsi"/>
                <w:b/>
                <w:szCs w:val="22"/>
              </w:rPr>
            </w:pPr>
          </w:p>
        </w:tc>
        <w:tc>
          <w:tcPr>
            <w:tcW w:w="1291" w:type="pct"/>
            <w:shd w:val="clear" w:color="auto" w:fill="auto"/>
          </w:tcPr>
          <w:p w14:paraId="7E2DB074" w14:textId="3FDE3E6F" w:rsidR="001170E6" w:rsidRPr="008E1D08" w:rsidRDefault="001170E6" w:rsidP="001170E6">
            <w:pPr>
              <w:rPr>
                <w:rStyle w:val="Emphasis"/>
                <w:rFonts w:asciiTheme="minorHAnsi" w:hAnsiTheme="minorHAnsi" w:cstheme="minorHAnsi"/>
                <w:bCs/>
                <w:i w:val="0"/>
                <w:iCs w:val="0"/>
                <w:szCs w:val="22"/>
              </w:rPr>
            </w:pPr>
            <w:r w:rsidRPr="008E1D08">
              <w:rPr>
                <w:rStyle w:val="Emphasis"/>
                <w:rFonts w:asciiTheme="minorHAnsi" w:hAnsiTheme="minorHAnsi" w:cstheme="minorHAnsi"/>
                <w:bCs/>
                <w:i w:val="0"/>
                <w:iCs w:val="0"/>
                <w:szCs w:val="22"/>
              </w:rPr>
              <w:t>Dr. Dean Phiri</w:t>
            </w:r>
          </w:p>
        </w:tc>
        <w:tc>
          <w:tcPr>
            <w:tcW w:w="1434" w:type="pct"/>
            <w:shd w:val="clear" w:color="auto" w:fill="auto"/>
          </w:tcPr>
          <w:p w14:paraId="39D74156" w14:textId="77777777" w:rsidR="001170E6" w:rsidRPr="008E1D08" w:rsidRDefault="001170E6" w:rsidP="001170E6">
            <w:pPr>
              <w:rPr>
                <w:rStyle w:val="Emphasis"/>
                <w:rFonts w:asciiTheme="minorHAnsi" w:hAnsiTheme="minorHAnsi" w:cstheme="minorHAnsi"/>
                <w:bCs/>
                <w:i w:val="0"/>
                <w:iCs w:val="0"/>
                <w:szCs w:val="22"/>
              </w:rPr>
            </w:pPr>
            <w:r w:rsidRPr="008E1D08">
              <w:rPr>
                <w:rStyle w:val="Emphasis"/>
                <w:rFonts w:asciiTheme="minorHAnsi" w:hAnsiTheme="minorHAnsi" w:cstheme="minorHAnsi"/>
                <w:bCs/>
                <w:i w:val="0"/>
                <w:iCs w:val="0"/>
                <w:szCs w:val="22"/>
              </w:rPr>
              <w:t>Grants Manager</w:t>
            </w:r>
          </w:p>
        </w:tc>
        <w:tc>
          <w:tcPr>
            <w:tcW w:w="1589" w:type="pct"/>
          </w:tcPr>
          <w:p w14:paraId="11F24900" w14:textId="77777777" w:rsidR="001170E6" w:rsidRPr="008E1D08" w:rsidRDefault="001170E6" w:rsidP="001170E6">
            <w:pPr>
              <w:rPr>
                <w:rFonts w:asciiTheme="minorHAnsi" w:hAnsiTheme="minorHAnsi" w:cstheme="minorHAnsi"/>
                <w:bCs/>
                <w:szCs w:val="22"/>
              </w:rPr>
            </w:pPr>
            <w:r w:rsidRPr="008E1D08">
              <w:rPr>
                <w:rStyle w:val="go"/>
                <w:rFonts w:asciiTheme="minorHAnsi" w:hAnsiTheme="minorHAnsi" w:cstheme="minorHAnsi"/>
                <w:bCs/>
                <w:spacing w:val="5"/>
                <w:szCs w:val="22"/>
              </w:rPr>
              <w:t>deanphiri@yahoo.co.uk</w:t>
            </w:r>
          </w:p>
        </w:tc>
      </w:tr>
      <w:tr w:rsidR="001170E6" w:rsidRPr="008E1D08" w14:paraId="5710B1F2" w14:textId="77777777" w:rsidTr="00487BC1">
        <w:tc>
          <w:tcPr>
            <w:tcW w:w="221" w:type="pct"/>
            <w:shd w:val="clear" w:color="auto" w:fill="auto"/>
          </w:tcPr>
          <w:p w14:paraId="1A05E8C3" w14:textId="7959A3FE"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59</w:t>
            </w:r>
          </w:p>
        </w:tc>
        <w:tc>
          <w:tcPr>
            <w:tcW w:w="465" w:type="pct"/>
            <w:shd w:val="clear" w:color="auto" w:fill="auto"/>
          </w:tcPr>
          <w:p w14:paraId="6FBF5236" w14:textId="6AA55DAF"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DFID</w:t>
            </w:r>
          </w:p>
        </w:tc>
        <w:tc>
          <w:tcPr>
            <w:tcW w:w="1291" w:type="pct"/>
            <w:shd w:val="clear" w:color="auto" w:fill="auto"/>
          </w:tcPr>
          <w:p w14:paraId="19C1C580" w14:textId="4C0E00AA" w:rsidR="001170E6" w:rsidRPr="008E1D08" w:rsidRDefault="001170E6" w:rsidP="001170E6">
            <w:pPr>
              <w:spacing w:after="0"/>
              <w:jc w:val="left"/>
              <w:rPr>
                <w:rFonts w:asciiTheme="minorHAnsi" w:hAnsiTheme="minorHAnsi" w:cstheme="minorHAnsi"/>
                <w:bCs/>
                <w:szCs w:val="22"/>
              </w:rPr>
            </w:pPr>
            <w:r w:rsidRPr="008E1D08">
              <w:rPr>
                <w:rFonts w:asciiTheme="minorHAnsi" w:hAnsiTheme="minorHAnsi" w:cstheme="minorHAnsi"/>
                <w:bCs/>
                <w:szCs w:val="22"/>
              </w:rPr>
              <w:t>Ms. Silke Seco</w:t>
            </w:r>
          </w:p>
        </w:tc>
        <w:tc>
          <w:tcPr>
            <w:tcW w:w="1434" w:type="pct"/>
            <w:shd w:val="clear" w:color="auto" w:fill="auto"/>
          </w:tcPr>
          <w:p w14:paraId="39C277EC" w14:textId="51976FDD" w:rsidR="001170E6" w:rsidRPr="008E1D08" w:rsidRDefault="001170E6" w:rsidP="001170E6">
            <w:pPr>
              <w:rPr>
                <w:rStyle w:val="Emphasis"/>
                <w:rFonts w:asciiTheme="minorHAnsi" w:hAnsiTheme="minorHAnsi" w:cstheme="minorHAnsi"/>
                <w:bCs/>
                <w:i w:val="0"/>
                <w:iCs w:val="0"/>
                <w:szCs w:val="22"/>
              </w:rPr>
            </w:pPr>
            <w:r w:rsidRPr="008E1D08">
              <w:rPr>
                <w:rStyle w:val="Emphasis"/>
                <w:rFonts w:asciiTheme="minorHAnsi" w:hAnsiTheme="minorHAnsi" w:cstheme="minorHAnsi"/>
                <w:bCs/>
                <w:i w:val="0"/>
                <w:iCs w:val="0"/>
                <w:szCs w:val="22"/>
              </w:rPr>
              <w:t>Health Sector Manager</w:t>
            </w:r>
          </w:p>
        </w:tc>
        <w:tc>
          <w:tcPr>
            <w:tcW w:w="1589" w:type="pct"/>
          </w:tcPr>
          <w:p w14:paraId="747F69F4" w14:textId="786DEFFC"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s-seco@dfif.gov.uk</w:t>
            </w:r>
          </w:p>
        </w:tc>
      </w:tr>
      <w:tr w:rsidR="001170E6" w:rsidRPr="008E1D08" w14:paraId="2A2809AA" w14:textId="77777777" w:rsidTr="00487BC1">
        <w:tc>
          <w:tcPr>
            <w:tcW w:w="221" w:type="pct"/>
            <w:shd w:val="clear" w:color="auto" w:fill="auto"/>
          </w:tcPr>
          <w:p w14:paraId="4193794B" w14:textId="7EF54D2B"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60</w:t>
            </w:r>
          </w:p>
        </w:tc>
        <w:tc>
          <w:tcPr>
            <w:tcW w:w="465" w:type="pct"/>
            <w:shd w:val="clear" w:color="auto" w:fill="auto"/>
          </w:tcPr>
          <w:p w14:paraId="51A0F7C7"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USAID-PSM</w:t>
            </w:r>
          </w:p>
        </w:tc>
        <w:tc>
          <w:tcPr>
            <w:tcW w:w="1291" w:type="pct"/>
            <w:shd w:val="clear" w:color="auto" w:fill="auto"/>
          </w:tcPr>
          <w:p w14:paraId="274E7CB7" w14:textId="77777777" w:rsidR="001170E6" w:rsidRPr="00856918" w:rsidRDefault="001170E6" w:rsidP="001170E6">
            <w:pPr>
              <w:rPr>
                <w:rStyle w:val="Emphasis"/>
                <w:rFonts w:asciiTheme="minorHAnsi" w:hAnsiTheme="minorHAnsi" w:cstheme="minorHAnsi"/>
                <w:bCs/>
                <w:i w:val="0"/>
                <w:iCs w:val="0"/>
                <w:szCs w:val="22"/>
                <w:lang w:val="da-DK"/>
              </w:rPr>
            </w:pPr>
            <w:r w:rsidRPr="00856918">
              <w:rPr>
                <w:rFonts w:asciiTheme="minorHAnsi" w:hAnsiTheme="minorHAnsi" w:cstheme="minorHAnsi"/>
                <w:bCs/>
                <w:szCs w:val="22"/>
                <w:lang w:val="da-DK"/>
              </w:rPr>
              <w:t>Mr Jean-Marc Vander Stichelen</w:t>
            </w:r>
          </w:p>
        </w:tc>
        <w:tc>
          <w:tcPr>
            <w:tcW w:w="1434" w:type="pct"/>
            <w:shd w:val="clear" w:color="auto" w:fill="auto"/>
          </w:tcPr>
          <w:p w14:paraId="09132FC8" w14:textId="77777777" w:rsidR="001170E6" w:rsidRPr="008E1D08" w:rsidRDefault="001170E6" w:rsidP="001170E6">
            <w:pPr>
              <w:rPr>
                <w:rStyle w:val="Emphasis"/>
                <w:rFonts w:asciiTheme="minorHAnsi" w:hAnsiTheme="minorHAnsi" w:cstheme="minorHAnsi"/>
                <w:bCs/>
                <w:i w:val="0"/>
                <w:iCs w:val="0"/>
                <w:szCs w:val="22"/>
              </w:rPr>
            </w:pPr>
            <w:r w:rsidRPr="008E1D08">
              <w:rPr>
                <w:rStyle w:val="Emphasis"/>
                <w:rFonts w:asciiTheme="minorHAnsi" w:hAnsiTheme="minorHAnsi" w:cstheme="minorHAnsi"/>
                <w:bCs/>
                <w:i w:val="0"/>
                <w:iCs w:val="0"/>
                <w:szCs w:val="22"/>
              </w:rPr>
              <w:t>Country Director</w:t>
            </w:r>
          </w:p>
        </w:tc>
        <w:tc>
          <w:tcPr>
            <w:tcW w:w="1589" w:type="pct"/>
          </w:tcPr>
          <w:p w14:paraId="401CC115" w14:textId="77777777" w:rsidR="001170E6" w:rsidRPr="008E1D08" w:rsidRDefault="001170E6" w:rsidP="001170E6">
            <w:pPr>
              <w:rPr>
                <w:rFonts w:asciiTheme="minorHAnsi" w:hAnsiTheme="minorHAnsi" w:cstheme="minorHAnsi"/>
                <w:bCs/>
                <w:szCs w:val="22"/>
              </w:rPr>
            </w:pPr>
            <w:r w:rsidRPr="008E1D08">
              <w:rPr>
                <w:rFonts w:asciiTheme="minorHAnsi" w:hAnsiTheme="minorHAnsi" w:cstheme="minorHAnsi"/>
                <w:bCs/>
                <w:szCs w:val="22"/>
              </w:rPr>
              <w:t>jvstichelen@ghsc-psm.org</w:t>
            </w:r>
          </w:p>
        </w:tc>
      </w:tr>
      <w:tr w:rsidR="001170E6" w:rsidRPr="008E1D08" w14:paraId="2151617F" w14:textId="77777777" w:rsidTr="00487BC1">
        <w:tc>
          <w:tcPr>
            <w:tcW w:w="221" w:type="pct"/>
            <w:shd w:val="clear" w:color="auto" w:fill="auto"/>
          </w:tcPr>
          <w:p w14:paraId="5D0779BA" w14:textId="239E5B3E" w:rsidR="001170E6" w:rsidRPr="008E1D08" w:rsidRDefault="001170E6" w:rsidP="001170E6">
            <w:pPr>
              <w:jc w:val="center"/>
              <w:rPr>
                <w:rFonts w:asciiTheme="minorHAnsi" w:hAnsiTheme="minorHAnsi" w:cstheme="minorHAnsi"/>
                <w:bCs/>
                <w:szCs w:val="22"/>
              </w:rPr>
            </w:pPr>
            <w:r w:rsidRPr="008E1D08">
              <w:rPr>
                <w:rFonts w:asciiTheme="minorHAnsi" w:hAnsiTheme="minorHAnsi" w:cstheme="minorHAnsi"/>
                <w:bCs/>
                <w:szCs w:val="22"/>
              </w:rPr>
              <w:t>61</w:t>
            </w:r>
          </w:p>
        </w:tc>
        <w:tc>
          <w:tcPr>
            <w:tcW w:w="465" w:type="pct"/>
            <w:shd w:val="clear" w:color="auto" w:fill="auto"/>
          </w:tcPr>
          <w:p w14:paraId="02D5AC8A" w14:textId="77777777" w:rsidR="001170E6" w:rsidRPr="008E1D08" w:rsidRDefault="001170E6" w:rsidP="001170E6">
            <w:pPr>
              <w:rPr>
                <w:rFonts w:asciiTheme="minorHAnsi" w:hAnsiTheme="minorHAnsi" w:cstheme="minorHAnsi"/>
                <w:b/>
                <w:szCs w:val="22"/>
              </w:rPr>
            </w:pPr>
            <w:r w:rsidRPr="008E1D08">
              <w:rPr>
                <w:rFonts w:asciiTheme="minorHAnsi" w:hAnsiTheme="minorHAnsi" w:cstheme="minorHAnsi"/>
                <w:b/>
                <w:szCs w:val="22"/>
              </w:rPr>
              <w:t>World Bank</w:t>
            </w:r>
          </w:p>
        </w:tc>
        <w:tc>
          <w:tcPr>
            <w:tcW w:w="1291" w:type="pct"/>
            <w:shd w:val="clear" w:color="auto" w:fill="auto"/>
          </w:tcPr>
          <w:p w14:paraId="5A48E70C" w14:textId="77777777" w:rsidR="001170E6" w:rsidRPr="008E1D08" w:rsidRDefault="001170E6" w:rsidP="001170E6">
            <w:pPr>
              <w:pStyle w:val="Heading4"/>
              <w:numPr>
                <w:ilvl w:val="0"/>
                <w:numId w:val="0"/>
              </w:numPr>
              <w:spacing w:before="0" w:after="0" w:line="300" w:lineRule="atLeast"/>
              <w:rPr>
                <w:rStyle w:val="Emphasis"/>
                <w:rFonts w:asciiTheme="minorHAnsi" w:hAnsiTheme="minorHAnsi" w:cstheme="minorHAnsi"/>
                <w:b w:val="0"/>
                <w:i w:val="0"/>
                <w:iCs w:val="0"/>
                <w:color w:val="auto"/>
                <w:szCs w:val="22"/>
              </w:rPr>
            </w:pPr>
            <w:r w:rsidRPr="008E1D08">
              <w:rPr>
                <w:rFonts w:asciiTheme="minorHAnsi" w:hAnsiTheme="minorHAnsi" w:cstheme="minorHAnsi"/>
                <w:b w:val="0"/>
                <w:color w:val="auto"/>
                <w:szCs w:val="22"/>
              </w:rPr>
              <w:t xml:space="preserve">Ms </w:t>
            </w:r>
            <w:hyperlink r:id="rId48" w:history="1">
              <w:r w:rsidRPr="008E1D08">
                <w:rPr>
                  <w:rStyle w:val="Hyperlink"/>
                  <w:rFonts w:asciiTheme="minorHAnsi" w:hAnsiTheme="minorHAnsi" w:cstheme="minorHAnsi"/>
                  <w:b w:val="0"/>
                  <w:color w:val="auto"/>
                  <w:szCs w:val="22"/>
                  <w:u w:val="none"/>
                </w:rPr>
                <w:t>Ina-Marlene Ruthenberg</w:t>
              </w:r>
            </w:hyperlink>
          </w:p>
        </w:tc>
        <w:tc>
          <w:tcPr>
            <w:tcW w:w="1434" w:type="pct"/>
            <w:shd w:val="clear" w:color="auto" w:fill="auto"/>
          </w:tcPr>
          <w:p w14:paraId="39D4AB0D" w14:textId="77777777" w:rsidR="001170E6" w:rsidRPr="008E1D08" w:rsidRDefault="001170E6" w:rsidP="001170E6">
            <w:pPr>
              <w:pStyle w:val="blurb-text"/>
              <w:spacing w:before="0" w:beforeAutospacing="0" w:after="150" w:afterAutospacing="0" w:line="330" w:lineRule="atLeast"/>
              <w:rPr>
                <w:rStyle w:val="Emphasis"/>
                <w:rFonts w:asciiTheme="minorHAnsi" w:hAnsiTheme="minorHAnsi" w:cstheme="minorHAnsi"/>
                <w:bCs/>
                <w:i w:val="0"/>
                <w:iCs w:val="0"/>
                <w:sz w:val="22"/>
                <w:szCs w:val="22"/>
              </w:rPr>
            </w:pPr>
            <w:r w:rsidRPr="008E1D08">
              <w:rPr>
                <w:rFonts w:asciiTheme="minorHAnsi" w:hAnsiTheme="minorHAnsi" w:cstheme="minorHAnsi"/>
                <w:bCs/>
                <w:sz w:val="22"/>
                <w:szCs w:val="22"/>
              </w:rPr>
              <w:t>Country Manager</w:t>
            </w:r>
          </w:p>
        </w:tc>
        <w:tc>
          <w:tcPr>
            <w:tcW w:w="1589" w:type="pct"/>
          </w:tcPr>
          <w:p w14:paraId="2EB2ED96" w14:textId="0091AA4E" w:rsidR="001170E6" w:rsidRPr="008E1D08" w:rsidRDefault="001170E6" w:rsidP="001170E6">
            <w:pPr>
              <w:pStyle w:val="blurb-text"/>
              <w:spacing w:before="0" w:beforeAutospacing="0" w:after="150" w:afterAutospacing="0" w:line="330" w:lineRule="atLeast"/>
              <w:rPr>
                <w:rFonts w:asciiTheme="minorHAnsi" w:hAnsiTheme="minorHAnsi" w:cstheme="minorHAnsi"/>
                <w:bCs/>
                <w:sz w:val="22"/>
                <w:szCs w:val="22"/>
              </w:rPr>
            </w:pPr>
            <w:r w:rsidRPr="008E1D08">
              <w:rPr>
                <w:rFonts w:asciiTheme="minorHAnsi" w:hAnsiTheme="minorHAnsi" w:cstheme="minorHAnsi"/>
                <w:bCs/>
                <w:sz w:val="22"/>
                <w:szCs w:val="22"/>
              </w:rPr>
              <w:t>mmwanalushi@worldbank.org</w:t>
            </w:r>
          </w:p>
        </w:tc>
      </w:tr>
      <w:tr w:rsidR="003447FF" w:rsidRPr="008E1D08" w14:paraId="27F62D25" w14:textId="77777777" w:rsidTr="00487BC1">
        <w:tc>
          <w:tcPr>
            <w:tcW w:w="221" w:type="pct"/>
            <w:shd w:val="clear" w:color="auto" w:fill="auto"/>
          </w:tcPr>
          <w:p w14:paraId="4A15FBFC" w14:textId="0D1F0D4D" w:rsidR="003447FF" w:rsidRPr="008E1D08" w:rsidRDefault="003447FF" w:rsidP="001170E6">
            <w:pPr>
              <w:jc w:val="center"/>
              <w:rPr>
                <w:rFonts w:asciiTheme="minorHAnsi" w:hAnsiTheme="minorHAnsi" w:cstheme="minorHAnsi"/>
                <w:bCs/>
                <w:szCs w:val="22"/>
              </w:rPr>
            </w:pPr>
            <w:r w:rsidRPr="008E1D08">
              <w:rPr>
                <w:rFonts w:asciiTheme="minorHAnsi" w:hAnsiTheme="minorHAnsi" w:cstheme="minorHAnsi"/>
                <w:bCs/>
                <w:szCs w:val="22"/>
              </w:rPr>
              <w:t>62</w:t>
            </w:r>
          </w:p>
        </w:tc>
        <w:tc>
          <w:tcPr>
            <w:tcW w:w="465" w:type="pct"/>
            <w:vMerge w:val="restart"/>
            <w:shd w:val="clear" w:color="auto" w:fill="auto"/>
          </w:tcPr>
          <w:p w14:paraId="4870CAE3" w14:textId="535F9D53" w:rsidR="003447FF" w:rsidRPr="008E1D08" w:rsidRDefault="003447FF" w:rsidP="001170E6">
            <w:pPr>
              <w:rPr>
                <w:rFonts w:asciiTheme="minorHAnsi" w:hAnsiTheme="minorHAnsi" w:cstheme="minorHAnsi"/>
                <w:b/>
                <w:szCs w:val="22"/>
              </w:rPr>
            </w:pPr>
            <w:r w:rsidRPr="008E1D08">
              <w:rPr>
                <w:rFonts w:asciiTheme="minorHAnsi" w:hAnsiTheme="minorHAnsi" w:cstheme="minorHAnsi"/>
                <w:b/>
                <w:szCs w:val="22"/>
              </w:rPr>
              <w:t>Others</w:t>
            </w:r>
          </w:p>
        </w:tc>
        <w:tc>
          <w:tcPr>
            <w:tcW w:w="1291" w:type="pct"/>
            <w:shd w:val="clear" w:color="auto" w:fill="auto"/>
          </w:tcPr>
          <w:p w14:paraId="2A24463A" w14:textId="531A67E2" w:rsidR="003447FF" w:rsidRPr="000077E5" w:rsidRDefault="003447FF" w:rsidP="001170E6">
            <w:pPr>
              <w:pStyle w:val="Heading4"/>
              <w:numPr>
                <w:ilvl w:val="0"/>
                <w:numId w:val="0"/>
              </w:numPr>
              <w:spacing w:before="0" w:after="0" w:line="300" w:lineRule="atLeast"/>
              <w:ind w:left="864" w:hanging="864"/>
              <w:rPr>
                <w:rFonts w:asciiTheme="minorHAnsi" w:hAnsiTheme="minorHAnsi" w:cstheme="minorHAnsi"/>
                <w:b w:val="0"/>
                <w:color w:val="auto"/>
                <w:szCs w:val="22"/>
                <w:highlight w:val="yellow"/>
              </w:rPr>
            </w:pPr>
            <w:r w:rsidRPr="008E1D08">
              <w:rPr>
                <w:rFonts w:asciiTheme="minorHAnsi" w:hAnsiTheme="minorHAnsi" w:cstheme="minorHAnsi"/>
                <w:b w:val="0"/>
                <w:bCs w:val="0"/>
                <w:color w:val="auto"/>
                <w:szCs w:val="22"/>
              </w:rPr>
              <w:t>Mr. Nicolas Gerard</w:t>
            </w:r>
          </w:p>
        </w:tc>
        <w:tc>
          <w:tcPr>
            <w:tcW w:w="1434" w:type="pct"/>
            <w:shd w:val="clear" w:color="auto" w:fill="auto"/>
          </w:tcPr>
          <w:p w14:paraId="4CA6D7CA" w14:textId="03AE6B7B" w:rsidR="003447FF" w:rsidRPr="000077E5" w:rsidRDefault="003447FF" w:rsidP="001170E6">
            <w:pPr>
              <w:pStyle w:val="blurb-text"/>
              <w:spacing w:before="0" w:beforeAutospacing="0" w:after="150" w:afterAutospacing="0" w:line="330" w:lineRule="atLeast"/>
              <w:rPr>
                <w:rFonts w:asciiTheme="minorHAnsi" w:hAnsiTheme="minorHAnsi" w:cstheme="minorHAnsi"/>
                <w:bCs/>
                <w:sz w:val="22"/>
                <w:szCs w:val="22"/>
                <w:highlight w:val="yellow"/>
              </w:rPr>
            </w:pPr>
            <w:r w:rsidRPr="008E1D08">
              <w:rPr>
                <w:rFonts w:asciiTheme="minorHAnsi" w:hAnsiTheme="minorHAnsi" w:cstheme="minorHAnsi"/>
                <w:bCs/>
                <w:sz w:val="22"/>
                <w:szCs w:val="22"/>
              </w:rPr>
              <w:t>Previous EUD coordinator of the HSSP</w:t>
            </w:r>
          </w:p>
        </w:tc>
        <w:tc>
          <w:tcPr>
            <w:tcW w:w="1589" w:type="pct"/>
          </w:tcPr>
          <w:p w14:paraId="37B14D7B" w14:textId="555E0BF3" w:rsidR="003447FF" w:rsidRPr="000077E5" w:rsidRDefault="003447FF" w:rsidP="001170E6">
            <w:pPr>
              <w:pStyle w:val="blurb-text"/>
              <w:spacing w:before="0" w:beforeAutospacing="0" w:after="150" w:afterAutospacing="0" w:line="330" w:lineRule="atLeast"/>
              <w:rPr>
                <w:rFonts w:asciiTheme="minorHAnsi" w:hAnsiTheme="minorHAnsi" w:cstheme="minorHAnsi"/>
                <w:bCs/>
                <w:sz w:val="22"/>
                <w:szCs w:val="22"/>
                <w:highlight w:val="yellow"/>
              </w:rPr>
            </w:pPr>
            <w:r w:rsidRPr="008E1D08">
              <w:rPr>
                <w:rFonts w:asciiTheme="minorHAnsi" w:hAnsiTheme="minorHAnsi" w:cstheme="minorHAnsi"/>
                <w:bCs/>
                <w:sz w:val="22"/>
                <w:szCs w:val="22"/>
              </w:rPr>
              <w:t>nicolas.gerard@eeas.europa.eu</w:t>
            </w:r>
          </w:p>
        </w:tc>
      </w:tr>
      <w:tr w:rsidR="003447FF" w:rsidRPr="008E1D08" w14:paraId="34AE2452" w14:textId="77777777" w:rsidTr="00487BC1">
        <w:tc>
          <w:tcPr>
            <w:tcW w:w="221" w:type="pct"/>
            <w:shd w:val="clear" w:color="auto" w:fill="auto"/>
          </w:tcPr>
          <w:p w14:paraId="2A2EA688" w14:textId="7B4E0A27" w:rsidR="003447FF" w:rsidRPr="008E1D08" w:rsidRDefault="003447FF" w:rsidP="001170E6">
            <w:pPr>
              <w:jc w:val="center"/>
              <w:rPr>
                <w:rFonts w:asciiTheme="minorHAnsi" w:hAnsiTheme="minorHAnsi" w:cstheme="minorHAnsi"/>
                <w:bCs/>
                <w:szCs w:val="22"/>
              </w:rPr>
            </w:pPr>
            <w:r w:rsidRPr="008E1D08">
              <w:rPr>
                <w:rFonts w:asciiTheme="minorHAnsi" w:hAnsiTheme="minorHAnsi" w:cstheme="minorHAnsi"/>
                <w:bCs/>
                <w:szCs w:val="22"/>
              </w:rPr>
              <w:t>63</w:t>
            </w:r>
          </w:p>
        </w:tc>
        <w:tc>
          <w:tcPr>
            <w:tcW w:w="465" w:type="pct"/>
            <w:vMerge/>
            <w:shd w:val="clear" w:color="auto" w:fill="auto"/>
          </w:tcPr>
          <w:p w14:paraId="5AB76AD3" w14:textId="7FB4D553" w:rsidR="003447FF" w:rsidRPr="008E1D08" w:rsidRDefault="003447FF" w:rsidP="001170E6">
            <w:pPr>
              <w:rPr>
                <w:rFonts w:asciiTheme="minorHAnsi" w:hAnsiTheme="minorHAnsi" w:cstheme="minorHAnsi"/>
                <w:b/>
                <w:szCs w:val="22"/>
              </w:rPr>
            </w:pPr>
          </w:p>
        </w:tc>
        <w:tc>
          <w:tcPr>
            <w:tcW w:w="1291" w:type="pct"/>
            <w:shd w:val="clear" w:color="auto" w:fill="auto"/>
          </w:tcPr>
          <w:p w14:paraId="4989FC11" w14:textId="13FD40F2" w:rsidR="003447FF" w:rsidRPr="008E1D08" w:rsidRDefault="003447FF" w:rsidP="001170E6">
            <w:pPr>
              <w:pStyle w:val="Heading4"/>
              <w:numPr>
                <w:ilvl w:val="0"/>
                <w:numId w:val="0"/>
              </w:numPr>
              <w:spacing w:before="0" w:after="0" w:line="300" w:lineRule="atLeast"/>
              <w:rPr>
                <w:rFonts w:asciiTheme="minorHAnsi" w:hAnsiTheme="minorHAnsi" w:cstheme="minorHAnsi"/>
                <w:b w:val="0"/>
                <w:bCs w:val="0"/>
                <w:color w:val="auto"/>
                <w:szCs w:val="22"/>
              </w:rPr>
            </w:pPr>
            <w:r w:rsidRPr="00856918">
              <w:rPr>
                <w:rFonts w:asciiTheme="minorHAnsi" w:hAnsiTheme="minorHAnsi" w:cstheme="minorHAnsi"/>
                <w:b w:val="0"/>
                <w:bCs w:val="0"/>
                <w:color w:val="auto"/>
                <w:szCs w:val="22"/>
                <w:lang w:val="da-DK"/>
              </w:rPr>
              <w:t>Ms. Fabienne Van Den Eede</w:t>
            </w:r>
          </w:p>
        </w:tc>
        <w:tc>
          <w:tcPr>
            <w:tcW w:w="1434" w:type="pct"/>
            <w:shd w:val="clear" w:color="auto" w:fill="auto"/>
          </w:tcPr>
          <w:p w14:paraId="4D97E2BB" w14:textId="75B14B51" w:rsidR="003447FF" w:rsidRPr="008E1D08" w:rsidRDefault="003447FF" w:rsidP="001170E6">
            <w:pPr>
              <w:pStyle w:val="blurb-text"/>
              <w:spacing w:before="0" w:beforeAutospacing="0" w:after="150" w:afterAutospacing="0" w:line="330" w:lineRule="atLeast"/>
              <w:rPr>
                <w:rFonts w:asciiTheme="minorHAnsi" w:hAnsiTheme="minorHAnsi" w:cstheme="minorHAnsi"/>
                <w:bCs/>
                <w:sz w:val="22"/>
                <w:szCs w:val="22"/>
              </w:rPr>
            </w:pPr>
            <w:r w:rsidRPr="008E1D08">
              <w:rPr>
                <w:rFonts w:asciiTheme="minorHAnsi" w:hAnsiTheme="minorHAnsi" w:cstheme="minorHAnsi"/>
                <w:bCs/>
                <w:sz w:val="22"/>
                <w:szCs w:val="22"/>
              </w:rPr>
              <w:t>Previous EUD Head of Social and Health</w:t>
            </w:r>
          </w:p>
        </w:tc>
        <w:tc>
          <w:tcPr>
            <w:tcW w:w="1589" w:type="pct"/>
          </w:tcPr>
          <w:p w14:paraId="56E1EF82" w14:textId="2DA3669A" w:rsidR="003447FF" w:rsidRPr="008E1D08" w:rsidRDefault="003447FF" w:rsidP="001170E6">
            <w:pPr>
              <w:pStyle w:val="blurb-text"/>
              <w:spacing w:before="0" w:beforeAutospacing="0" w:after="150" w:afterAutospacing="0" w:line="330" w:lineRule="atLeast"/>
              <w:rPr>
                <w:rFonts w:asciiTheme="minorHAnsi" w:hAnsiTheme="minorHAnsi" w:cstheme="minorHAnsi"/>
                <w:bCs/>
                <w:sz w:val="22"/>
                <w:szCs w:val="22"/>
              </w:rPr>
            </w:pPr>
            <w:r w:rsidRPr="008E1D08">
              <w:rPr>
                <w:rFonts w:asciiTheme="minorHAnsi" w:hAnsiTheme="minorHAnsi" w:cstheme="minorHAnsi"/>
                <w:bCs/>
                <w:sz w:val="22"/>
                <w:szCs w:val="22"/>
              </w:rPr>
              <w:t>Fabienne.VAN-DEN-EEDE@eeas.europa.eu</w:t>
            </w:r>
          </w:p>
        </w:tc>
      </w:tr>
      <w:tr w:rsidR="003447FF" w:rsidRPr="008E1D08" w14:paraId="00B70DF8" w14:textId="77777777" w:rsidTr="00487BC1">
        <w:tc>
          <w:tcPr>
            <w:tcW w:w="221" w:type="pct"/>
            <w:shd w:val="clear" w:color="auto" w:fill="auto"/>
          </w:tcPr>
          <w:p w14:paraId="17B42C51" w14:textId="1E21BD7D" w:rsidR="003447FF" w:rsidRPr="008E1D08" w:rsidRDefault="003447FF" w:rsidP="001170E6">
            <w:pPr>
              <w:jc w:val="center"/>
              <w:rPr>
                <w:rFonts w:asciiTheme="minorHAnsi" w:hAnsiTheme="minorHAnsi" w:cstheme="minorHAnsi"/>
                <w:bCs/>
                <w:szCs w:val="22"/>
              </w:rPr>
            </w:pPr>
            <w:r w:rsidRPr="008E1D08">
              <w:rPr>
                <w:rFonts w:asciiTheme="minorHAnsi" w:hAnsiTheme="minorHAnsi" w:cstheme="minorHAnsi"/>
                <w:bCs/>
                <w:szCs w:val="22"/>
              </w:rPr>
              <w:t>64</w:t>
            </w:r>
          </w:p>
        </w:tc>
        <w:tc>
          <w:tcPr>
            <w:tcW w:w="465" w:type="pct"/>
            <w:vMerge/>
            <w:shd w:val="clear" w:color="auto" w:fill="auto"/>
          </w:tcPr>
          <w:p w14:paraId="7614E0AF" w14:textId="5768BACD" w:rsidR="003447FF" w:rsidRPr="008E1D08" w:rsidRDefault="003447FF" w:rsidP="001170E6">
            <w:pPr>
              <w:rPr>
                <w:rFonts w:asciiTheme="minorHAnsi" w:hAnsiTheme="minorHAnsi" w:cstheme="minorHAnsi"/>
                <w:b/>
                <w:szCs w:val="22"/>
              </w:rPr>
            </w:pPr>
          </w:p>
        </w:tc>
        <w:tc>
          <w:tcPr>
            <w:tcW w:w="1291" w:type="pct"/>
            <w:shd w:val="clear" w:color="auto" w:fill="auto"/>
          </w:tcPr>
          <w:p w14:paraId="19FCA1CC" w14:textId="70A3E54E" w:rsidR="003447FF" w:rsidRPr="00856918" w:rsidRDefault="003447FF" w:rsidP="001170E6">
            <w:pPr>
              <w:pStyle w:val="Heading4"/>
              <w:numPr>
                <w:ilvl w:val="0"/>
                <w:numId w:val="0"/>
              </w:numPr>
              <w:spacing w:before="0" w:after="0" w:line="300" w:lineRule="atLeast"/>
              <w:ind w:left="864" w:hanging="864"/>
              <w:rPr>
                <w:rFonts w:asciiTheme="minorHAnsi" w:hAnsiTheme="minorHAnsi" w:cstheme="minorHAnsi"/>
                <w:b w:val="0"/>
                <w:bCs w:val="0"/>
                <w:color w:val="auto"/>
                <w:szCs w:val="22"/>
                <w:lang w:val="da-DK"/>
              </w:rPr>
            </w:pPr>
            <w:r w:rsidRPr="00FD008C">
              <w:rPr>
                <w:rFonts w:asciiTheme="minorHAnsi" w:hAnsiTheme="minorHAnsi" w:cstheme="minorHAnsi"/>
                <w:b w:val="0"/>
                <w:color w:val="auto"/>
                <w:szCs w:val="22"/>
              </w:rPr>
              <w:t xml:space="preserve">Ms. Lorraine Nolan </w:t>
            </w:r>
          </w:p>
        </w:tc>
        <w:tc>
          <w:tcPr>
            <w:tcW w:w="1434" w:type="pct"/>
            <w:shd w:val="clear" w:color="auto" w:fill="auto"/>
          </w:tcPr>
          <w:p w14:paraId="0BD7CB48" w14:textId="5AA0C67D" w:rsidR="003447FF" w:rsidRPr="008E1D08" w:rsidRDefault="003447FF" w:rsidP="001170E6">
            <w:pPr>
              <w:pStyle w:val="blurb-text"/>
              <w:spacing w:before="0" w:beforeAutospacing="0" w:after="150" w:afterAutospacing="0" w:line="330" w:lineRule="atLeast"/>
              <w:rPr>
                <w:rFonts w:asciiTheme="minorHAnsi" w:hAnsiTheme="minorHAnsi" w:cstheme="minorHAnsi"/>
                <w:bCs/>
                <w:sz w:val="22"/>
                <w:szCs w:val="22"/>
              </w:rPr>
            </w:pPr>
            <w:r w:rsidRPr="00FD008C">
              <w:rPr>
                <w:rFonts w:asciiTheme="minorHAnsi" w:hAnsiTheme="minorHAnsi" w:cstheme="minorHAnsi"/>
                <w:bCs/>
                <w:sz w:val="22"/>
                <w:szCs w:val="22"/>
              </w:rPr>
              <w:t>Chief Executive at Health Products Regulatory Authority (HPRA)</w:t>
            </w:r>
          </w:p>
        </w:tc>
        <w:tc>
          <w:tcPr>
            <w:tcW w:w="1589" w:type="pct"/>
          </w:tcPr>
          <w:p w14:paraId="709E3729" w14:textId="64EB8B7D" w:rsidR="003447FF" w:rsidRPr="008E1D08" w:rsidRDefault="003447FF" w:rsidP="001170E6">
            <w:pPr>
              <w:pStyle w:val="blurb-text"/>
              <w:spacing w:before="0" w:beforeAutospacing="0" w:after="150" w:afterAutospacing="0" w:line="330" w:lineRule="atLeast"/>
              <w:rPr>
                <w:rFonts w:asciiTheme="minorHAnsi" w:hAnsiTheme="minorHAnsi" w:cstheme="minorHAnsi"/>
                <w:bCs/>
                <w:sz w:val="22"/>
                <w:szCs w:val="22"/>
              </w:rPr>
            </w:pPr>
            <w:r w:rsidRPr="00FD008C">
              <w:rPr>
                <w:rFonts w:asciiTheme="minorHAnsi" w:hAnsiTheme="minorHAnsi" w:cstheme="minorHAnsi"/>
                <w:bCs/>
                <w:sz w:val="22"/>
                <w:szCs w:val="22"/>
              </w:rPr>
              <w:t>Lorraine.nolan@hpra.ie</w:t>
            </w:r>
          </w:p>
        </w:tc>
      </w:tr>
      <w:tr w:rsidR="003447FF" w:rsidRPr="008E1D08" w14:paraId="3C43066A" w14:textId="77777777" w:rsidTr="00FD008C">
        <w:tc>
          <w:tcPr>
            <w:tcW w:w="221" w:type="pct"/>
            <w:tcBorders>
              <w:top w:val="single" w:sz="4" w:space="0" w:color="auto"/>
              <w:left w:val="single" w:sz="4" w:space="0" w:color="auto"/>
              <w:bottom w:val="single" w:sz="4" w:space="0" w:color="auto"/>
            </w:tcBorders>
            <w:shd w:val="clear" w:color="auto" w:fill="auto"/>
          </w:tcPr>
          <w:p w14:paraId="0E08BF03" w14:textId="36895365" w:rsidR="003447FF" w:rsidRPr="008E1D08" w:rsidRDefault="003447FF" w:rsidP="001170E6">
            <w:pPr>
              <w:jc w:val="center"/>
              <w:rPr>
                <w:rFonts w:asciiTheme="minorHAnsi" w:hAnsiTheme="minorHAnsi" w:cstheme="minorHAnsi"/>
                <w:bCs/>
                <w:szCs w:val="22"/>
              </w:rPr>
            </w:pPr>
            <w:r w:rsidRPr="008E1D08">
              <w:rPr>
                <w:rFonts w:asciiTheme="minorHAnsi" w:hAnsiTheme="minorHAnsi" w:cstheme="minorHAnsi"/>
                <w:bCs/>
                <w:szCs w:val="22"/>
              </w:rPr>
              <w:t>65</w:t>
            </w:r>
          </w:p>
        </w:tc>
        <w:tc>
          <w:tcPr>
            <w:tcW w:w="465" w:type="pct"/>
            <w:vMerge/>
            <w:shd w:val="clear" w:color="auto" w:fill="auto"/>
          </w:tcPr>
          <w:p w14:paraId="009488F8" w14:textId="67D328CE" w:rsidR="003447FF" w:rsidRPr="008E1D08" w:rsidRDefault="003447FF" w:rsidP="001170E6">
            <w:pPr>
              <w:rPr>
                <w:rFonts w:asciiTheme="minorHAnsi" w:hAnsiTheme="minorHAnsi" w:cstheme="minorHAnsi"/>
                <w:b/>
                <w:szCs w:val="22"/>
              </w:rPr>
            </w:pPr>
          </w:p>
        </w:tc>
        <w:tc>
          <w:tcPr>
            <w:tcW w:w="1291" w:type="pct"/>
            <w:tcBorders>
              <w:top w:val="single" w:sz="4" w:space="0" w:color="auto"/>
              <w:bottom w:val="single" w:sz="4" w:space="0" w:color="auto"/>
              <w:right w:val="single" w:sz="4" w:space="0" w:color="auto"/>
            </w:tcBorders>
            <w:shd w:val="clear" w:color="auto" w:fill="auto"/>
          </w:tcPr>
          <w:p w14:paraId="5D575261" w14:textId="3B5331B2" w:rsidR="003447FF" w:rsidRPr="00FD008C" w:rsidRDefault="003447FF" w:rsidP="001170E6">
            <w:pPr>
              <w:pStyle w:val="Heading4"/>
              <w:numPr>
                <w:ilvl w:val="0"/>
                <w:numId w:val="0"/>
              </w:numPr>
              <w:spacing w:after="0" w:line="300" w:lineRule="atLeast"/>
              <w:ind w:left="864" w:hanging="864"/>
              <w:rPr>
                <w:rFonts w:asciiTheme="minorHAnsi" w:hAnsiTheme="minorHAnsi" w:cstheme="minorHAnsi"/>
                <w:b w:val="0"/>
                <w:color w:val="auto"/>
                <w:szCs w:val="22"/>
              </w:rPr>
            </w:pPr>
            <w:r w:rsidRPr="008E1D08">
              <w:rPr>
                <w:rFonts w:asciiTheme="minorHAnsi" w:hAnsiTheme="minorHAnsi" w:cstheme="minorHAnsi"/>
                <w:b w:val="0"/>
                <w:color w:val="auto"/>
                <w:szCs w:val="22"/>
              </w:rPr>
              <w:t>Mr. Paul Sexton</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7A004D98" w14:textId="01A65A1A" w:rsidR="003447FF" w:rsidRPr="00FD008C" w:rsidRDefault="003447FF" w:rsidP="001170E6">
            <w:pPr>
              <w:pStyle w:val="blurb-text"/>
              <w:spacing w:after="150" w:line="330" w:lineRule="atLeast"/>
              <w:rPr>
                <w:rFonts w:asciiTheme="minorHAnsi" w:hAnsiTheme="minorHAnsi" w:cstheme="minorHAnsi"/>
                <w:bCs/>
                <w:sz w:val="22"/>
                <w:szCs w:val="22"/>
              </w:rPr>
            </w:pPr>
            <w:r w:rsidRPr="008E1D08">
              <w:rPr>
                <w:rFonts w:asciiTheme="minorHAnsi" w:hAnsiTheme="minorHAnsi" w:cstheme="minorHAnsi"/>
                <w:bCs/>
                <w:sz w:val="22"/>
                <w:szCs w:val="22"/>
              </w:rPr>
              <w:t>STTA HPRA</w:t>
            </w:r>
          </w:p>
        </w:tc>
        <w:tc>
          <w:tcPr>
            <w:tcW w:w="1589" w:type="pct"/>
            <w:tcBorders>
              <w:top w:val="single" w:sz="4" w:space="0" w:color="auto"/>
              <w:left w:val="single" w:sz="4" w:space="0" w:color="auto"/>
              <w:bottom w:val="single" w:sz="4" w:space="0" w:color="auto"/>
              <w:right w:val="single" w:sz="4" w:space="0" w:color="auto"/>
            </w:tcBorders>
            <w:shd w:val="clear" w:color="auto" w:fill="auto"/>
          </w:tcPr>
          <w:p w14:paraId="78ADBD45" w14:textId="65DB4227" w:rsidR="003447FF" w:rsidRPr="00FD008C" w:rsidRDefault="003447FF" w:rsidP="001170E6">
            <w:pPr>
              <w:pStyle w:val="blurb-text"/>
              <w:spacing w:after="150" w:line="330" w:lineRule="atLeast"/>
              <w:rPr>
                <w:rFonts w:asciiTheme="minorHAnsi" w:hAnsiTheme="minorHAnsi" w:cstheme="minorHAnsi"/>
                <w:bCs/>
                <w:sz w:val="22"/>
                <w:szCs w:val="22"/>
              </w:rPr>
            </w:pPr>
            <w:r w:rsidRPr="008E1D08">
              <w:rPr>
                <w:rFonts w:asciiTheme="minorHAnsi" w:hAnsiTheme="minorHAnsi" w:cstheme="minorHAnsi"/>
                <w:bCs/>
                <w:sz w:val="22"/>
                <w:szCs w:val="22"/>
              </w:rPr>
              <w:t>paul.sexton@hpra.ie</w:t>
            </w:r>
          </w:p>
        </w:tc>
      </w:tr>
      <w:tr w:rsidR="003447FF" w:rsidRPr="008E1D08" w14:paraId="41C15872" w14:textId="77777777" w:rsidTr="00856918">
        <w:tc>
          <w:tcPr>
            <w:tcW w:w="221" w:type="pct"/>
            <w:tcBorders>
              <w:top w:val="single" w:sz="4" w:space="0" w:color="auto"/>
              <w:left w:val="single" w:sz="4" w:space="0" w:color="auto"/>
              <w:bottom w:val="single" w:sz="4" w:space="0" w:color="auto"/>
            </w:tcBorders>
            <w:shd w:val="clear" w:color="auto" w:fill="auto"/>
          </w:tcPr>
          <w:p w14:paraId="7259DE35" w14:textId="38AB19AC" w:rsidR="003447FF" w:rsidRPr="008E1D08" w:rsidRDefault="003447FF" w:rsidP="001170E6">
            <w:pPr>
              <w:jc w:val="center"/>
              <w:rPr>
                <w:rFonts w:asciiTheme="minorHAnsi" w:hAnsiTheme="minorHAnsi" w:cstheme="minorHAnsi"/>
                <w:bCs/>
                <w:szCs w:val="22"/>
              </w:rPr>
            </w:pPr>
            <w:r w:rsidRPr="008E1D08">
              <w:rPr>
                <w:rFonts w:asciiTheme="minorHAnsi" w:hAnsiTheme="minorHAnsi" w:cstheme="minorHAnsi"/>
                <w:bCs/>
                <w:szCs w:val="22"/>
              </w:rPr>
              <w:t>66</w:t>
            </w:r>
          </w:p>
        </w:tc>
        <w:tc>
          <w:tcPr>
            <w:tcW w:w="465" w:type="pct"/>
            <w:vMerge/>
            <w:shd w:val="clear" w:color="auto" w:fill="auto"/>
          </w:tcPr>
          <w:p w14:paraId="7CAE7EF4" w14:textId="77777777" w:rsidR="003447FF" w:rsidRPr="008E1D08" w:rsidRDefault="003447FF" w:rsidP="001170E6">
            <w:pPr>
              <w:rPr>
                <w:rFonts w:asciiTheme="minorHAnsi" w:hAnsiTheme="minorHAnsi" w:cstheme="minorHAnsi"/>
                <w:b/>
                <w:szCs w:val="22"/>
              </w:rPr>
            </w:pPr>
          </w:p>
        </w:tc>
        <w:tc>
          <w:tcPr>
            <w:tcW w:w="1291" w:type="pct"/>
            <w:tcBorders>
              <w:top w:val="single" w:sz="4" w:space="0" w:color="auto"/>
              <w:bottom w:val="single" w:sz="4" w:space="0" w:color="auto"/>
              <w:right w:val="single" w:sz="4" w:space="0" w:color="auto"/>
            </w:tcBorders>
            <w:shd w:val="clear" w:color="auto" w:fill="auto"/>
          </w:tcPr>
          <w:p w14:paraId="4D493F77" w14:textId="2785C08A" w:rsidR="003447FF" w:rsidRPr="008E1D08" w:rsidRDefault="003447FF" w:rsidP="001170E6">
            <w:pPr>
              <w:pStyle w:val="Heading4"/>
              <w:numPr>
                <w:ilvl w:val="0"/>
                <w:numId w:val="0"/>
              </w:numPr>
              <w:spacing w:after="0" w:line="300" w:lineRule="atLeast"/>
              <w:ind w:left="864" w:hanging="864"/>
              <w:rPr>
                <w:rFonts w:asciiTheme="minorHAnsi" w:hAnsiTheme="minorHAnsi" w:cstheme="minorHAnsi"/>
                <w:b w:val="0"/>
                <w:color w:val="auto"/>
                <w:szCs w:val="22"/>
              </w:rPr>
            </w:pPr>
            <w:r w:rsidRPr="008E1D08">
              <w:rPr>
                <w:rFonts w:asciiTheme="minorHAnsi" w:hAnsiTheme="minorHAnsi" w:cstheme="minorHAnsi"/>
                <w:b w:val="0"/>
                <w:color w:val="auto"/>
                <w:szCs w:val="22"/>
              </w:rPr>
              <w:t>Mr. Marius Brits</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0E149692" w14:textId="5138426D" w:rsidR="003447FF" w:rsidRPr="008E1D08" w:rsidRDefault="003447FF" w:rsidP="001170E6">
            <w:pPr>
              <w:pStyle w:val="blurb-text"/>
              <w:spacing w:after="150" w:line="330" w:lineRule="atLeast"/>
              <w:rPr>
                <w:rFonts w:asciiTheme="minorHAnsi" w:hAnsiTheme="minorHAnsi" w:cstheme="minorHAnsi"/>
                <w:bCs/>
                <w:sz w:val="22"/>
                <w:szCs w:val="22"/>
              </w:rPr>
            </w:pPr>
            <w:r w:rsidRPr="008E1D08">
              <w:rPr>
                <w:rFonts w:asciiTheme="minorHAnsi" w:hAnsiTheme="minorHAnsi" w:cstheme="minorHAnsi"/>
                <w:bCs/>
                <w:sz w:val="22"/>
                <w:szCs w:val="22"/>
              </w:rPr>
              <w:t>NWU</w:t>
            </w:r>
          </w:p>
        </w:tc>
        <w:tc>
          <w:tcPr>
            <w:tcW w:w="1589" w:type="pct"/>
            <w:tcBorders>
              <w:top w:val="single" w:sz="4" w:space="0" w:color="auto"/>
              <w:left w:val="single" w:sz="4" w:space="0" w:color="auto"/>
              <w:bottom w:val="single" w:sz="4" w:space="0" w:color="auto"/>
              <w:right w:val="single" w:sz="4" w:space="0" w:color="auto"/>
            </w:tcBorders>
          </w:tcPr>
          <w:p w14:paraId="46E10674" w14:textId="765936B2" w:rsidR="003447FF" w:rsidRPr="008E1D08" w:rsidRDefault="003447FF" w:rsidP="001170E6">
            <w:pPr>
              <w:pStyle w:val="blurb-text"/>
              <w:spacing w:after="150" w:line="330" w:lineRule="atLeast"/>
              <w:rPr>
                <w:rFonts w:asciiTheme="minorHAnsi" w:hAnsiTheme="minorHAnsi" w:cstheme="minorHAnsi"/>
                <w:bCs/>
                <w:sz w:val="22"/>
                <w:szCs w:val="22"/>
              </w:rPr>
            </w:pPr>
            <w:r w:rsidRPr="008E1D08">
              <w:rPr>
                <w:rFonts w:asciiTheme="minorHAnsi" w:hAnsiTheme="minorHAnsi" w:cstheme="minorHAnsi"/>
                <w:bCs/>
                <w:sz w:val="22"/>
                <w:szCs w:val="22"/>
              </w:rPr>
              <w:t>Marius.Brits@nwu.ac.za</w:t>
            </w:r>
          </w:p>
        </w:tc>
      </w:tr>
      <w:tr w:rsidR="003447FF" w:rsidRPr="008E1D08" w14:paraId="41435C5C" w14:textId="77777777" w:rsidTr="00856918">
        <w:tc>
          <w:tcPr>
            <w:tcW w:w="221" w:type="pct"/>
            <w:tcBorders>
              <w:top w:val="single" w:sz="4" w:space="0" w:color="auto"/>
              <w:left w:val="single" w:sz="4" w:space="0" w:color="auto"/>
              <w:bottom w:val="single" w:sz="4" w:space="0" w:color="auto"/>
            </w:tcBorders>
            <w:shd w:val="clear" w:color="auto" w:fill="auto"/>
          </w:tcPr>
          <w:p w14:paraId="3E5058CA" w14:textId="503AFC14" w:rsidR="003447FF" w:rsidRPr="008E1D08" w:rsidRDefault="003447FF" w:rsidP="001170E6">
            <w:pPr>
              <w:jc w:val="center"/>
              <w:rPr>
                <w:rFonts w:asciiTheme="minorHAnsi" w:hAnsiTheme="minorHAnsi" w:cstheme="minorHAnsi"/>
                <w:bCs/>
                <w:szCs w:val="22"/>
              </w:rPr>
            </w:pPr>
            <w:r>
              <w:rPr>
                <w:rFonts w:asciiTheme="minorHAnsi" w:hAnsiTheme="minorHAnsi" w:cstheme="minorHAnsi"/>
                <w:bCs/>
                <w:szCs w:val="22"/>
              </w:rPr>
              <w:t>67</w:t>
            </w:r>
          </w:p>
        </w:tc>
        <w:tc>
          <w:tcPr>
            <w:tcW w:w="465" w:type="pct"/>
            <w:vMerge/>
            <w:shd w:val="clear" w:color="auto" w:fill="auto"/>
          </w:tcPr>
          <w:p w14:paraId="2B6B2097" w14:textId="77777777" w:rsidR="003447FF" w:rsidRPr="008E1D08" w:rsidRDefault="003447FF" w:rsidP="001170E6">
            <w:pPr>
              <w:rPr>
                <w:rFonts w:asciiTheme="minorHAnsi" w:hAnsiTheme="minorHAnsi" w:cstheme="minorHAnsi"/>
                <w:b/>
                <w:szCs w:val="22"/>
              </w:rPr>
            </w:pPr>
          </w:p>
        </w:tc>
        <w:tc>
          <w:tcPr>
            <w:tcW w:w="1291" w:type="pct"/>
            <w:tcBorders>
              <w:top w:val="single" w:sz="4" w:space="0" w:color="auto"/>
              <w:bottom w:val="single" w:sz="4" w:space="0" w:color="auto"/>
              <w:right w:val="single" w:sz="4" w:space="0" w:color="auto"/>
            </w:tcBorders>
            <w:shd w:val="clear" w:color="auto" w:fill="auto"/>
          </w:tcPr>
          <w:p w14:paraId="47CE0737" w14:textId="02F7DA49" w:rsidR="003447FF" w:rsidRPr="008E1D08" w:rsidRDefault="003447FF" w:rsidP="001170E6">
            <w:pPr>
              <w:pStyle w:val="Heading4"/>
              <w:numPr>
                <w:ilvl w:val="0"/>
                <w:numId w:val="0"/>
              </w:numPr>
              <w:spacing w:after="0" w:line="300" w:lineRule="atLeast"/>
              <w:ind w:left="864" w:hanging="864"/>
              <w:rPr>
                <w:rFonts w:asciiTheme="minorHAnsi" w:hAnsiTheme="minorHAnsi" w:cstheme="minorHAnsi"/>
                <w:b w:val="0"/>
                <w:color w:val="auto"/>
                <w:szCs w:val="22"/>
              </w:rPr>
            </w:pPr>
            <w:r w:rsidRPr="003F2BF0">
              <w:rPr>
                <w:rFonts w:asciiTheme="minorHAnsi" w:hAnsiTheme="minorHAnsi" w:cstheme="minorHAnsi"/>
                <w:b w:val="0"/>
                <w:color w:val="auto"/>
                <w:szCs w:val="22"/>
              </w:rPr>
              <w:t xml:space="preserve">Mr. </w:t>
            </w:r>
            <w:proofErr w:type="spellStart"/>
            <w:r w:rsidRPr="003F2BF0">
              <w:rPr>
                <w:rFonts w:asciiTheme="minorHAnsi" w:hAnsiTheme="minorHAnsi" w:cstheme="minorHAnsi"/>
                <w:b w:val="0"/>
                <w:color w:val="auto"/>
                <w:szCs w:val="22"/>
              </w:rPr>
              <w:t>Joeran</w:t>
            </w:r>
            <w:proofErr w:type="spellEnd"/>
            <w:r w:rsidRPr="003F2BF0">
              <w:rPr>
                <w:rFonts w:asciiTheme="minorHAnsi" w:hAnsiTheme="minorHAnsi" w:cstheme="minorHAnsi"/>
                <w:b w:val="0"/>
                <w:color w:val="auto"/>
                <w:szCs w:val="22"/>
              </w:rPr>
              <w:t xml:space="preserve"> </w:t>
            </w:r>
            <w:proofErr w:type="spellStart"/>
            <w:r w:rsidRPr="003F2BF0">
              <w:rPr>
                <w:rFonts w:asciiTheme="minorHAnsi" w:hAnsiTheme="minorHAnsi" w:cstheme="minorHAnsi"/>
                <w:b w:val="0"/>
                <w:color w:val="auto"/>
                <w:szCs w:val="22"/>
              </w:rPr>
              <w:t>Altenberg</w:t>
            </w:r>
            <w:proofErr w:type="spellEnd"/>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45F791F6" w14:textId="294F1C9E" w:rsidR="003447FF" w:rsidRPr="008E1D08" w:rsidRDefault="003447FF" w:rsidP="003F2BF0">
            <w:pPr>
              <w:pStyle w:val="blurb-text"/>
              <w:spacing w:after="150" w:line="330" w:lineRule="atLeast"/>
              <w:rPr>
                <w:rFonts w:asciiTheme="minorHAnsi" w:hAnsiTheme="minorHAnsi" w:cstheme="minorHAnsi"/>
                <w:bCs/>
                <w:sz w:val="22"/>
                <w:szCs w:val="22"/>
              </w:rPr>
            </w:pPr>
            <w:r w:rsidRPr="003B5CE3">
              <w:rPr>
                <w:rFonts w:asciiTheme="minorHAnsi" w:hAnsiTheme="minorHAnsi" w:cstheme="minorHAnsi"/>
                <w:bCs/>
                <w:sz w:val="22"/>
                <w:szCs w:val="22"/>
              </w:rPr>
              <w:t xml:space="preserve">GIZ </w:t>
            </w:r>
            <w:r>
              <w:rPr>
                <w:rFonts w:asciiTheme="minorHAnsi" w:hAnsiTheme="minorHAnsi" w:cstheme="minorHAnsi"/>
                <w:bCs/>
                <w:sz w:val="22"/>
                <w:szCs w:val="22"/>
              </w:rPr>
              <w:t>Project Manager</w:t>
            </w:r>
          </w:p>
        </w:tc>
        <w:tc>
          <w:tcPr>
            <w:tcW w:w="1589" w:type="pct"/>
            <w:tcBorders>
              <w:top w:val="single" w:sz="4" w:space="0" w:color="auto"/>
              <w:left w:val="single" w:sz="4" w:space="0" w:color="auto"/>
              <w:bottom w:val="single" w:sz="4" w:space="0" w:color="auto"/>
              <w:right w:val="single" w:sz="4" w:space="0" w:color="auto"/>
            </w:tcBorders>
          </w:tcPr>
          <w:p w14:paraId="45A7610F" w14:textId="69D55CD6" w:rsidR="003447FF" w:rsidRPr="008E1D08" w:rsidRDefault="003447FF" w:rsidP="001170E6">
            <w:pPr>
              <w:pStyle w:val="blurb-text"/>
              <w:spacing w:after="150" w:line="330" w:lineRule="atLeast"/>
              <w:rPr>
                <w:rFonts w:asciiTheme="minorHAnsi" w:hAnsiTheme="minorHAnsi" w:cstheme="minorHAnsi"/>
                <w:bCs/>
                <w:sz w:val="22"/>
                <w:szCs w:val="22"/>
              </w:rPr>
            </w:pPr>
            <w:r w:rsidRPr="00086594">
              <w:rPr>
                <w:rFonts w:asciiTheme="minorHAnsi" w:hAnsiTheme="minorHAnsi" w:cstheme="minorHAnsi"/>
                <w:bCs/>
                <w:sz w:val="22"/>
                <w:szCs w:val="22"/>
              </w:rPr>
              <w:t>Joeran.altenberg@giz.de</w:t>
            </w:r>
          </w:p>
        </w:tc>
      </w:tr>
    </w:tbl>
    <w:p w14:paraId="288701D6" w14:textId="1BAC0E72" w:rsidR="005540C9" w:rsidRDefault="005540C9" w:rsidP="00D701EA"/>
    <w:p w14:paraId="3D98E2D0" w14:textId="77777777" w:rsidR="007C3226" w:rsidRDefault="007C3226">
      <w:bookmarkStart w:id="158" w:name="_GoBack"/>
      <w:bookmarkEnd w:id="158"/>
    </w:p>
    <w:sectPr w:rsidR="007C3226" w:rsidSect="004C444C">
      <w:pgSz w:w="16838" w:h="11906" w:orient="landscape"/>
      <w:pgMar w:top="1440" w:right="1411" w:bottom="994" w:left="1555" w:header="706"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E853B" w14:textId="77777777" w:rsidR="00E17814" w:rsidRDefault="00E17814">
      <w:r>
        <w:separator/>
      </w:r>
    </w:p>
  </w:endnote>
  <w:endnote w:type="continuationSeparator" w:id="0">
    <w:p w14:paraId="38FCDC8F" w14:textId="77777777" w:rsidR="00E17814" w:rsidRDefault="00E17814">
      <w:r>
        <w:continuationSeparator/>
      </w:r>
    </w:p>
  </w:endnote>
  <w:endnote w:type="continuationNotice" w:id="1">
    <w:p w14:paraId="1BA271A4" w14:textId="77777777" w:rsidR="00E17814" w:rsidRDefault="00E178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1875568753"/>
      <w:docPartObj>
        <w:docPartGallery w:val="Page Numbers (Bottom of Page)"/>
        <w:docPartUnique/>
      </w:docPartObj>
    </w:sdtPr>
    <w:sdtContent>
      <w:sdt>
        <w:sdtPr>
          <w:rPr>
            <w:i/>
            <w:sz w:val="18"/>
            <w:szCs w:val="18"/>
          </w:rPr>
          <w:id w:val="-1237775152"/>
          <w:docPartObj>
            <w:docPartGallery w:val="Page Numbers (Top of Page)"/>
            <w:docPartUnique/>
          </w:docPartObj>
        </w:sdtPr>
        <w:sdtContent>
          <w:p w14:paraId="0F3FD42D" w14:textId="77777777" w:rsidR="00E17814" w:rsidRPr="00970690" w:rsidRDefault="00E17814"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sidR="00A0266C">
              <w:rPr>
                <w:bCs/>
                <w:i/>
                <w:noProof/>
                <w:sz w:val="18"/>
                <w:szCs w:val="18"/>
              </w:rPr>
              <w:t>28</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sidR="00A0266C">
              <w:rPr>
                <w:bCs/>
                <w:i/>
                <w:noProof/>
                <w:sz w:val="18"/>
                <w:szCs w:val="18"/>
              </w:rPr>
              <w:t>40</w:t>
            </w:r>
            <w:r w:rsidRPr="00970690">
              <w:rPr>
                <w:bCs/>
                <w:i/>
                <w:sz w:val="18"/>
                <w:szCs w:val="18"/>
              </w:rPr>
              <w:fldChar w:fldCharType="end"/>
            </w:r>
          </w:p>
        </w:sdtContent>
      </w:sdt>
    </w:sdtContent>
  </w:sdt>
  <w:p w14:paraId="1EBB7CDE" w14:textId="77777777" w:rsidR="00E17814" w:rsidRPr="00970690" w:rsidRDefault="00E17814">
    <w:pPr>
      <w:pStyle w:val="Footer"/>
      <w:rPr>
        <w:lang w:val="en-I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1149467797"/>
      <w:docPartObj>
        <w:docPartGallery w:val="Page Numbers (Bottom of Page)"/>
        <w:docPartUnique/>
      </w:docPartObj>
    </w:sdtPr>
    <w:sdtContent>
      <w:sdt>
        <w:sdtPr>
          <w:rPr>
            <w:i/>
            <w:sz w:val="18"/>
            <w:szCs w:val="18"/>
          </w:rPr>
          <w:id w:val="1149467798"/>
          <w:docPartObj>
            <w:docPartGallery w:val="Page Numbers (Top of Page)"/>
            <w:docPartUnique/>
          </w:docPartObj>
        </w:sdtPr>
        <w:sdtContent>
          <w:p w14:paraId="7EB679A4" w14:textId="77777777" w:rsidR="00E17814" w:rsidRPr="00970690" w:rsidRDefault="00E17814"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sidR="00A0266C">
              <w:rPr>
                <w:bCs/>
                <w:i/>
                <w:noProof/>
                <w:sz w:val="18"/>
                <w:szCs w:val="18"/>
              </w:rPr>
              <w:t>29</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sidR="00A0266C">
              <w:rPr>
                <w:bCs/>
                <w:i/>
                <w:noProof/>
                <w:sz w:val="18"/>
                <w:szCs w:val="18"/>
              </w:rPr>
              <w:t>40</w:t>
            </w:r>
            <w:r w:rsidRPr="00970690">
              <w:rPr>
                <w:bCs/>
                <w:i/>
                <w:sz w:val="18"/>
                <w:szCs w:val="18"/>
              </w:rPr>
              <w:fldChar w:fldCharType="end"/>
            </w:r>
          </w:p>
        </w:sdtContent>
      </w:sdt>
    </w:sdtContent>
  </w:sdt>
  <w:p w14:paraId="39658E8D" w14:textId="77777777" w:rsidR="00E17814" w:rsidRPr="00970690" w:rsidRDefault="00E17814">
    <w:pPr>
      <w:pStyle w:val="Footer"/>
      <w:rPr>
        <w:lang w:val="en-I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E737C" w14:textId="77777777" w:rsidR="00E17814" w:rsidRPr="00970690" w:rsidRDefault="00E17814"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sidR="00A0266C">
      <w:rPr>
        <w:bCs/>
        <w:i/>
        <w:noProof/>
        <w:sz w:val="18"/>
        <w:szCs w:val="18"/>
      </w:rPr>
      <w:t>40</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sidR="00A0266C">
      <w:rPr>
        <w:bCs/>
        <w:i/>
        <w:noProof/>
        <w:sz w:val="18"/>
        <w:szCs w:val="18"/>
      </w:rPr>
      <w:t>40</w:t>
    </w:r>
    <w:r w:rsidRPr="00970690">
      <w:rPr>
        <w:bCs/>
        <w:i/>
        <w:sz w:val="18"/>
        <w:szCs w:val="18"/>
      </w:rPr>
      <w:fldChar w:fldCharType="end"/>
    </w:r>
  </w:p>
  <w:p w14:paraId="62D1471E" w14:textId="77777777" w:rsidR="00E17814" w:rsidRPr="00970690" w:rsidRDefault="00E17814">
    <w:pPr>
      <w:pStyle w:val="Footer"/>
      <w:rPr>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DD25A" w14:textId="77777777" w:rsidR="00E17814" w:rsidRDefault="00E17814">
      <w:r>
        <w:separator/>
      </w:r>
    </w:p>
  </w:footnote>
  <w:footnote w:type="continuationSeparator" w:id="0">
    <w:p w14:paraId="189C4BC0" w14:textId="77777777" w:rsidR="00E17814" w:rsidRDefault="00E17814">
      <w:r>
        <w:continuationSeparator/>
      </w:r>
    </w:p>
  </w:footnote>
  <w:footnote w:type="continuationNotice" w:id="1">
    <w:p w14:paraId="50A78766" w14:textId="77777777" w:rsidR="00E17814" w:rsidRDefault="00E17814">
      <w:pPr>
        <w:spacing w:after="0"/>
      </w:pPr>
    </w:p>
  </w:footnote>
  <w:footnote w:id="2">
    <w:p w14:paraId="294C1990" w14:textId="77777777" w:rsidR="00E17814" w:rsidRPr="00FE5877" w:rsidRDefault="00E17814" w:rsidP="00FE5877">
      <w:pPr>
        <w:spacing w:after="0"/>
        <w:rPr>
          <w:sz w:val="18"/>
          <w:szCs w:val="18"/>
          <w:lang w:val="it-IT"/>
        </w:rPr>
      </w:pPr>
      <w:r>
        <w:rPr>
          <w:rStyle w:val="FootnoteReference"/>
        </w:rPr>
        <w:footnoteRef/>
      </w:r>
      <w:r w:rsidRPr="0046543E">
        <w:rPr>
          <w:lang w:val="it-IT"/>
        </w:rPr>
        <w:t xml:space="preserve"> </w:t>
      </w:r>
      <w:r w:rsidRPr="00FE5877">
        <w:rPr>
          <w:sz w:val="18"/>
          <w:szCs w:val="18"/>
          <w:lang w:val="it-IT"/>
        </w:rPr>
        <w:t>Central Statistic Office, Zambia.</w:t>
      </w:r>
    </w:p>
  </w:footnote>
  <w:footnote w:id="3">
    <w:p w14:paraId="677D7117" w14:textId="77777777" w:rsidR="00E17814" w:rsidRPr="00FE5877" w:rsidRDefault="00E17814" w:rsidP="00FE5877">
      <w:pPr>
        <w:pStyle w:val="FootnoteText"/>
        <w:spacing w:after="0"/>
        <w:rPr>
          <w:szCs w:val="18"/>
          <w:lang w:val="it-IT"/>
        </w:rPr>
      </w:pPr>
      <w:r w:rsidRPr="00FE5877">
        <w:rPr>
          <w:rStyle w:val="FootnoteReference"/>
          <w:szCs w:val="18"/>
        </w:rPr>
        <w:footnoteRef/>
      </w:r>
      <w:r w:rsidRPr="00FE5877">
        <w:rPr>
          <w:szCs w:val="18"/>
          <w:lang w:val="it-IT"/>
        </w:rPr>
        <w:t xml:space="preserve"> Central Statistic Office, Zambia.</w:t>
      </w:r>
    </w:p>
  </w:footnote>
  <w:footnote w:id="4">
    <w:p w14:paraId="52688002" w14:textId="77777777" w:rsidR="00E17814" w:rsidRPr="00FE5877" w:rsidRDefault="00E17814" w:rsidP="00FE5877">
      <w:pPr>
        <w:pStyle w:val="FootnoteText"/>
        <w:spacing w:after="0"/>
        <w:rPr>
          <w:szCs w:val="18"/>
        </w:rPr>
      </w:pPr>
      <w:r w:rsidRPr="00FE5877">
        <w:rPr>
          <w:rStyle w:val="FootnoteReference"/>
          <w:szCs w:val="18"/>
        </w:rPr>
        <w:footnoteRef/>
      </w:r>
      <w:r w:rsidRPr="00FE5877">
        <w:rPr>
          <w:szCs w:val="18"/>
        </w:rPr>
        <w:t xml:space="preserve"> World Bank: Zambia at a Glance </w:t>
      </w:r>
    </w:p>
  </w:footnote>
  <w:footnote w:id="5">
    <w:p w14:paraId="0E03A1D9" w14:textId="77777777" w:rsidR="00E17814" w:rsidRPr="00FE5877" w:rsidRDefault="00E17814" w:rsidP="00FE5877">
      <w:pPr>
        <w:pStyle w:val="FootnoteText"/>
        <w:spacing w:after="0"/>
        <w:rPr>
          <w:szCs w:val="18"/>
        </w:rPr>
      </w:pPr>
      <w:r w:rsidRPr="00FE5877">
        <w:rPr>
          <w:rStyle w:val="FootnoteReference"/>
          <w:szCs w:val="18"/>
        </w:rPr>
        <w:footnoteRef/>
      </w:r>
      <w:r w:rsidRPr="00FE5877">
        <w:rPr>
          <w:szCs w:val="18"/>
        </w:rPr>
        <w:t xml:space="preserve"> https://www.cia.gov/library/publications/the-world-factbook/</w:t>
      </w:r>
    </w:p>
  </w:footnote>
  <w:footnote w:id="6">
    <w:p w14:paraId="3C64C27F" w14:textId="77777777" w:rsidR="00E17814" w:rsidRPr="00FE5877" w:rsidRDefault="00E17814" w:rsidP="00FE5877">
      <w:pPr>
        <w:spacing w:after="0"/>
        <w:rPr>
          <w:sz w:val="18"/>
          <w:szCs w:val="18"/>
          <w:lang w:eastAsia="da-DK"/>
        </w:rPr>
      </w:pPr>
      <w:r w:rsidRPr="00FE5877">
        <w:rPr>
          <w:rStyle w:val="FootnoteReference"/>
          <w:rFonts w:cs="Arial"/>
          <w:sz w:val="18"/>
          <w:szCs w:val="18"/>
        </w:rPr>
        <w:footnoteRef/>
      </w:r>
      <w:r w:rsidRPr="00FE5877">
        <w:rPr>
          <w:sz w:val="18"/>
          <w:szCs w:val="18"/>
        </w:rPr>
        <w:t xml:space="preserve"> </w:t>
      </w:r>
      <w:r w:rsidRPr="00FE5877">
        <w:rPr>
          <w:sz w:val="18"/>
          <w:szCs w:val="18"/>
          <w:lang w:eastAsia="da-DK"/>
        </w:rPr>
        <w:t>http://data.worldbank.org/country/. The exchange rate EUR/USD per 31/12 2013 was 0.72633</w:t>
      </w:r>
    </w:p>
  </w:footnote>
  <w:footnote w:id="7">
    <w:p w14:paraId="0086529D" w14:textId="77777777" w:rsidR="00E17814" w:rsidRPr="00FE5877" w:rsidRDefault="00E17814" w:rsidP="00FE5877">
      <w:pPr>
        <w:pStyle w:val="FootnoteText"/>
        <w:spacing w:after="0"/>
        <w:rPr>
          <w:szCs w:val="18"/>
        </w:rPr>
      </w:pPr>
      <w:r w:rsidRPr="00FE5877">
        <w:rPr>
          <w:rStyle w:val="FootnoteReference"/>
          <w:szCs w:val="18"/>
        </w:rPr>
        <w:footnoteRef/>
      </w:r>
      <w:r w:rsidRPr="00FE5877">
        <w:rPr>
          <w:szCs w:val="18"/>
        </w:rPr>
        <w:t xml:space="preserve"> </w:t>
      </w:r>
      <w:r w:rsidRPr="00FE5877">
        <w:rPr>
          <w:szCs w:val="18"/>
          <w:lang w:eastAsia="da-DK"/>
        </w:rPr>
        <w:t>http://data.worldbank.org/country/</w:t>
      </w:r>
    </w:p>
  </w:footnote>
  <w:footnote w:id="8">
    <w:p w14:paraId="5003D8E9" w14:textId="77777777" w:rsidR="00E17814" w:rsidRPr="00FE5877" w:rsidRDefault="00E17814" w:rsidP="00CF0A54">
      <w:pPr>
        <w:pStyle w:val="FootnoteText"/>
        <w:spacing w:after="0"/>
        <w:rPr>
          <w:szCs w:val="18"/>
        </w:rPr>
      </w:pPr>
      <w:r w:rsidRPr="00FE5877">
        <w:rPr>
          <w:rStyle w:val="FootnoteReference"/>
          <w:szCs w:val="18"/>
        </w:rPr>
        <w:footnoteRef/>
      </w:r>
      <w:r w:rsidRPr="00FE5877">
        <w:rPr>
          <w:szCs w:val="18"/>
        </w:rPr>
        <w:t xml:space="preserve"> </w:t>
      </w:r>
      <w:r>
        <w:rPr>
          <w:szCs w:val="18"/>
        </w:rPr>
        <w:t>Health Financing and Expenditure in Zambia, DFID 2019, page 2</w:t>
      </w:r>
    </w:p>
  </w:footnote>
  <w:footnote w:id="9">
    <w:p w14:paraId="3EA54A92" w14:textId="77777777" w:rsidR="00E17814" w:rsidRPr="0046543E" w:rsidRDefault="00E17814" w:rsidP="00CF0A54">
      <w:pPr>
        <w:pStyle w:val="FootnoteText"/>
      </w:pPr>
      <w:r>
        <w:rPr>
          <w:rStyle w:val="FootnoteReference"/>
        </w:rPr>
        <w:footnoteRef/>
      </w:r>
      <w:r>
        <w:t xml:space="preserve"> </w:t>
      </w:r>
      <w:proofErr w:type="gramStart"/>
      <w:r w:rsidRPr="00041485">
        <w:t xml:space="preserve">Zambia Health Sector Mid-term Review 2014, Health </w:t>
      </w:r>
      <w:r>
        <w:t>F</w:t>
      </w:r>
      <w:r w:rsidRPr="00041485">
        <w:t>in</w:t>
      </w:r>
      <w:r>
        <w:t>an</w:t>
      </w:r>
      <w:r w:rsidRPr="00041485">
        <w:t>cing Thematic Report</w:t>
      </w:r>
      <w:r>
        <w:t>, 2014.</w:t>
      </w:r>
      <w:proofErr w:type="gramEnd"/>
      <w:r>
        <w:t xml:space="preserve"> </w:t>
      </w:r>
      <w:r w:rsidRPr="0046543E">
        <w:t>2015, Collins Chansa, Chitalu Chama-</w:t>
      </w:r>
      <w:proofErr w:type="spellStart"/>
      <w:r w:rsidRPr="0046543E">
        <w:t>Chiliba</w:t>
      </w:r>
      <w:proofErr w:type="spellEnd"/>
      <w:r w:rsidRPr="0046543E">
        <w:t xml:space="preserve"> and Edit V. </w:t>
      </w:r>
      <w:proofErr w:type="spellStart"/>
      <w:r w:rsidRPr="0046543E">
        <w:t>Velenyi</w:t>
      </w:r>
      <w:proofErr w:type="spellEnd"/>
      <w:r w:rsidRPr="0046543E">
        <w:t>. Page 16</w:t>
      </w:r>
    </w:p>
  </w:footnote>
  <w:footnote w:id="10">
    <w:p w14:paraId="4E759EE3" w14:textId="77777777" w:rsidR="00E17814" w:rsidRPr="00EE7DBE" w:rsidRDefault="00E17814" w:rsidP="00D925F3">
      <w:pPr>
        <w:pStyle w:val="FootnoteText"/>
      </w:pPr>
      <w:r>
        <w:rPr>
          <w:rStyle w:val="FootnoteReference"/>
        </w:rPr>
        <w:footnoteRef/>
      </w:r>
      <w:r>
        <w:t xml:space="preserve"> Household Expenditure and Utilization Survey 2014</w:t>
      </w:r>
    </w:p>
  </w:footnote>
  <w:footnote w:id="11">
    <w:p w14:paraId="115D516B" w14:textId="14EC5CBE" w:rsidR="00E17814" w:rsidRPr="00D235C2" w:rsidRDefault="00E17814" w:rsidP="00D925F3">
      <w:pPr>
        <w:pStyle w:val="FootnoteText"/>
      </w:pPr>
      <w:r>
        <w:rPr>
          <w:rStyle w:val="FootnoteReference"/>
        </w:rPr>
        <w:footnoteRef/>
      </w:r>
      <w:r>
        <w:t xml:space="preserve"> </w:t>
      </w:r>
      <w:proofErr w:type="gramStart"/>
      <w:r w:rsidRPr="00D235C2">
        <w:t xml:space="preserve">The 2012 </w:t>
      </w:r>
      <w:r>
        <w:t xml:space="preserve">and the 2019 </w:t>
      </w:r>
      <w:r w:rsidRPr="00D235C2">
        <w:t>List of Health Facilities in Zambia</w:t>
      </w:r>
      <w:r>
        <w:t>.</w:t>
      </w:r>
      <w:proofErr w:type="gramEnd"/>
      <w:r>
        <w:t xml:space="preserve"> MoH</w:t>
      </w:r>
    </w:p>
  </w:footnote>
  <w:footnote w:id="12">
    <w:p w14:paraId="31D126FC" w14:textId="77777777" w:rsidR="00E17814" w:rsidRPr="006E65B0" w:rsidRDefault="00E17814" w:rsidP="00D925F3">
      <w:pPr>
        <w:pStyle w:val="FootnoteText"/>
      </w:pPr>
      <w:r>
        <w:rPr>
          <w:rStyle w:val="FootnoteReference"/>
        </w:rPr>
        <w:footnoteRef/>
      </w:r>
      <w:r>
        <w:t xml:space="preserve"> Zambia Health Profile</w:t>
      </w:r>
      <w:r w:rsidRPr="007600BF">
        <w:t>, WHO</w:t>
      </w:r>
    </w:p>
  </w:footnote>
  <w:footnote w:id="13">
    <w:p w14:paraId="29233D83" w14:textId="430644CB" w:rsidR="00E17814" w:rsidRDefault="00E17814" w:rsidP="00A34627">
      <w:pPr>
        <w:pStyle w:val="FootnoteText"/>
      </w:pPr>
      <w:r>
        <w:rPr>
          <w:rStyle w:val="FootnoteReference"/>
        </w:rPr>
        <w:footnoteRef/>
      </w:r>
      <w:r>
        <w:t xml:space="preserve"> The responsibility for primary health care was in 2015 transferred from the </w:t>
      </w:r>
      <w:r>
        <w:rPr>
          <w:rFonts w:cs="Calibri"/>
        </w:rPr>
        <w:t>Ministry of Community Development, Mother and Child Health to the Ministry of Health.</w:t>
      </w:r>
    </w:p>
  </w:footnote>
  <w:footnote w:id="14">
    <w:p w14:paraId="69B36A40" w14:textId="77777777" w:rsidR="00E17814" w:rsidRDefault="00E17814" w:rsidP="00C22759">
      <w:pPr>
        <w:pStyle w:val="FootnoteText"/>
      </w:pPr>
      <w:r>
        <w:rPr>
          <w:rStyle w:val="FootnoteReference"/>
        </w:rPr>
        <w:footnoteRef/>
      </w:r>
      <w:r>
        <w:t xml:space="preserve"> The responsibility for primary health care was in 2015 transferred from the </w:t>
      </w:r>
      <w:r>
        <w:rPr>
          <w:rFonts w:cs="Calibri"/>
        </w:rPr>
        <w:t>Ministry of Community Development, Mother and Child Health to the Ministry of Health</w:t>
      </w:r>
    </w:p>
  </w:footnote>
  <w:footnote w:id="15">
    <w:p w14:paraId="23000EF7" w14:textId="77777777" w:rsidR="00E17814" w:rsidRDefault="00E17814" w:rsidP="00C22759">
      <w:pPr>
        <w:pStyle w:val="FootnoteText"/>
      </w:pPr>
      <w:r>
        <w:rPr>
          <w:rStyle w:val="FootnoteReference"/>
        </w:rPr>
        <w:footnoteRef/>
      </w:r>
      <w:r>
        <w:t xml:space="preserve"> Support for improvement of the Health Information Systems is addressed by other EU interventions than the HSS Programme</w:t>
      </w:r>
    </w:p>
  </w:footnote>
  <w:footnote w:id="16">
    <w:p w14:paraId="5CA7ADF3" w14:textId="77777777" w:rsidR="00E17814" w:rsidRDefault="00E17814" w:rsidP="00F502DD">
      <w:pPr>
        <w:pStyle w:val="FootnoteText"/>
        <w:tabs>
          <w:tab w:val="left" w:pos="720"/>
        </w:tabs>
      </w:pPr>
      <w:r>
        <w:rPr>
          <w:rStyle w:val="FootnoteReference"/>
        </w:rPr>
        <w:footnoteRef/>
      </w:r>
      <w:r>
        <w:t xml:space="preserve"> </w:t>
      </w:r>
      <w:r w:rsidRPr="009D54A7">
        <w:t>COM(2013) 686 final</w:t>
      </w:r>
      <w:r>
        <w:t xml:space="preserve"> “</w:t>
      </w:r>
      <w:r w:rsidRPr="003B7167">
        <w:t>Strengthening the foundations of Smart Regulation – improving evaluation</w:t>
      </w:r>
      <w:r>
        <w:t>”</w:t>
      </w:r>
      <w:r w:rsidRPr="003B7167">
        <w:t xml:space="preserve"> </w:t>
      </w:r>
      <w:r>
        <w:t>-</w:t>
      </w:r>
      <w:r w:rsidRPr="009D54A7">
        <w:t xml:space="preserve"> </w:t>
      </w:r>
      <w:hyperlink r:id="rId1" w:history="1">
        <w:r w:rsidRPr="00E26D1D">
          <w:rPr>
            <w:rStyle w:val="Hyperlink"/>
          </w:rPr>
          <w:t>http://ec.europa.eu/smart-regulation/docs/com_2013_686_en.pdf</w:t>
        </w:r>
      </w:hyperlink>
      <w:r>
        <w:t xml:space="preserve">; </w:t>
      </w:r>
      <w:r w:rsidRPr="009521B4">
        <w:t xml:space="preserve">EU Financial regulation (art 27); </w:t>
      </w:r>
      <w:r>
        <w:t>Regulation</w:t>
      </w:r>
      <w:r w:rsidRPr="009521B4">
        <w:t xml:space="preserve"> (EC) No 1905/200; Regulation (EC) No 1889/2006; Regulation (EC) No 1638/2006; Regulation (EC) No 1717/2006; Council Regulation (EC) No 215/2008</w:t>
      </w:r>
    </w:p>
  </w:footnote>
  <w:footnote w:id="17">
    <w:p w14:paraId="27C935D8" w14:textId="77777777" w:rsidR="00E17814" w:rsidRDefault="00E17814" w:rsidP="00F502DD">
      <w:pPr>
        <w:pStyle w:val="FootnoteText"/>
        <w:tabs>
          <w:tab w:val="left" w:pos="720"/>
        </w:tabs>
      </w:pPr>
      <w:r>
        <w:rPr>
          <w:rStyle w:val="FootnoteReference"/>
        </w:rPr>
        <w:footnoteRef/>
      </w:r>
      <w:r>
        <w:t xml:space="preserve"> SEC (2007)213 "</w:t>
      </w:r>
      <w:r>
        <w:rPr>
          <w:bCs/>
        </w:rPr>
        <w:t xml:space="preserve">Responding to Strategic Needs: Reinforcing the use of evaluation", </w:t>
      </w:r>
      <w:hyperlink r:id="rId2" w:history="1">
        <w:r w:rsidRPr="007824CE">
          <w:rPr>
            <w:rStyle w:val="Hyperlink"/>
            <w:bCs/>
          </w:rPr>
          <w:t>http://ec.europa.eu/smart-regulation/evaluation/docs/eval_comm_sec_2007_213_en.pdf</w:t>
        </w:r>
      </w:hyperlink>
      <w:r>
        <w:rPr>
          <w:bCs/>
        </w:rPr>
        <w:t xml:space="preserve"> ; </w:t>
      </w:r>
      <w:r w:rsidRPr="00165F40">
        <w:t xml:space="preserve"> </w:t>
      </w:r>
      <w:r>
        <w:rPr>
          <w:bCs/>
        </w:rPr>
        <w:t>SWD (2015)</w:t>
      </w:r>
      <w:r w:rsidRPr="00165F40">
        <w:rPr>
          <w:bCs/>
        </w:rPr>
        <w:t xml:space="preserve">111 </w:t>
      </w:r>
      <w:r>
        <w:rPr>
          <w:bCs/>
        </w:rPr>
        <w:t>“</w:t>
      </w:r>
      <w:r>
        <w:t xml:space="preserve">Better Regulation Guidelines”, </w:t>
      </w:r>
      <w:r w:rsidRPr="00905ED3">
        <w:rPr>
          <w:bCs/>
        </w:rPr>
        <w:t xml:space="preserve"> </w:t>
      </w:r>
      <w:hyperlink r:id="rId3" w:history="1">
        <w:r w:rsidRPr="007824CE">
          <w:rPr>
            <w:rStyle w:val="Hyperlink"/>
            <w:bCs/>
          </w:rPr>
          <w:t>http://ec.europa.eu/smart-regulation/guidelines/docs/swd_br_guidelines_en.pdf</w:t>
        </w:r>
      </w:hyperlink>
      <w:r>
        <w:rPr>
          <w:bCs/>
        </w:rPr>
        <w:t xml:space="preserve"> ; </w:t>
      </w:r>
      <w:r w:rsidRPr="00F12D4A">
        <w:rPr>
          <w:bCs/>
        </w:rPr>
        <w:t>COM(2017) 651 final</w:t>
      </w:r>
      <w:r>
        <w:rPr>
          <w:bCs/>
        </w:rPr>
        <w:t xml:space="preserve">  ‘</w:t>
      </w:r>
      <w:r w:rsidRPr="00F12D4A">
        <w:rPr>
          <w:bCs/>
        </w:rPr>
        <w:t>Completing the Better Regulation Agenda: Better solutions for better results</w:t>
      </w:r>
      <w:r>
        <w:rPr>
          <w:bCs/>
        </w:rPr>
        <w:t xml:space="preserve">’, </w:t>
      </w:r>
      <w:hyperlink r:id="rId4" w:history="1">
        <w:r w:rsidRPr="0080515F">
          <w:rPr>
            <w:rStyle w:val="Hyperlink"/>
            <w:bCs/>
          </w:rPr>
          <w:t>https://ec.europa.eu/info/sites/info/files/completing-the-better-regulation-agenda-better-solutions-for-better-results_en.pdf</w:t>
        </w:r>
      </w:hyperlink>
      <w:r>
        <w:rPr>
          <w:bCs/>
        </w:rPr>
        <w:t xml:space="preserve"> </w:t>
      </w:r>
    </w:p>
  </w:footnote>
  <w:footnote w:id="18">
    <w:p w14:paraId="6D236EE4" w14:textId="77777777" w:rsidR="00E17814" w:rsidRDefault="00E17814" w:rsidP="00F502DD">
      <w:pPr>
        <w:pStyle w:val="FootnoteText"/>
      </w:pPr>
      <w:r>
        <w:rPr>
          <w:rStyle w:val="FootnoteReference"/>
        </w:rPr>
        <w:footnoteRef/>
      </w:r>
      <w:r>
        <w:t xml:space="preserve"> Reference is made to the entire results chain, covering outputs, outcomes and impacts. </w:t>
      </w:r>
      <w:proofErr w:type="spellStart"/>
      <w:proofErr w:type="gramStart"/>
      <w:r>
        <w:t>Cfr</w:t>
      </w:r>
      <w:proofErr w:type="spellEnd"/>
      <w:r>
        <w:t xml:space="preserve">. Regulation (EU) No 236/2014 “Laying down common rules and procedures for the implementation of the Union's instruments for financing external action” - </w:t>
      </w:r>
      <w:r w:rsidRPr="003B7167">
        <w:t>https://ec.europa.eu/neighbourhood-enlargement/sites/near/files/pdf/financial_assistance/ipa/2014/236-2014_cir.pdf</w:t>
      </w:r>
      <w:r>
        <w:t>.</w:t>
      </w:r>
      <w:proofErr w:type="gramEnd"/>
    </w:p>
  </w:footnote>
  <w:footnote w:id="19">
    <w:p w14:paraId="03620F5A" w14:textId="77777777" w:rsidR="00E17814" w:rsidRDefault="00E17814" w:rsidP="00F502DD">
      <w:pPr>
        <w:pStyle w:val="FootnoteText"/>
      </w:pPr>
      <w:r>
        <w:rPr>
          <w:rStyle w:val="FootnoteReference"/>
        </w:rPr>
        <w:footnoteRef/>
      </w:r>
      <w:r>
        <w:t xml:space="preserve"> The New European Consensus on Development 'Our World, Our Dignity, Our Future', Official Journal 30th of June 2017. http://eur-lex.europa.eu/legal-content/EN/TXT/?uri=OJ:C:2017:210:TOC</w:t>
      </w:r>
    </w:p>
  </w:footnote>
  <w:footnote w:id="20">
    <w:p w14:paraId="63F3A02C" w14:textId="77777777" w:rsidR="00E17814" w:rsidRPr="00F670B6" w:rsidRDefault="00E17814" w:rsidP="00E32D15">
      <w:pPr>
        <w:pStyle w:val="FootnoteText"/>
      </w:pPr>
      <w:r>
        <w:rPr>
          <w:rStyle w:val="FootnoteReference"/>
        </w:rPr>
        <w:footnoteRef/>
      </w:r>
      <w:r>
        <w:t xml:space="preserve"> The Evaluation Manager is the staff of the Contracting Authority managing the evaluation contract. In most cases this person will be the Operational manager of the Action(s) under evaluation.</w:t>
      </w:r>
    </w:p>
  </w:footnote>
  <w:footnote w:id="21">
    <w:p w14:paraId="1454A5D5" w14:textId="77777777" w:rsidR="00E17814" w:rsidRPr="005F607A" w:rsidRDefault="00E17814" w:rsidP="00961092">
      <w:pPr>
        <w:pStyle w:val="FootnoteText"/>
      </w:pPr>
      <w:r>
        <w:rPr>
          <w:rStyle w:val="FootnoteReference"/>
        </w:rPr>
        <w:footnoteRef/>
      </w:r>
      <w:r>
        <w:t xml:space="preserve"> The Evaluation Matrix</w:t>
      </w:r>
      <w:r w:rsidRPr="004B36DB">
        <w:t xml:space="preserve"> </w:t>
      </w:r>
      <w:r>
        <w:t xml:space="preserve">is a tool to structure the evaluation analysis (by defining judgement criteria and indicators for each evaluation question). It helps also to consider </w:t>
      </w:r>
      <w:r w:rsidRPr="004B36DB">
        <w:t>the most appropriate and feasible data collection method for each of the questions</w:t>
      </w:r>
      <w:r>
        <w:t>,</w:t>
      </w:r>
    </w:p>
  </w:footnote>
  <w:footnote w:id="22">
    <w:p w14:paraId="78FC2986" w14:textId="77777777" w:rsidR="00E17814" w:rsidRDefault="00E17814" w:rsidP="005B003F">
      <w:pPr>
        <w:pStyle w:val="FootnoteText"/>
        <w:ind w:left="709" w:hanging="709"/>
      </w:pPr>
      <w:r>
        <w:rPr>
          <w:rStyle w:val="FootnoteReference"/>
        </w:rPr>
        <w:footnoteRef/>
      </w:r>
      <w:r>
        <w:t xml:space="preserve"> </w:t>
      </w:r>
      <w:r>
        <w:tab/>
      </w:r>
      <w:r>
        <w:rPr>
          <w:i w:val="0"/>
        </w:rPr>
        <w:t>Please note that a draft of the brochure should be approved by the Contracting Authority prior to printing the 3000 copies.</w:t>
      </w:r>
    </w:p>
  </w:footnote>
  <w:footnote w:id="23">
    <w:p w14:paraId="5720FEA4" w14:textId="57599F21" w:rsidR="00E17814" w:rsidRDefault="00E17814">
      <w:pPr>
        <w:pStyle w:val="FootnoteText"/>
      </w:pPr>
      <w:r w:rsidRPr="00E17814">
        <w:rPr>
          <w:rStyle w:val="FootnoteReference"/>
          <w:i w:val="0"/>
        </w:rPr>
        <w:footnoteRef/>
      </w:r>
      <w:r w:rsidRPr="00E17814">
        <w:rPr>
          <w:i w:val="0"/>
        </w:rPr>
        <w:t xml:space="preserve"> </w:t>
      </w:r>
      <w:r>
        <w:tab/>
      </w:r>
      <w:proofErr w:type="gramStart"/>
      <w:r w:rsidRPr="00BC037A">
        <w:rPr>
          <w:rFonts w:asciiTheme="minorHAnsi" w:hAnsiTheme="minorHAnsi"/>
          <w:i w:val="0"/>
        </w:rPr>
        <w:t xml:space="preserve">Measured from </w:t>
      </w:r>
      <w:r>
        <w:rPr>
          <w:rFonts w:asciiTheme="minorHAnsi" w:hAnsiTheme="minorHAnsi"/>
          <w:i w:val="0"/>
        </w:rPr>
        <w:t xml:space="preserve">the </w:t>
      </w:r>
      <w:r w:rsidRPr="00BC037A">
        <w:rPr>
          <w:rFonts w:asciiTheme="minorHAnsi" w:hAnsiTheme="minorHAnsi"/>
          <w:i w:val="0"/>
        </w:rPr>
        <w:t>deadline for submission of offers</w:t>
      </w:r>
      <w:r>
        <w:rPr>
          <w:rFonts w:asciiTheme="minorHAnsi" w:hAnsiTheme="minorHAnsi"/>
          <w:i w:val="0"/>
        </w:rPr>
        <w:t>.</w:t>
      </w:r>
      <w:proofErr w:type="gramEnd"/>
    </w:p>
  </w:footnote>
  <w:footnote w:id="24">
    <w:p w14:paraId="0E6A9ACC" w14:textId="3527EA70" w:rsidR="00E17814" w:rsidRPr="00DE1A81" w:rsidRDefault="00E17814">
      <w:pPr>
        <w:pStyle w:val="FootnoteText"/>
      </w:pPr>
      <w:r>
        <w:rPr>
          <w:rStyle w:val="FootnoteReference"/>
        </w:rPr>
        <w:footnoteRef/>
      </w:r>
      <w:r>
        <w:t xml:space="preserve"> </w:t>
      </w:r>
      <w:r>
        <w:tab/>
      </w:r>
      <w:r w:rsidRPr="00BC037A">
        <w:rPr>
          <w:i w:val="0"/>
        </w:rPr>
        <w:t>As per art 16.4 a) of the General Conditions of the Framework Contract SIEA</w:t>
      </w:r>
    </w:p>
  </w:footnote>
  <w:footnote w:id="25">
    <w:p w14:paraId="2AC1435A" w14:textId="77777777" w:rsidR="00E17814" w:rsidRPr="00400F6A" w:rsidRDefault="00E17814" w:rsidP="003543B6">
      <w:pPr>
        <w:pStyle w:val="FootnoteText"/>
      </w:pPr>
      <w:r>
        <w:rPr>
          <w:rStyle w:val="FootnoteReference"/>
        </w:rPr>
        <w:footnoteRef/>
      </w:r>
      <w:r>
        <w:t xml:space="preserve"> For more details about the 80/20 rule, please see the PRAG, chapter 3.3.10.5 - </w:t>
      </w:r>
      <w:hyperlink r:id="rId5" w:history="1">
        <w:r w:rsidRPr="004F6D53">
          <w:rPr>
            <w:rStyle w:val="Hyperlink"/>
          </w:rPr>
          <w:t>https://ec.europa.eu/europeaid/funding/about-funding-and-procedures/procedures-and-practical-guide-prag_en</w:t>
        </w:r>
      </w:hyperlink>
      <w:r>
        <w:t xml:space="preserve"> </w:t>
      </w:r>
    </w:p>
  </w:footnote>
  <w:footnote w:id="26">
    <w:p w14:paraId="534192DC" w14:textId="77777777" w:rsidR="00E17814" w:rsidRPr="00904779" w:rsidRDefault="00E17814" w:rsidP="00E903E5">
      <w:pPr>
        <w:pStyle w:val="FootnoteText"/>
        <w:rPr>
          <w:lang w:val="en-US"/>
        </w:rPr>
      </w:pPr>
      <w:r>
        <w:rPr>
          <w:rStyle w:val="FootnoteReference"/>
        </w:rPr>
        <w:footnoteRef/>
      </w:r>
      <w:r>
        <w:t xml:space="preserve"> </w:t>
      </w:r>
      <w:r>
        <w:rPr>
          <w:lang w:val="en-US"/>
        </w:rPr>
        <w:t>Add one column per each evaluator</w:t>
      </w:r>
    </w:p>
  </w:footnote>
  <w:footnote w:id="27">
    <w:p w14:paraId="2EAD180E" w14:textId="77777777" w:rsidR="00E17814" w:rsidRDefault="00E17814" w:rsidP="004C444C">
      <w:pPr>
        <w:pStyle w:val="FootnoteText"/>
      </w:pPr>
      <w:r>
        <w:rPr>
          <w:rStyle w:val="FootnoteReference"/>
        </w:rPr>
        <w:footnoteRef/>
      </w:r>
      <w:r>
        <w:t xml:space="preserve"> The responsibility for primary health care was in 2015 transferred from the </w:t>
      </w:r>
      <w:r>
        <w:rPr>
          <w:rFonts w:cs="Calibri"/>
        </w:rPr>
        <w:t>Ministry of Community Development, Mother and Child Health to the Ministry of Health</w:t>
      </w:r>
    </w:p>
  </w:footnote>
  <w:footnote w:id="28">
    <w:p w14:paraId="4180974B" w14:textId="77777777" w:rsidR="00E17814" w:rsidRDefault="00E17814" w:rsidP="004C444C">
      <w:pPr>
        <w:pStyle w:val="FootnoteText"/>
      </w:pPr>
      <w:r>
        <w:rPr>
          <w:rStyle w:val="FootnoteReference"/>
        </w:rPr>
        <w:footnoteRef/>
      </w:r>
      <w:r>
        <w:t xml:space="preserve"> The responsibility for primary health care was in 2015 transferred from the </w:t>
      </w:r>
      <w:r>
        <w:rPr>
          <w:rFonts w:cs="Calibri"/>
        </w:rPr>
        <w:t>Ministry of Community Development, Mother and Child Health to the Ministry of Health</w:t>
      </w:r>
    </w:p>
  </w:footnote>
  <w:footnote w:id="29">
    <w:p w14:paraId="7D38F9A6" w14:textId="77777777" w:rsidR="00E17814" w:rsidRDefault="00E17814" w:rsidP="004C444C">
      <w:pPr>
        <w:pStyle w:val="FootnoteText"/>
      </w:pPr>
      <w:r>
        <w:rPr>
          <w:rStyle w:val="FootnoteReference"/>
        </w:rPr>
        <w:footnoteRef/>
      </w:r>
      <w:r>
        <w:t xml:space="preserve"> Support for improvement of the Health Information Systems is addressed by other EU interventions than the HSS Programme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B843" w14:textId="77777777" w:rsidR="00E17814" w:rsidRDefault="00E17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8463216"/>
    <w:lvl w:ilvl="0">
      <w:start w:val="1"/>
      <w:numFmt w:val="decimal"/>
      <w:pStyle w:val="ListNumber"/>
      <w:lvlText w:val="%1."/>
      <w:lvlJc w:val="left"/>
      <w:pPr>
        <w:tabs>
          <w:tab w:val="num" w:pos="360"/>
        </w:tabs>
        <w:ind w:left="360" w:hanging="360"/>
      </w:pPr>
    </w:lvl>
  </w:abstractNum>
  <w:abstractNum w:abstractNumId="1">
    <w:nsid w:val="0DA52931"/>
    <w:multiLevelType w:val="hybridMultilevel"/>
    <w:tmpl w:val="D494C2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A34747"/>
    <w:multiLevelType w:val="hybridMultilevel"/>
    <w:tmpl w:val="127C5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E77CF"/>
    <w:multiLevelType w:val="hybridMultilevel"/>
    <w:tmpl w:val="148C9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1BF0285"/>
    <w:multiLevelType w:val="hybridMultilevel"/>
    <w:tmpl w:val="F32A23C0"/>
    <w:lvl w:ilvl="0" w:tplc="BEFC7462">
      <w:start w:val="1"/>
      <w:numFmt w:val="bullet"/>
      <w:pStyle w:val="CoEbullets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EA765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6340B08"/>
    <w:multiLevelType w:val="hybridMultilevel"/>
    <w:tmpl w:val="E3D4FB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nsid w:val="18162C8E"/>
    <w:multiLevelType w:val="hybridMultilevel"/>
    <w:tmpl w:val="DAC6727E"/>
    <w:lvl w:ilvl="0" w:tplc="0809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C1B67A1"/>
    <w:multiLevelType w:val="hybridMultilevel"/>
    <w:tmpl w:val="AF2CD7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25CD75F8"/>
    <w:multiLevelType w:val="hybridMultilevel"/>
    <w:tmpl w:val="E71A9056"/>
    <w:lvl w:ilvl="0" w:tplc="0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6B40D35"/>
    <w:multiLevelType w:val="hybridMultilevel"/>
    <w:tmpl w:val="AD24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123CA8"/>
    <w:multiLevelType w:val="hybridMultilevel"/>
    <w:tmpl w:val="89F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88339C"/>
    <w:multiLevelType w:val="singleLevel"/>
    <w:tmpl w:val="1D96646C"/>
    <w:lvl w:ilvl="0">
      <w:start w:val="1"/>
      <w:numFmt w:val="bullet"/>
      <w:pStyle w:val="aa"/>
      <w:lvlText w:val=""/>
      <w:legacy w:legacy="1" w:legacySpace="0" w:legacyIndent="360"/>
      <w:lvlJc w:val="left"/>
      <w:pPr>
        <w:ind w:left="720" w:hanging="360"/>
      </w:pPr>
      <w:rPr>
        <w:rFonts w:ascii="Symbol" w:hAnsi="Symbol" w:hint="default"/>
      </w:rPr>
    </w:lvl>
  </w:abstractNum>
  <w:abstractNum w:abstractNumId="13">
    <w:nsid w:val="34DC1C31"/>
    <w:multiLevelType w:val="hybridMultilevel"/>
    <w:tmpl w:val="5D4E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DDC6C02"/>
    <w:multiLevelType w:val="hybridMultilevel"/>
    <w:tmpl w:val="B912738C"/>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5">
    <w:nsid w:val="3EF92434"/>
    <w:multiLevelType w:val="hybridMultilevel"/>
    <w:tmpl w:val="0A5E0C28"/>
    <w:lvl w:ilvl="0" w:tplc="A79A4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BC4353"/>
    <w:multiLevelType w:val="hybridMultilevel"/>
    <w:tmpl w:val="ED6C0882"/>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5CC5587"/>
    <w:multiLevelType w:val="hybridMultilevel"/>
    <w:tmpl w:val="B26EDC74"/>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18">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76254B"/>
    <w:multiLevelType w:val="hybridMultilevel"/>
    <w:tmpl w:val="B300B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7C2A7F"/>
    <w:multiLevelType w:val="hybridMultilevel"/>
    <w:tmpl w:val="9F8092A0"/>
    <w:lvl w:ilvl="0" w:tplc="37B8F24A">
      <w:start w:val="1"/>
      <w:numFmt w:val="bullet"/>
      <w:pStyle w:val="Bullet1"/>
      <w:lvlText w:val=""/>
      <w:lvlJc w:val="left"/>
      <w:pPr>
        <w:ind w:left="720" w:hanging="360"/>
      </w:pPr>
      <w:rPr>
        <w:rFonts w:ascii="Symbol" w:hAnsi="Symbol" w:hint="default"/>
      </w:rPr>
    </w:lvl>
    <w:lvl w:ilvl="1" w:tplc="6EA05808">
      <w:start w:val="1"/>
      <w:numFmt w:val="bullet"/>
      <w:pStyle w:val="Bullet2"/>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1556E40"/>
    <w:multiLevelType w:val="hybridMultilevel"/>
    <w:tmpl w:val="B0D097B2"/>
    <w:lvl w:ilvl="0" w:tplc="24CAE2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1847036"/>
    <w:multiLevelType w:val="hybridMultilevel"/>
    <w:tmpl w:val="446EA7D4"/>
    <w:lvl w:ilvl="0" w:tplc="98A46BB8">
      <w:start w:val="1"/>
      <w:numFmt w:val="decimal"/>
      <w:pStyle w:val="Numb1"/>
      <w:lvlText w:val="%1."/>
      <w:lvlJc w:val="left"/>
      <w:pPr>
        <w:ind w:left="720" w:hanging="360"/>
      </w:p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23">
    <w:nsid w:val="55ED4023"/>
    <w:multiLevelType w:val="hybridMultilevel"/>
    <w:tmpl w:val="6F6C046C"/>
    <w:lvl w:ilvl="0" w:tplc="22DE1758">
      <w:numFmt w:val="bullet"/>
      <w:lvlText w:val="•"/>
      <w:lvlJc w:val="left"/>
      <w:pPr>
        <w:ind w:left="1080" w:hanging="72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9073691"/>
    <w:multiLevelType w:val="hybridMultilevel"/>
    <w:tmpl w:val="48E8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7038F8"/>
    <w:multiLevelType w:val="hybridMultilevel"/>
    <w:tmpl w:val="92F2C68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6">
    <w:nsid w:val="5B3078C5"/>
    <w:multiLevelType w:val="hybridMultilevel"/>
    <w:tmpl w:val="F9CC91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FA1883"/>
    <w:multiLevelType w:val="hybridMultilevel"/>
    <w:tmpl w:val="70584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1D5314"/>
    <w:multiLevelType w:val="hybridMultilevel"/>
    <w:tmpl w:val="3670D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FAF051C"/>
    <w:multiLevelType w:val="hybridMultilevel"/>
    <w:tmpl w:val="847C0C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nsid w:val="60A329A6"/>
    <w:multiLevelType w:val="hybridMultilevel"/>
    <w:tmpl w:val="0994ED1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1">
    <w:nsid w:val="65C6262C"/>
    <w:multiLevelType w:val="hybridMultilevel"/>
    <w:tmpl w:val="39F4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5070CA"/>
    <w:multiLevelType w:val="hybridMultilevel"/>
    <w:tmpl w:val="AC386F8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3">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A39587D"/>
    <w:multiLevelType w:val="hybridMultilevel"/>
    <w:tmpl w:val="016CD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D035942"/>
    <w:multiLevelType w:val="hybridMultilevel"/>
    <w:tmpl w:val="69CA0AEC"/>
    <w:lvl w:ilvl="0" w:tplc="22DE175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D8E354C"/>
    <w:multiLevelType w:val="hybridMultilevel"/>
    <w:tmpl w:val="8360A14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370FCC"/>
    <w:multiLevelType w:val="hybridMultilevel"/>
    <w:tmpl w:val="3C32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EB3999"/>
    <w:multiLevelType w:val="hybridMultilevel"/>
    <w:tmpl w:val="FD16F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AD508DF"/>
    <w:multiLevelType w:val="hybridMultilevel"/>
    <w:tmpl w:val="283CF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6B7808"/>
    <w:multiLevelType w:val="hybridMultilevel"/>
    <w:tmpl w:val="A9A0E7BC"/>
    <w:lvl w:ilvl="0" w:tplc="18090001">
      <w:start w:val="1"/>
      <w:numFmt w:val="lowerLetter"/>
      <w:pStyle w:val="Numb2"/>
      <w:lvlText w:val="%1."/>
      <w:lvlJc w:val="left"/>
      <w:pPr>
        <w:ind w:left="729" w:hanging="360"/>
      </w:pPr>
    </w:lvl>
    <w:lvl w:ilvl="1" w:tplc="18090003" w:tentative="1">
      <w:start w:val="1"/>
      <w:numFmt w:val="lowerLetter"/>
      <w:lvlText w:val="%2."/>
      <w:lvlJc w:val="left"/>
      <w:pPr>
        <w:ind w:left="1449" w:hanging="360"/>
      </w:pPr>
    </w:lvl>
    <w:lvl w:ilvl="2" w:tplc="18090005" w:tentative="1">
      <w:start w:val="1"/>
      <w:numFmt w:val="lowerRoman"/>
      <w:lvlText w:val="%3."/>
      <w:lvlJc w:val="right"/>
      <w:pPr>
        <w:ind w:left="2169" w:hanging="180"/>
      </w:pPr>
    </w:lvl>
    <w:lvl w:ilvl="3" w:tplc="18090001" w:tentative="1">
      <w:start w:val="1"/>
      <w:numFmt w:val="decimal"/>
      <w:lvlText w:val="%4."/>
      <w:lvlJc w:val="left"/>
      <w:pPr>
        <w:ind w:left="2889" w:hanging="360"/>
      </w:pPr>
    </w:lvl>
    <w:lvl w:ilvl="4" w:tplc="18090003" w:tentative="1">
      <w:start w:val="1"/>
      <w:numFmt w:val="lowerLetter"/>
      <w:lvlText w:val="%5."/>
      <w:lvlJc w:val="left"/>
      <w:pPr>
        <w:ind w:left="3609" w:hanging="360"/>
      </w:pPr>
    </w:lvl>
    <w:lvl w:ilvl="5" w:tplc="18090005" w:tentative="1">
      <w:start w:val="1"/>
      <w:numFmt w:val="lowerRoman"/>
      <w:lvlText w:val="%6."/>
      <w:lvlJc w:val="right"/>
      <w:pPr>
        <w:ind w:left="4329" w:hanging="180"/>
      </w:pPr>
    </w:lvl>
    <w:lvl w:ilvl="6" w:tplc="18090001" w:tentative="1">
      <w:start w:val="1"/>
      <w:numFmt w:val="decimal"/>
      <w:lvlText w:val="%7."/>
      <w:lvlJc w:val="left"/>
      <w:pPr>
        <w:ind w:left="5049" w:hanging="360"/>
      </w:pPr>
    </w:lvl>
    <w:lvl w:ilvl="7" w:tplc="18090003" w:tentative="1">
      <w:start w:val="1"/>
      <w:numFmt w:val="lowerLetter"/>
      <w:lvlText w:val="%8."/>
      <w:lvlJc w:val="left"/>
      <w:pPr>
        <w:ind w:left="5769" w:hanging="360"/>
      </w:pPr>
    </w:lvl>
    <w:lvl w:ilvl="8" w:tplc="18090005" w:tentative="1">
      <w:start w:val="1"/>
      <w:numFmt w:val="lowerRoman"/>
      <w:lvlText w:val="%9."/>
      <w:lvlJc w:val="right"/>
      <w:pPr>
        <w:ind w:left="6489" w:hanging="180"/>
      </w:pPr>
    </w:lvl>
  </w:abstractNum>
  <w:abstractNum w:abstractNumId="41">
    <w:nsid w:val="7CD24A48"/>
    <w:multiLevelType w:val="hybridMultilevel"/>
    <w:tmpl w:val="3CF28BAE"/>
    <w:lvl w:ilvl="0" w:tplc="FF3897C4">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40"/>
  </w:num>
  <w:num w:numId="4">
    <w:abstractNumId w:val="12"/>
  </w:num>
  <w:num w:numId="5">
    <w:abstractNumId w:val="20"/>
  </w:num>
  <w:num w:numId="6">
    <w:abstractNumId w:val="2"/>
  </w:num>
  <w:num w:numId="7">
    <w:abstractNumId w:val="0"/>
    <w:lvlOverride w:ilvl="0">
      <w:startOverride w:val="1"/>
    </w:lvlOverride>
  </w:num>
  <w:num w:numId="8">
    <w:abstractNumId w:val="15"/>
  </w:num>
  <w:num w:numId="9">
    <w:abstractNumId w:val="27"/>
  </w:num>
  <w:num w:numId="10">
    <w:abstractNumId w:val="36"/>
  </w:num>
  <w:num w:numId="11">
    <w:abstractNumId w:val="18"/>
  </w:num>
  <w:num w:numId="12">
    <w:abstractNumId w:val="19"/>
  </w:num>
  <w:num w:numId="13">
    <w:abstractNumId w:val="13"/>
  </w:num>
  <w:num w:numId="14">
    <w:abstractNumId w:val="30"/>
  </w:num>
  <w:num w:numId="15">
    <w:abstractNumId w:val="33"/>
  </w:num>
  <w:num w:numId="16">
    <w:abstractNumId w:val="38"/>
  </w:num>
  <w:num w:numId="17">
    <w:abstractNumId w:val="24"/>
  </w:num>
  <w:num w:numId="18">
    <w:abstractNumId w:val="28"/>
  </w:num>
  <w:num w:numId="19">
    <w:abstractNumId w:val="3"/>
  </w:num>
  <w:num w:numId="20">
    <w:abstractNumId w:val="6"/>
  </w:num>
  <w:num w:numId="21">
    <w:abstractNumId w:val="25"/>
  </w:num>
  <w:num w:numId="22">
    <w:abstractNumId w:val="14"/>
  </w:num>
  <w:num w:numId="23">
    <w:abstractNumId w:val="32"/>
  </w:num>
  <w:num w:numId="24">
    <w:abstractNumId w:val="8"/>
  </w:num>
  <w:num w:numId="25">
    <w:abstractNumId w:val="23"/>
  </w:num>
  <w:num w:numId="26">
    <w:abstractNumId w:val="39"/>
  </w:num>
  <w:num w:numId="27">
    <w:abstractNumId w:val="37"/>
  </w:num>
  <w:num w:numId="28">
    <w:abstractNumId w:val="26"/>
  </w:num>
  <w:num w:numId="29">
    <w:abstractNumId w:val="21"/>
  </w:num>
  <w:num w:numId="30">
    <w:abstractNumId w:val="10"/>
  </w:num>
  <w:num w:numId="31">
    <w:abstractNumId w:val="17"/>
  </w:num>
  <w:num w:numId="32">
    <w:abstractNumId w:val="34"/>
  </w:num>
  <w:num w:numId="33">
    <w:abstractNumId w:val="5"/>
  </w:num>
  <w:num w:numId="34">
    <w:abstractNumId w:val="16"/>
  </w:num>
  <w:num w:numId="35">
    <w:abstractNumId w:val="29"/>
  </w:num>
  <w:num w:numId="36">
    <w:abstractNumId w:val="1"/>
  </w:num>
  <w:num w:numId="37">
    <w:abstractNumId w:val="7"/>
  </w:num>
  <w:num w:numId="38">
    <w:abstractNumId w:val="31"/>
  </w:num>
  <w:num w:numId="39">
    <w:abstractNumId w:val="11"/>
  </w:num>
  <w:num w:numId="40">
    <w:abstractNumId w:val="41"/>
  </w:num>
  <w:num w:numId="41">
    <w:abstractNumId w:val="9"/>
  </w:num>
  <w:num w:numId="42">
    <w:abstractNumId w:val="3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ul Thim">
    <w15:presenceInfo w15:providerId="None" w15:userId="Poul Th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fr-LU" w:vendorID="64" w:dllVersion="0" w:nlCheck="1" w:checkStyle="0"/>
  <w:activeWritingStyle w:appName="MSWord" w:lang="fr-BE" w:vendorID="64" w:dllVersion="0" w:nlCheck="1" w:checkStyle="0"/>
  <w:activeWritingStyle w:appName="MSWord" w:lang="it-IT"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a-DK" w:vendorID="64" w:dllVersion="0" w:nlCheck="1" w:checkStyle="0"/>
  <w:activeWritingStyle w:appName="MSWord" w:lang="de-DE" w:vendorID="64" w:dllVersion="4096" w:nlCheck="1" w:checkStyle="0"/>
  <w:activeWritingStyle w:appName="MSWord" w:lang="da-DK" w:vendorID="64" w:dllVersion="4096" w:nlCheck="1" w:checkStyle="0"/>
  <w:activeWritingStyle w:appName="MSWord" w:lang="de-DE" w:vendorID="64" w:dllVersion="6" w:nlCheck="1" w:checkStyle="1"/>
  <w:activeWritingStyle w:appName="MSWord" w:lang="fr-FR"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UzN7WwMDczNzewMDNT0lEKTi0uzszPAykwtqgFAFW9exstAAAA"/>
    <w:docVar w:name="LW_DocType" w:val="BC TEMPLATE OFFERS"/>
  </w:docVars>
  <w:rsids>
    <w:rsidRoot w:val="00890353"/>
    <w:rsid w:val="000002C3"/>
    <w:rsid w:val="000003FC"/>
    <w:rsid w:val="0000058D"/>
    <w:rsid w:val="0000061D"/>
    <w:rsid w:val="00000D55"/>
    <w:rsid w:val="00000FEC"/>
    <w:rsid w:val="00001135"/>
    <w:rsid w:val="00001317"/>
    <w:rsid w:val="00001399"/>
    <w:rsid w:val="0000178C"/>
    <w:rsid w:val="0000183B"/>
    <w:rsid w:val="00001894"/>
    <w:rsid w:val="000019FB"/>
    <w:rsid w:val="00001E39"/>
    <w:rsid w:val="0000265E"/>
    <w:rsid w:val="00002C1B"/>
    <w:rsid w:val="000031A3"/>
    <w:rsid w:val="000031CB"/>
    <w:rsid w:val="000032EF"/>
    <w:rsid w:val="000033AE"/>
    <w:rsid w:val="00003434"/>
    <w:rsid w:val="0000387D"/>
    <w:rsid w:val="00003B96"/>
    <w:rsid w:val="000040F2"/>
    <w:rsid w:val="0000425C"/>
    <w:rsid w:val="00004314"/>
    <w:rsid w:val="00004776"/>
    <w:rsid w:val="00004CD1"/>
    <w:rsid w:val="00005E99"/>
    <w:rsid w:val="0000682D"/>
    <w:rsid w:val="00006CA7"/>
    <w:rsid w:val="000074F5"/>
    <w:rsid w:val="000077E5"/>
    <w:rsid w:val="00007ACC"/>
    <w:rsid w:val="00007B45"/>
    <w:rsid w:val="00007CC7"/>
    <w:rsid w:val="000102AC"/>
    <w:rsid w:val="00010566"/>
    <w:rsid w:val="000109A8"/>
    <w:rsid w:val="00010A30"/>
    <w:rsid w:val="00010ADA"/>
    <w:rsid w:val="00010D1F"/>
    <w:rsid w:val="00010F9A"/>
    <w:rsid w:val="00011029"/>
    <w:rsid w:val="000118AA"/>
    <w:rsid w:val="000126E2"/>
    <w:rsid w:val="00012D9C"/>
    <w:rsid w:val="0001319C"/>
    <w:rsid w:val="00013A87"/>
    <w:rsid w:val="00013ADE"/>
    <w:rsid w:val="00013DBC"/>
    <w:rsid w:val="00013F94"/>
    <w:rsid w:val="0001401A"/>
    <w:rsid w:val="000147CE"/>
    <w:rsid w:val="00014B79"/>
    <w:rsid w:val="00014FB4"/>
    <w:rsid w:val="00014FD2"/>
    <w:rsid w:val="000156E6"/>
    <w:rsid w:val="00015772"/>
    <w:rsid w:val="00015855"/>
    <w:rsid w:val="00015884"/>
    <w:rsid w:val="00015C62"/>
    <w:rsid w:val="000161EA"/>
    <w:rsid w:val="00016452"/>
    <w:rsid w:val="0001645A"/>
    <w:rsid w:val="00016C5C"/>
    <w:rsid w:val="00016F42"/>
    <w:rsid w:val="0001704F"/>
    <w:rsid w:val="000171C7"/>
    <w:rsid w:val="00017765"/>
    <w:rsid w:val="000209D4"/>
    <w:rsid w:val="00020B37"/>
    <w:rsid w:val="00020B3F"/>
    <w:rsid w:val="00020F11"/>
    <w:rsid w:val="000210EE"/>
    <w:rsid w:val="0002130A"/>
    <w:rsid w:val="0002184B"/>
    <w:rsid w:val="00021EFE"/>
    <w:rsid w:val="00021F0C"/>
    <w:rsid w:val="000220D8"/>
    <w:rsid w:val="000221CA"/>
    <w:rsid w:val="00022315"/>
    <w:rsid w:val="000224E7"/>
    <w:rsid w:val="000227E3"/>
    <w:rsid w:val="000228DC"/>
    <w:rsid w:val="00022B37"/>
    <w:rsid w:val="00022B59"/>
    <w:rsid w:val="00022EB3"/>
    <w:rsid w:val="00022EBA"/>
    <w:rsid w:val="0002332F"/>
    <w:rsid w:val="0002375D"/>
    <w:rsid w:val="0002376F"/>
    <w:rsid w:val="00023A99"/>
    <w:rsid w:val="00024154"/>
    <w:rsid w:val="0002418C"/>
    <w:rsid w:val="00024717"/>
    <w:rsid w:val="00024A4A"/>
    <w:rsid w:val="00024B38"/>
    <w:rsid w:val="00024F01"/>
    <w:rsid w:val="00025347"/>
    <w:rsid w:val="0002552B"/>
    <w:rsid w:val="00025BBF"/>
    <w:rsid w:val="00025D85"/>
    <w:rsid w:val="00025E76"/>
    <w:rsid w:val="0002614C"/>
    <w:rsid w:val="00026198"/>
    <w:rsid w:val="0002683F"/>
    <w:rsid w:val="000268D6"/>
    <w:rsid w:val="00026CEE"/>
    <w:rsid w:val="00026E92"/>
    <w:rsid w:val="00026FC8"/>
    <w:rsid w:val="00027576"/>
    <w:rsid w:val="00027ABD"/>
    <w:rsid w:val="00027C5D"/>
    <w:rsid w:val="00027E5A"/>
    <w:rsid w:val="00027F6F"/>
    <w:rsid w:val="00027FAA"/>
    <w:rsid w:val="00030181"/>
    <w:rsid w:val="000302B3"/>
    <w:rsid w:val="00030A57"/>
    <w:rsid w:val="00030BA8"/>
    <w:rsid w:val="000315EF"/>
    <w:rsid w:val="000316F3"/>
    <w:rsid w:val="00031D15"/>
    <w:rsid w:val="00031ECE"/>
    <w:rsid w:val="00031F54"/>
    <w:rsid w:val="0003202D"/>
    <w:rsid w:val="00032102"/>
    <w:rsid w:val="0003242E"/>
    <w:rsid w:val="000325B4"/>
    <w:rsid w:val="000326D9"/>
    <w:rsid w:val="000329E1"/>
    <w:rsid w:val="00032AA0"/>
    <w:rsid w:val="00032BB9"/>
    <w:rsid w:val="00033075"/>
    <w:rsid w:val="000334D8"/>
    <w:rsid w:val="00033558"/>
    <w:rsid w:val="000335D4"/>
    <w:rsid w:val="00033C72"/>
    <w:rsid w:val="00033F08"/>
    <w:rsid w:val="00033F62"/>
    <w:rsid w:val="0003407F"/>
    <w:rsid w:val="00034662"/>
    <w:rsid w:val="000346C7"/>
    <w:rsid w:val="00034953"/>
    <w:rsid w:val="00034CA5"/>
    <w:rsid w:val="00034D95"/>
    <w:rsid w:val="00035050"/>
    <w:rsid w:val="000350FC"/>
    <w:rsid w:val="00035338"/>
    <w:rsid w:val="0003544D"/>
    <w:rsid w:val="0003578E"/>
    <w:rsid w:val="0003642A"/>
    <w:rsid w:val="00036A33"/>
    <w:rsid w:val="00036EFE"/>
    <w:rsid w:val="0003703F"/>
    <w:rsid w:val="00037168"/>
    <w:rsid w:val="00037535"/>
    <w:rsid w:val="00037909"/>
    <w:rsid w:val="00037A60"/>
    <w:rsid w:val="00037CAC"/>
    <w:rsid w:val="00037E42"/>
    <w:rsid w:val="00037FAD"/>
    <w:rsid w:val="00040256"/>
    <w:rsid w:val="000405FF"/>
    <w:rsid w:val="000406EC"/>
    <w:rsid w:val="0004113F"/>
    <w:rsid w:val="0004140B"/>
    <w:rsid w:val="00041A8B"/>
    <w:rsid w:val="00041EEB"/>
    <w:rsid w:val="00042063"/>
    <w:rsid w:val="000420A2"/>
    <w:rsid w:val="000421FE"/>
    <w:rsid w:val="00042ADA"/>
    <w:rsid w:val="00042E30"/>
    <w:rsid w:val="00043401"/>
    <w:rsid w:val="00043521"/>
    <w:rsid w:val="000438BD"/>
    <w:rsid w:val="00043B1C"/>
    <w:rsid w:val="00043B72"/>
    <w:rsid w:val="00043E07"/>
    <w:rsid w:val="000442E2"/>
    <w:rsid w:val="00044AAE"/>
    <w:rsid w:val="00044CAC"/>
    <w:rsid w:val="00045190"/>
    <w:rsid w:val="000454F6"/>
    <w:rsid w:val="000456B2"/>
    <w:rsid w:val="00045719"/>
    <w:rsid w:val="0004596F"/>
    <w:rsid w:val="00045A77"/>
    <w:rsid w:val="00045FB8"/>
    <w:rsid w:val="0004629B"/>
    <w:rsid w:val="00046647"/>
    <w:rsid w:val="0004698A"/>
    <w:rsid w:val="00046A1E"/>
    <w:rsid w:val="00046A52"/>
    <w:rsid w:val="00046D2E"/>
    <w:rsid w:val="00046E40"/>
    <w:rsid w:val="00046E45"/>
    <w:rsid w:val="00046FA5"/>
    <w:rsid w:val="00046FAA"/>
    <w:rsid w:val="000470F4"/>
    <w:rsid w:val="00047147"/>
    <w:rsid w:val="00047412"/>
    <w:rsid w:val="000475FD"/>
    <w:rsid w:val="00047778"/>
    <w:rsid w:val="000477CC"/>
    <w:rsid w:val="000478CC"/>
    <w:rsid w:val="00047A9D"/>
    <w:rsid w:val="00047CD1"/>
    <w:rsid w:val="00050752"/>
    <w:rsid w:val="00050E2A"/>
    <w:rsid w:val="00051185"/>
    <w:rsid w:val="000511CD"/>
    <w:rsid w:val="000511FA"/>
    <w:rsid w:val="00051361"/>
    <w:rsid w:val="00051BCD"/>
    <w:rsid w:val="00051BD9"/>
    <w:rsid w:val="00051C7A"/>
    <w:rsid w:val="00052062"/>
    <w:rsid w:val="00052274"/>
    <w:rsid w:val="000522F2"/>
    <w:rsid w:val="0005230B"/>
    <w:rsid w:val="0005233E"/>
    <w:rsid w:val="0005236E"/>
    <w:rsid w:val="000523E5"/>
    <w:rsid w:val="000526CD"/>
    <w:rsid w:val="00052742"/>
    <w:rsid w:val="0005298E"/>
    <w:rsid w:val="000529CA"/>
    <w:rsid w:val="00053B27"/>
    <w:rsid w:val="00053D8D"/>
    <w:rsid w:val="00053F39"/>
    <w:rsid w:val="0005458E"/>
    <w:rsid w:val="000549F4"/>
    <w:rsid w:val="00054C0B"/>
    <w:rsid w:val="00054D12"/>
    <w:rsid w:val="00054E4A"/>
    <w:rsid w:val="0005501E"/>
    <w:rsid w:val="000550C3"/>
    <w:rsid w:val="00055257"/>
    <w:rsid w:val="00055348"/>
    <w:rsid w:val="000554F4"/>
    <w:rsid w:val="00055A9E"/>
    <w:rsid w:val="00055BB0"/>
    <w:rsid w:val="00055EB4"/>
    <w:rsid w:val="00055FA1"/>
    <w:rsid w:val="00056019"/>
    <w:rsid w:val="00056345"/>
    <w:rsid w:val="0005637B"/>
    <w:rsid w:val="000564C6"/>
    <w:rsid w:val="000568F2"/>
    <w:rsid w:val="00056B51"/>
    <w:rsid w:val="00056C77"/>
    <w:rsid w:val="00056E12"/>
    <w:rsid w:val="00056FDA"/>
    <w:rsid w:val="000572A8"/>
    <w:rsid w:val="000572C0"/>
    <w:rsid w:val="00057449"/>
    <w:rsid w:val="000576FE"/>
    <w:rsid w:val="000579A0"/>
    <w:rsid w:val="000579EF"/>
    <w:rsid w:val="00057D22"/>
    <w:rsid w:val="00057DE3"/>
    <w:rsid w:val="0006009D"/>
    <w:rsid w:val="0006022A"/>
    <w:rsid w:val="0006039E"/>
    <w:rsid w:val="000615A8"/>
    <w:rsid w:val="00061630"/>
    <w:rsid w:val="000616AA"/>
    <w:rsid w:val="00061A96"/>
    <w:rsid w:val="00061E3A"/>
    <w:rsid w:val="000623F4"/>
    <w:rsid w:val="00062678"/>
    <w:rsid w:val="0006274F"/>
    <w:rsid w:val="00062779"/>
    <w:rsid w:val="00062893"/>
    <w:rsid w:val="00062CF3"/>
    <w:rsid w:val="0006345D"/>
    <w:rsid w:val="000635BE"/>
    <w:rsid w:val="000636F1"/>
    <w:rsid w:val="00063B05"/>
    <w:rsid w:val="00063B32"/>
    <w:rsid w:val="00063BA3"/>
    <w:rsid w:val="00063E94"/>
    <w:rsid w:val="00064101"/>
    <w:rsid w:val="0006415C"/>
    <w:rsid w:val="0006421B"/>
    <w:rsid w:val="00064320"/>
    <w:rsid w:val="00064620"/>
    <w:rsid w:val="000648B7"/>
    <w:rsid w:val="00064DBF"/>
    <w:rsid w:val="000650F3"/>
    <w:rsid w:val="00065197"/>
    <w:rsid w:val="00065375"/>
    <w:rsid w:val="000667A9"/>
    <w:rsid w:val="000668FF"/>
    <w:rsid w:val="00067042"/>
    <w:rsid w:val="000671A6"/>
    <w:rsid w:val="000674FD"/>
    <w:rsid w:val="000679D0"/>
    <w:rsid w:val="00067BA3"/>
    <w:rsid w:val="00067C59"/>
    <w:rsid w:val="00067F0C"/>
    <w:rsid w:val="00067F29"/>
    <w:rsid w:val="0007024E"/>
    <w:rsid w:val="0007036F"/>
    <w:rsid w:val="000703D3"/>
    <w:rsid w:val="0007085B"/>
    <w:rsid w:val="00070B40"/>
    <w:rsid w:val="00070CDF"/>
    <w:rsid w:val="00070FD4"/>
    <w:rsid w:val="0007115F"/>
    <w:rsid w:val="0007130E"/>
    <w:rsid w:val="000713B7"/>
    <w:rsid w:val="0007158B"/>
    <w:rsid w:val="00071D76"/>
    <w:rsid w:val="00071F8C"/>
    <w:rsid w:val="000721C9"/>
    <w:rsid w:val="000725DD"/>
    <w:rsid w:val="000725F5"/>
    <w:rsid w:val="000727B5"/>
    <w:rsid w:val="0007293F"/>
    <w:rsid w:val="00072977"/>
    <w:rsid w:val="00072A86"/>
    <w:rsid w:val="000730D9"/>
    <w:rsid w:val="000733AD"/>
    <w:rsid w:val="00073A67"/>
    <w:rsid w:val="00073CDE"/>
    <w:rsid w:val="00073DC1"/>
    <w:rsid w:val="00074111"/>
    <w:rsid w:val="00074525"/>
    <w:rsid w:val="00074B20"/>
    <w:rsid w:val="00074F2E"/>
    <w:rsid w:val="000750CB"/>
    <w:rsid w:val="000754B8"/>
    <w:rsid w:val="000755DE"/>
    <w:rsid w:val="00075737"/>
    <w:rsid w:val="000757BC"/>
    <w:rsid w:val="00075ABE"/>
    <w:rsid w:val="00075E40"/>
    <w:rsid w:val="0007603F"/>
    <w:rsid w:val="00076339"/>
    <w:rsid w:val="000768F5"/>
    <w:rsid w:val="0007738E"/>
    <w:rsid w:val="00077929"/>
    <w:rsid w:val="00077A25"/>
    <w:rsid w:val="00077B85"/>
    <w:rsid w:val="0008182A"/>
    <w:rsid w:val="0008183A"/>
    <w:rsid w:val="0008199D"/>
    <w:rsid w:val="00081BE6"/>
    <w:rsid w:val="00081D19"/>
    <w:rsid w:val="00081F8D"/>
    <w:rsid w:val="00082C45"/>
    <w:rsid w:val="00083067"/>
    <w:rsid w:val="0008313E"/>
    <w:rsid w:val="00083339"/>
    <w:rsid w:val="000835B5"/>
    <w:rsid w:val="00083959"/>
    <w:rsid w:val="000839DA"/>
    <w:rsid w:val="00083CA5"/>
    <w:rsid w:val="00084191"/>
    <w:rsid w:val="00084244"/>
    <w:rsid w:val="000849A0"/>
    <w:rsid w:val="000854A8"/>
    <w:rsid w:val="00085A9B"/>
    <w:rsid w:val="00085B46"/>
    <w:rsid w:val="00085BB6"/>
    <w:rsid w:val="00086088"/>
    <w:rsid w:val="00086286"/>
    <w:rsid w:val="0008667D"/>
    <w:rsid w:val="00086963"/>
    <w:rsid w:val="00086A4A"/>
    <w:rsid w:val="00086E48"/>
    <w:rsid w:val="0008780F"/>
    <w:rsid w:val="00087996"/>
    <w:rsid w:val="00087A58"/>
    <w:rsid w:val="00087CB8"/>
    <w:rsid w:val="000901FB"/>
    <w:rsid w:val="00090553"/>
    <w:rsid w:val="00090AA6"/>
    <w:rsid w:val="00090AB8"/>
    <w:rsid w:val="00091248"/>
    <w:rsid w:val="0009140E"/>
    <w:rsid w:val="0009158D"/>
    <w:rsid w:val="00091604"/>
    <w:rsid w:val="000917FD"/>
    <w:rsid w:val="00091840"/>
    <w:rsid w:val="00091931"/>
    <w:rsid w:val="00091AD7"/>
    <w:rsid w:val="00091C9F"/>
    <w:rsid w:val="00091DF4"/>
    <w:rsid w:val="000924D3"/>
    <w:rsid w:val="00092971"/>
    <w:rsid w:val="00092CFB"/>
    <w:rsid w:val="000932DE"/>
    <w:rsid w:val="00093717"/>
    <w:rsid w:val="000937FB"/>
    <w:rsid w:val="00093D8D"/>
    <w:rsid w:val="000940E6"/>
    <w:rsid w:val="00094851"/>
    <w:rsid w:val="00094B91"/>
    <w:rsid w:val="00094C7B"/>
    <w:rsid w:val="00094CE5"/>
    <w:rsid w:val="00094E92"/>
    <w:rsid w:val="00095198"/>
    <w:rsid w:val="000952B3"/>
    <w:rsid w:val="000955DF"/>
    <w:rsid w:val="00095613"/>
    <w:rsid w:val="00095F47"/>
    <w:rsid w:val="0009652B"/>
    <w:rsid w:val="00096756"/>
    <w:rsid w:val="00096AD3"/>
    <w:rsid w:val="00096B16"/>
    <w:rsid w:val="00096C28"/>
    <w:rsid w:val="00097325"/>
    <w:rsid w:val="0009757E"/>
    <w:rsid w:val="00097969"/>
    <w:rsid w:val="000979EC"/>
    <w:rsid w:val="00097AA5"/>
    <w:rsid w:val="00097AFC"/>
    <w:rsid w:val="00097CED"/>
    <w:rsid w:val="000A00F9"/>
    <w:rsid w:val="000A03EA"/>
    <w:rsid w:val="000A060D"/>
    <w:rsid w:val="000A0705"/>
    <w:rsid w:val="000A0991"/>
    <w:rsid w:val="000A09AF"/>
    <w:rsid w:val="000A09BF"/>
    <w:rsid w:val="000A0EFF"/>
    <w:rsid w:val="000A0FE0"/>
    <w:rsid w:val="000A1004"/>
    <w:rsid w:val="000A1149"/>
    <w:rsid w:val="000A16D7"/>
    <w:rsid w:val="000A18F9"/>
    <w:rsid w:val="000A1D5B"/>
    <w:rsid w:val="000A1E23"/>
    <w:rsid w:val="000A1FC8"/>
    <w:rsid w:val="000A22C3"/>
    <w:rsid w:val="000A25E1"/>
    <w:rsid w:val="000A261D"/>
    <w:rsid w:val="000A28A9"/>
    <w:rsid w:val="000A29B3"/>
    <w:rsid w:val="000A2A9F"/>
    <w:rsid w:val="000A2BC3"/>
    <w:rsid w:val="000A2C97"/>
    <w:rsid w:val="000A2CF2"/>
    <w:rsid w:val="000A2DA4"/>
    <w:rsid w:val="000A2F46"/>
    <w:rsid w:val="000A30D0"/>
    <w:rsid w:val="000A3480"/>
    <w:rsid w:val="000A3636"/>
    <w:rsid w:val="000A42F0"/>
    <w:rsid w:val="000A45D1"/>
    <w:rsid w:val="000A4721"/>
    <w:rsid w:val="000A4820"/>
    <w:rsid w:val="000A4905"/>
    <w:rsid w:val="000A4B88"/>
    <w:rsid w:val="000A4D45"/>
    <w:rsid w:val="000A4ECF"/>
    <w:rsid w:val="000A5327"/>
    <w:rsid w:val="000A5A22"/>
    <w:rsid w:val="000A5CC4"/>
    <w:rsid w:val="000A5D7C"/>
    <w:rsid w:val="000A5DB3"/>
    <w:rsid w:val="000A5FEA"/>
    <w:rsid w:val="000A62D6"/>
    <w:rsid w:val="000A662C"/>
    <w:rsid w:val="000A672F"/>
    <w:rsid w:val="000A6C2F"/>
    <w:rsid w:val="000A6D89"/>
    <w:rsid w:val="000A7034"/>
    <w:rsid w:val="000A73D5"/>
    <w:rsid w:val="000A789C"/>
    <w:rsid w:val="000A799A"/>
    <w:rsid w:val="000A79DD"/>
    <w:rsid w:val="000A7FCF"/>
    <w:rsid w:val="000B07C7"/>
    <w:rsid w:val="000B117C"/>
    <w:rsid w:val="000B123A"/>
    <w:rsid w:val="000B13DB"/>
    <w:rsid w:val="000B1414"/>
    <w:rsid w:val="000B1D44"/>
    <w:rsid w:val="000B2EE7"/>
    <w:rsid w:val="000B31CF"/>
    <w:rsid w:val="000B3B79"/>
    <w:rsid w:val="000B412A"/>
    <w:rsid w:val="000B44EB"/>
    <w:rsid w:val="000B4619"/>
    <w:rsid w:val="000B46EA"/>
    <w:rsid w:val="000B48C3"/>
    <w:rsid w:val="000B5233"/>
    <w:rsid w:val="000B5338"/>
    <w:rsid w:val="000B5617"/>
    <w:rsid w:val="000B5A48"/>
    <w:rsid w:val="000B5DDD"/>
    <w:rsid w:val="000B5FA5"/>
    <w:rsid w:val="000B625F"/>
    <w:rsid w:val="000B6527"/>
    <w:rsid w:val="000B668F"/>
    <w:rsid w:val="000B67CB"/>
    <w:rsid w:val="000B69F5"/>
    <w:rsid w:val="000B6A13"/>
    <w:rsid w:val="000B6AE3"/>
    <w:rsid w:val="000B6D9B"/>
    <w:rsid w:val="000B7A07"/>
    <w:rsid w:val="000B7C09"/>
    <w:rsid w:val="000C0588"/>
    <w:rsid w:val="000C0754"/>
    <w:rsid w:val="000C0998"/>
    <w:rsid w:val="000C099F"/>
    <w:rsid w:val="000C0A38"/>
    <w:rsid w:val="000C0D92"/>
    <w:rsid w:val="000C1049"/>
    <w:rsid w:val="000C1050"/>
    <w:rsid w:val="000C1AB9"/>
    <w:rsid w:val="000C1D4A"/>
    <w:rsid w:val="000C1E26"/>
    <w:rsid w:val="000C1F44"/>
    <w:rsid w:val="000C20A6"/>
    <w:rsid w:val="000C22DE"/>
    <w:rsid w:val="000C25E4"/>
    <w:rsid w:val="000C2855"/>
    <w:rsid w:val="000C2E51"/>
    <w:rsid w:val="000C3425"/>
    <w:rsid w:val="000C34F7"/>
    <w:rsid w:val="000C3553"/>
    <w:rsid w:val="000C36FB"/>
    <w:rsid w:val="000C38A5"/>
    <w:rsid w:val="000C4053"/>
    <w:rsid w:val="000C457E"/>
    <w:rsid w:val="000C4781"/>
    <w:rsid w:val="000C4E3E"/>
    <w:rsid w:val="000C4FE4"/>
    <w:rsid w:val="000C5389"/>
    <w:rsid w:val="000C589D"/>
    <w:rsid w:val="000C5DD7"/>
    <w:rsid w:val="000C6233"/>
    <w:rsid w:val="000C6430"/>
    <w:rsid w:val="000C673E"/>
    <w:rsid w:val="000C6852"/>
    <w:rsid w:val="000C6996"/>
    <w:rsid w:val="000C6A53"/>
    <w:rsid w:val="000C6C0A"/>
    <w:rsid w:val="000C6F4B"/>
    <w:rsid w:val="000C70F5"/>
    <w:rsid w:val="000C72C5"/>
    <w:rsid w:val="000C7854"/>
    <w:rsid w:val="000C78A5"/>
    <w:rsid w:val="000C7A38"/>
    <w:rsid w:val="000C7AFA"/>
    <w:rsid w:val="000C7C5D"/>
    <w:rsid w:val="000C7D11"/>
    <w:rsid w:val="000C7F98"/>
    <w:rsid w:val="000D01E6"/>
    <w:rsid w:val="000D0226"/>
    <w:rsid w:val="000D050F"/>
    <w:rsid w:val="000D0767"/>
    <w:rsid w:val="000D0D06"/>
    <w:rsid w:val="000D0DAA"/>
    <w:rsid w:val="000D0F8F"/>
    <w:rsid w:val="000D10F6"/>
    <w:rsid w:val="000D1161"/>
    <w:rsid w:val="000D12F5"/>
    <w:rsid w:val="000D1872"/>
    <w:rsid w:val="000D19BB"/>
    <w:rsid w:val="000D1C94"/>
    <w:rsid w:val="000D1CE0"/>
    <w:rsid w:val="000D1F46"/>
    <w:rsid w:val="000D24EC"/>
    <w:rsid w:val="000D284E"/>
    <w:rsid w:val="000D2921"/>
    <w:rsid w:val="000D2992"/>
    <w:rsid w:val="000D2D37"/>
    <w:rsid w:val="000D2DF7"/>
    <w:rsid w:val="000D2EAB"/>
    <w:rsid w:val="000D2F05"/>
    <w:rsid w:val="000D32C9"/>
    <w:rsid w:val="000D3482"/>
    <w:rsid w:val="000D37A3"/>
    <w:rsid w:val="000D3945"/>
    <w:rsid w:val="000D3B53"/>
    <w:rsid w:val="000D416E"/>
    <w:rsid w:val="000D42F1"/>
    <w:rsid w:val="000D46D8"/>
    <w:rsid w:val="000D482F"/>
    <w:rsid w:val="000D4D52"/>
    <w:rsid w:val="000D4FB4"/>
    <w:rsid w:val="000D54C9"/>
    <w:rsid w:val="000D61B1"/>
    <w:rsid w:val="000D6288"/>
    <w:rsid w:val="000D660F"/>
    <w:rsid w:val="000D6796"/>
    <w:rsid w:val="000D6A1B"/>
    <w:rsid w:val="000D6F6E"/>
    <w:rsid w:val="000D71C3"/>
    <w:rsid w:val="000D7598"/>
    <w:rsid w:val="000D7939"/>
    <w:rsid w:val="000D794A"/>
    <w:rsid w:val="000E03B3"/>
    <w:rsid w:val="000E03FE"/>
    <w:rsid w:val="000E05E0"/>
    <w:rsid w:val="000E06A2"/>
    <w:rsid w:val="000E07A5"/>
    <w:rsid w:val="000E099A"/>
    <w:rsid w:val="000E0C03"/>
    <w:rsid w:val="000E1442"/>
    <w:rsid w:val="000E1C36"/>
    <w:rsid w:val="000E1E40"/>
    <w:rsid w:val="000E2052"/>
    <w:rsid w:val="000E2290"/>
    <w:rsid w:val="000E2381"/>
    <w:rsid w:val="000E27B9"/>
    <w:rsid w:val="000E2951"/>
    <w:rsid w:val="000E2B2F"/>
    <w:rsid w:val="000E2EF9"/>
    <w:rsid w:val="000E3CFC"/>
    <w:rsid w:val="000E4424"/>
    <w:rsid w:val="000E464C"/>
    <w:rsid w:val="000E486C"/>
    <w:rsid w:val="000E541A"/>
    <w:rsid w:val="000E549E"/>
    <w:rsid w:val="000E556A"/>
    <w:rsid w:val="000E571A"/>
    <w:rsid w:val="000E5852"/>
    <w:rsid w:val="000E58E5"/>
    <w:rsid w:val="000E5A7F"/>
    <w:rsid w:val="000E5AB8"/>
    <w:rsid w:val="000E601C"/>
    <w:rsid w:val="000E61C2"/>
    <w:rsid w:val="000E6251"/>
    <w:rsid w:val="000E6288"/>
    <w:rsid w:val="000E6441"/>
    <w:rsid w:val="000E66AF"/>
    <w:rsid w:val="000E66B0"/>
    <w:rsid w:val="000E6B85"/>
    <w:rsid w:val="000E6EE1"/>
    <w:rsid w:val="000E7407"/>
    <w:rsid w:val="000E74A5"/>
    <w:rsid w:val="000F0174"/>
    <w:rsid w:val="000F038C"/>
    <w:rsid w:val="000F03CC"/>
    <w:rsid w:val="000F05BF"/>
    <w:rsid w:val="000F05CB"/>
    <w:rsid w:val="000F05F3"/>
    <w:rsid w:val="000F08F3"/>
    <w:rsid w:val="000F12AA"/>
    <w:rsid w:val="000F14F0"/>
    <w:rsid w:val="000F1ABE"/>
    <w:rsid w:val="000F1B41"/>
    <w:rsid w:val="000F1E94"/>
    <w:rsid w:val="000F2385"/>
    <w:rsid w:val="000F2596"/>
    <w:rsid w:val="000F2BA9"/>
    <w:rsid w:val="000F2C28"/>
    <w:rsid w:val="000F2CA2"/>
    <w:rsid w:val="000F2FE8"/>
    <w:rsid w:val="000F3055"/>
    <w:rsid w:val="000F30B5"/>
    <w:rsid w:val="000F31B0"/>
    <w:rsid w:val="000F31F0"/>
    <w:rsid w:val="000F332D"/>
    <w:rsid w:val="000F3374"/>
    <w:rsid w:val="000F35EB"/>
    <w:rsid w:val="000F3781"/>
    <w:rsid w:val="000F3B14"/>
    <w:rsid w:val="000F3B44"/>
    <w:rsid w:val="000F3F71"/>
    <w:rsid w:val="000F40FC"/>
    <w:rsid w:val="000F4330"/>
    <w:rsid w:val="000F43DA"/>
    <w:rsid w:val="000F4B72"/>
    <w:rsid w:val="000F4B95"/>
    <w:rsid w:val="000F4CB9"/>
    <w:rsid w:val="000F4E63"/>
    <w:rsid w:val="000F51A6"/>
    <w:rsid w:val="000F5596"/>
    <w:rsid w:val="000F55CE"/>
    <w:rsid w:val="000F599D"/>
    <w:rsid w:val="000F5AFE"/>
    <w:rsid w:val="000F5EFA"/>
    <w:rsid w:val="000F6063"/>
    <w:rsid w:val="000F69A0"/>
    <w:rsid w:val="000F6E82"/>
    <w:rsid w:val="000F7158"/>
    <w:rsid w:val="000F7682"/>
    <w:rsid w:val="000F79E6"/>
    <w:rsid w:val="000F7A1D"/>
    <w:rsid w:val="000F7AAB"/>
    <w:rsid w:val="000F7DC8"/>
    <w:rsid w:val="000F7EFF"/>
    <w:rsid w:val="001006B3"/>
    <w:rsid w:val="001009A0"/>
    <w:rsid w:val="00100B60"/>
    <w:rsid w:val="00100E0B"/>
    <w:rsid w:val="001012FA"/>
    <w:rsid w:val="0010146F"/>
    <w:rsid w:val="001016B2"/>
    <w:rsid w:val="001019B1"/>
    <w:rsid w:val="00101E79"/>
    <w:rsid w:val="001024F6"/>
    <w:rsid w:val="001026BA"/>
    <w:rsid w:val="00102891"/>
    <w:rsid w:val="001028A7"/>
    <w:rsid w:val="00102B6B"/>
    <w:rsid w:val="00102BDC"/>
    <w:rsid w:val="00102F97"/>
    <w:rsid w:val="001030F7"/>
    <w:rsid w:val="0010322D"/>
    <w:rsid w:val="0010335C"/>
    <w:rsid w:val="00103461"/>
    <w:rsid w:val="00103C7D"/>
    <w:rsid w:val="00103CB8"/>
    <w:rsid w:val="00103FF0"/>
    <w:rsid w:val="00103FFC"/>
    <w:rsid w:val="0010417B"/>
    <w:rsid w:val="0010462B"/>
    <w:rsid w:val="001047C0"/>
    <w:rsid w:val="00104B53"/>
    <w:rsid w:val="00104C8A"/>
    <w:rsid w:val="00104D94"/>
    <w:rsid w:val="00104F27"/>
    <w:rsid w:val="001052BC"/>
    <w:rsid w:val="00105374"/>
    <w:rsid w:val="0010579C"/>
    <w:rsid w:val="00105B60"/>
    <w:rsid w:val="001065A3"/>
    <w:rsid w:val="001065D0"/>
    <w:rsid w:val="0010665B"/>
    <w:rsid w:val="001066DD"/>
    <w:rsid w:val="00106742"/>
    <w:rsid w:val="00106B52"/>
    <w:rsid w:val="0010706F"/>
    <w:rsid w:val="00107488"/>
    <w:rsid w:val="0011037F"/>
    <w:rsid w:val="00110629"/>
    <w:rsid w:val="00110BFB"/>
    <w:rsid w:val="00110F36"/>
    <w:rsid w:val="00110FC0"/>
    <w:rsid w:val="00110FCB"/>
    <w:rsid w:val="001110AC"/>
    <w:rsid w:val="001110F4"/>
    <w:rsid w:val="001112D6"/>
    <w:rsid w:val="00111343"/>
    <w:rsid w:val="00111655"/>
    <w:rsid w:val="001116FC"/>
    <w:rsid w:val="001119E1"/>
    <w:rsid w:val="00111CCD"/>
    <w:rsid w:val="001121BC"/>
    <w:rsid w:val="00112627"/>
    <w:rsid w:val="001126E4"/>
    <w:rsid w:val="001127E2"/>
    <w:rsid w:val="00112D36"/>
    <w:rsid w:val="0011323F"/>
    <w:rsid w:val="0011344B"/>
    <w:rsid w:val="00113510"/>
    <w:rsid w:val="00113F94"/>
    <w:rsid w:val="00113FA2"/>
    <w:rsid w:val="00113FF5"/>
    <w:rsid w:val="00114A56"/>
    <w:rsid w:val="00114DB5"/>
    <w:rsid w:val="00115002"/>
    <w:rsid w:val="00115153"/>
    <w:rsid w:val="00115204"/>
    <w:rsid w:val="001159C3"/>
    <w:rsid w:val="00115BFA"/>
    <w:rsid w:val="00115CFA"/>
    <w:rsid w:val="001164CD"/>
    <w:rsid w:val="001166D0"/>
    <w:rsid w:val="001168C2"/>
    <w:rsid w:val="00116D5D"/>
    <w:rsid w:val="001170E6"/>
    <w:rsid w:val="0011722A"/>
    <w:rsid w:val="00117269"/>
    <w:rsid w:val="0011743F"/>
    <w:rsid w:val="00117720"/>
    <w:rsid w:val="0011793A"/>
    <w:rsid w:val="00117BC1"/>
    <w:rsid w:val="001201F5"/>
    <w:rsid w:val="001202A9"/>
    <w:rsid w:val="001203F0"/>
    <w:rsid w:val="00120710"/>
    <w:rsid w:val="00120A2F"/>
    <w:rsid w:val="00121302"/>
    <w:rsid w:val="001215BA"/>
    <w:rsid w:val="00121638"/>
    <w:rsid w:val="0012193B"/>
    <w:rsid w:val="00121E6A"/>
    <w:rsid w:val="00122375"/>
    <w:rsid w:val="001223AC"/>
    <w:rsid w:val="00122527"/>
    <w:rsid w:val="001228D7"/>
    <w:rsid w:val="00122D77"/>
    <w:rsid w:val="00123731"/>
    <w:rsid w:val="001237A9"/>
    <w:rsid w:val="001238E1"/>
    <w:rsid w:val="00123950"/>
    <w:rsid w:val="00124089"/>
    <w:rsid w:val="001245FB"/>
    <w:rsid w:val="00124734"/>
    <w:rsid w:val="00124856"/>
    <w:rsid w:val="00124B0D"/>
    <w:rsid w:val="00124BEE"/>
    <w:rsid w:val="00124D2D"/>
    <w:rsid w:val="001256F3"/>
    <w:rsid w:val="00125B26"/>
    <w:rsid w:val="00125FE3"/>
    <w:rsid w:val="001268AD"/>
    <w:rsid w:val="001268B1"/>
    <w:rsid w:val="00126AD4"/>
    <w:rsid w:val="00126DE8"/>
    <w:rsid w:val="00127445"/>
    <w:rsid w:val="001274EB"/>
    <w:rsid w:val="001276A1"/>
    <w:rsid w:val="0012780B"/>
    <w:rsid w:val="0012787C"/>
    <w:rsid w:val="00127885"/>
    <w:rsid w:val="001304B4"/>
    <w:rsid w:val="00130C8A"/>
    <w:rsid w:val="00131239"/>
    <w:rsid w:val="001312D9"/>
    <w:rsid w:val="0013132B"/>
    <w:rsid w:val="001314D6"/>
    <w:rsid w:val="0013189C"/>
    <w:rsid w:val="001319F5"/>
    <w:rsid w:val="00131A01"/>
    <w:rsid w:val="001320FB"/>
    <w:rsid w:val="001327B7"/>
    <w:rsid w:val="00132A0A"/>
    <w:rsid w:val="00132A39"/>
    <w:rsid w:val="00132C10"/>
    <w:rsid w:val="00132CC5"/>
    <w:rsid w:val="00132FBE"/>
    <w:rsid w:val="001330E9"/>
    <w:rsid w:val="0013355E"/>
    <w:rsid w:val="001335FD"/>
    <w:rsid w:val="001339D8"/>
    <w:rsid w:val="00133C4F"/>
    <w:rsid w:val="00133C56"/>
    <w:rsid w:val="00133E2B"/>
    <w:rsid w:val="001343B6"/>
    <w:rsid w:val="0013440B"/>
    <w:rsid w:val="00134F27"/>
    <w:rsid w:val="001355D4"/>
    <w:rsid w:val="001356B6"/>
    <w:rsid w:val="00135AB0"/>
    <w:rsid w:val="00135CB6"/>
    <w:rsid w:val="00135E49"/>
    <w:rsid w:val="00136592"/>
    <w:rsid w:val="00136622"/>
    <w:rsid w:val="00136831"/>
    <w:rsid w:val="00136B57"/>
    <w:rsid w:val="00136C87"/>
    <w:rsid w:val="00136FBB"/>
    <w:rsid w:val="00137810"/>
    <w:rsid w:val="00137947"/>
    <w:rsid w:val="00137A43"/>
    <w:rsid w:val="00137B04"/>
    <w:rsid w:val="001400F4"/>
    <w:rsid w:val="00140360"/>
    <w:rsid w:val="001406FD"/>
    <w:rsid w:val="00140869"/>
    <w:rsid w:val="00140B1C"/>
    <w:rsid w:val="00140C58"/>
    <w:rsid w:val="001410F2"/>
    <w:rsid w:val="001412A3"/>
    <w:rsid w:val="001414B0"/>
    <w:rsid w:val="00141B21"/>
    <w:rsid w:val="00141EE7"/>
    <w:rsid w:val="00141FDB"/>
    <w:rsid w:val="00142540"/>
    <w:rsid w:val="001426C0"/>
    <w:rsid w:val="001428EE"/>
    <w:rsid w:val="00142961"/>
    <w:rsid w:val="00142ABE"/>
    <w:rsid w:val="00142D05"/>
    <w:rsid w:val="00143241"/>
    <w:rsid w:val="00143315"/>
    <w:rsid w:val="00143C31"/>
    <w:rsid w:val="00143E03"/>
    <w:rsid w:val="00144459"/>
    <w:rsid w:val="001446CB"/>
    <w:rsid w:val="001446E0"/>
    <w:rsid w:val="001447F4"/>
    <w:rsid w:val="00144841"/>
    <w:rsid w:val="00144DCF"/>
    <w:rsid w:val="00144F9A"/>
    <w:rsid w:val="001450EC"/>
    <w:rsid w:val="001451AE"/>
    <w:rsid w:val="00145336"/>
    <w:rsid w:val="001453B7"/>
    <w:rsid w:val="001456CE"/>
    <w:rsid w:val="001456D6"/>
    <w:rsid w:val="001456F8"/>
    <w:rsid w:val="0014609A"/>
    <w:rsid w:val="0014653A"/>
    <w:rsid w:val="0014660A"/>
    <w:rsid w:val="00146F81"/>
    <w:rsid w:val="001474B4"/>
    <w:rsid w:val="00147899"/>
    <w:rsid w:val="00147E24"/>
    <w:rsid w:val="001502A4"/>
    <w:rsid w:val="0015043B"/>
    <w:rsid w:val="001504B9"/>
    <w:rsid w:val="001504F6"/>
    <w:rsid w:val="00150565"/>
    <w:rsid w:val="00150590"/>
    <w:rsid w:val="00150D5E"/>
    <w:rsid w:val="00150F72"/>
    <w:rsid w:val="00151562"/>
    <w:rsid w:val="0015182B"/>
    <w:rsid w:val="00151914"/>
    <w:rsid w:val="00151966"/>
    <w:rsid w:val="00151C24"/>
    <w:rsid w:val="0015227C"/>
    <w:rsid w:val="001525CB"/>
    <w:rsid w:val="001528A9"/>
    <w:rsid w:val="001528F9"/>
    <w:rsid w:val="001529DE"/>
    <w:rsid w:val="00152B77"/>
    <w:rsid w:val="00152F7C"/>
    <w:rsid w:val="00153B74"/>
    <w:rsid w:val="00153B97"/>
    <w:rsid w:val="00153F75"/>
    <w:rsid w:val="00154167"/>
    <w:rsid w:val="0015418C"/>
    <w:rsid w:val="00154B99"/>
    <w:rsid w:val="00154C24"/>
    <w:rsid w:val="00154F4B"/>
    <w:rsid w:val="00155067"/>
    <w:rsid w:val="0015556A"/>
    <w:rsid w:val="00155582"/>
    <w:rsid w:val="00155781"/>
    <w:rsid w:val="00155FB1"/>
    <w:rsid w:val="001560B6"/>
    <w:rsid w:val="0015666D"/>
    <w:rsid w:val="00156869"/>
    <w:rsid w:val="00156884"/>
    <w:rsid w:val="00156E71"/>
    <w:rsid w:val="00156E96"/>
    <w:rsid w:val="00157D7D"/>
    <w:rsid w:val="00160094"/>
    <w:rsid w:val="0016063A"/>
    <w:rsid w:val="00160DB0"/>
    <w:rsid w:val="00161167"/>
    <w:rsid w:val="00161423"/>
    <w:rsid w:val="001614E3"/>
    <w:rsid w:val="00161658"/>
    <w:rsid w:val="001618E0"/>
    <w:rsid w:val="001619C1"/>
    <w:rsid w:val="00161EEB"/>
    <w:rsid w:val="00162136"/>
    <w:rsid w:val="00162528"/>
    <w:rsid w:val="0016309B"/>
    <w:rsid w:val="0016331A"/>
    <w:rsid w:val="00163465"/>
    <w:rsid w:val="0016384A"/>
    <w:rsid w:val="001639C3"/>
    <w:rsid w:val="001639C4"/>
    <w:rsid w:val="00163E8C"/>
    <w:rsid w:val="001645AB"/>
    <w:rsid w:val="00164B0A"/>
    <w:rsid w:val="00164C30"/>
    <w:rsid w:val="001652BA"/>
    <w:rsid w:val="00165379"/>
    <w:rsid w:val="0016541E"/>
    <w:rsid w:val="001657EB"/>
    <w:rsid w:val="00165C5B"/>
    <w:rsid w:val="00165F40"/>
    <w:rsid w:val="0016627B"/>
    <w:rsid w:val="00166864"/>
    <w:rsid w:val="00166DBC"/>
    <w:rsid w:val="00166F5F"/>
    <w:rsid w:val="00167314"/>
    <w:rsid w:val="001675A0"/>
    <w:rsid w:val="0016765E"/>
    <w:rsid w:val="0016767F"/>
    <w:rsid w:val="00167924"/>
    <w:rsid w:val="00167A37"/>
    <w:rsid w:val="00167ACA"/>
    <w:rsid w:val="001700DB"/>
    <w:rsid w:val="00170417"/>
    <w:rsid w:val="00170467"/>
    <w:rsid w:val="00170543"/>
    <w:rsid w:val="00170617"/>
    <w:rsid w:val="00170814"/>
    <w:rsid w:val="0017091F"/>
    <w:rsid w:val="00170A3C"/>
    <w:rsid w:val="00170C37"/>
    <w:rsid w:val="00170E74"/>
    <w:rsid w:val="001710D8"/>
    <w:rsid w:val="001717DF"/>
    <w:rsid w:val="00171C22"/>
    <w:rsid w:val="00171DF8"/>
    <w:rsid w:val="00172008"/>
    <w:rsid w:val="00172493"/>
    <w:rsid w:val="00172498"/>
    <w:rsid w:val="00172C66"/>
    <w:rsid w:val="00172D73"/>
    <w:rsid w:val="00172E1D"/>
    <w:rsid w:val="001730B4"/>
    <w:rsid w:val="0017351E"/>
    <w:rsid w:val="00173635"/>
    <w:rsid w:val="0017386D"/>
    <w:rsid w:val="001738A6"/>
    <w:rsid w:val="001739AD"/>
    <w:rsid w:val="00173CA3"/>
    <w:rsid w:val="00173DA7"/>
    <w:rsid w:val="00174085"/>
    <w:rsid w:val="001746E6"/>
    <w:rsid w:val="00174E83"/>
    <w:rsid w:val="00175076"/>
    <w:rsid w:val="001750FF"/>
    <w:rsid w:val="00175D9F"/>
    <w:rsid w:val="00175F57"/>
    <w:rsid w:val="00176035"/>
    <w:rsid w:val="001760C5"/>
    <w:rsid w:val="00176205"/>
    <w:rsid w:val="00176580"/>
    <w:rsid w:val="00177324"/>
    <w:rsid w:val="00177542"/>
    <w:rsid w:val="001777FE"/>
    <w:rsid w:val="001779F1"/>
    <w:rsid w:val="00177AEC"/>
    <w:rsid w:val="00177BBB"/>
    <w:rsid w:val="00180632"/>
    <w:rsid w:val="00180904"/>
    <w:rsid w:val="00180AF3"/>
    <w:rsid w:val="00180B22"/>
    <w:rsid w:val="00180DBA"/>
    <w:rsid w:val="00180DEF"/>
    <w:rsid w:val="00180F32"/>
    <w:rsid w:val="00181134"/>
    <w:rsid w:val="0018120C"/>
    <w:rsid w:val="0018193F"/>
    <w:rsid w:val="001819F5"/>
    <w:rsid w:val="00181A90"/>
    <w:rsid w:val="00181B20"/>
    <w:rsid w:val="00181BA6"/>
    <w:rsid w:val="00182240"/>
    <w:rsid w:val="00182613"/>
    <w:rsid w:val="00182729"/>
    <w:rsid w:val="0018281E"/>
    <w:rsid w:val="00182841"/>
    <w:rsid w:val="001829A9"/>
    <w:rsid w:val="00182DCC"/>
    <w:rsid w:val="00182E78"/>
    <w:rsid w:val="0018312B"/>
    <w:rsid w:val="0018371D"/>
    <w:rsid w:val="001844B9"/>
    <w:rsid w:val="001844C6"/>
    <w:rsid w:val="00184839"/>
    <w:rsid w:val="001848D9"/>
    <w:rsid w:val="001849EC"/>
    <w:rsid w:val="00184BC5"/>
    <w:rsid w:val="0018509D"/>
    <w:rsid w:val="00185163"/>
    <w:rsid w:val="0018533A"/>
    <w:rsid w:val="00185724"/>
    <w:rsid w:val="00185FA7"/>
    <w:rsid w:val="00186540"/>
    <w:rsid w:val="00186567"/>
    <w:rsid w:val="001867FA"/>
    <w:rsid w:val="0018749E"/>
    <w:rsid w:val="001875D0"/>
    <w:rsid w:val="0018771A"/>
    <w:rsid w:val="00187771"/>
    <w:rsid w:val="00187AF4"/>
    <w:rsid w:val="00187BE8"/>
    <w:rsid w:val="00187EA1"/>
    <w:rsid w:val="00187ED2"/>
    <w:rsid w:val="00190267"/>
    <w:rsid w:val="001902B4"/>
    <w:rsid w:val="00190BC0"/>
    <w:rsid w:val="0019117E"/>
    <w:rsid w:val="00191CC9"/>
    <w:rsid w:val="00191D31"/>
    <w:rsid w:val="001927BE"/>
    <w:rsid w:val="00192949"/>
    <w:rsid w:val="001930BE"/>
    <w:rsid w:val="00193162"/>
    <w:rsid w:val="00193503"/>
    <w:rsid w:val="001938B2"/>
    <w:rsid w:val="00193B85"/>
    <w:rsid w:val="00193CF6"/>
    <w:rsid w:val="00193DDF"/>
    <w:rsid w:val="00193F37"/>
    <w:rsid w:val="0019405F"/>
    <w:rsid w:val="00194114"/>
    <w:rsid w:val="001942A1"/>
    <w:rsid w:val="0019444E"/>
    <w:rsid w:val="001948D6"/>
    <w:rsid w:val="00194F21"/>
    <w:rsid w:val="00194F75"/>
    <w:rsid w:val="00195523"/>
    <w:rsid w:val="0019584A"/>
    <w:rsid w:val="00195D71"/>
    <w:rsid w:val="00196344"/>
    <w:rsid w:val="0019634A"/>
    <w:rsid w:val="001965F4"/>
    <w:rsid w:val="00196705"/>
    <w:rsid w:val="00196CBE"/>
    <w:rsid w:val="0019708B"/>
    <w:rsid w:val="001972E9"/>
    <w:rsid w:val="00197317"/>
    <w:rsid w:val="00197465"/>
    <w:rsid w:val="001979DE"/>
    <w:rsid w:val="00197B25"/>
    <w:rsid w:val="00197F8A"/>
    <w:rsid w:val="001A0643"/>
    <w:rsid w:val="001A0A27"/>
    <w:rsid w:val="001A0D7C"/>
    <w:rsid w:val="001A16EE"/>
    <w:rsid w:val="001A18BE"/>
    <w:rsid w:val="001A246A"/>
    <w:rsid w:val="001A26BB"/>
    <w:rsid w:val="001A2885"/>
    <w:rsid w:val="001A294D"/>
    <w:rsid w:val="001A2A7B"/>
    <w:rsid w:val="001A2F2D"/>
    <w:rsid w:val="001A320C"/>
    <w:rsid w:val="001A34CB"/>
    <w:rsid w:val="001A37D7"/>
    <w:rsid w:val="001A3B87"/>
    <w:rsid w:val="001A3F6E"/>
    <w:rsid w:val="001A43C7"/>
    <w:rsid w:val="001A4683"/>
    <w:rsid w:val="001A4EC7"/>
    <w:rsid w:val="001A5045"/>
    <w:rsid w:val="001A583B"/>
    <w:rsid w:val="001A5D4B"/>
    <w:rsid w:val="001A6050"/>
    <w:rsid w:val="001A612B"/>
    <w:rsid w:val="001A6342"/>
    <w:rsid w:val="001A64DD"/>
    <w:rsid w:val="001A6A2C"/>
    <w:rsid w:val="001A6C37"/>
    <w:rsid w:val="001A738C"/>
    <w:rsid w:val="001A76FB"/>
    <w:rsid w:val="001A7870"/>
    <w:rsid w:val="001A7896"/>
    <w:rsid w:val="001A7FBB"/>
    <w:rsid w:val="001B0521"/>
    <w:rsid w:val="001B09F9"/>
    <w:rsid w:val="001B0B55"/>
    <w:rsid w:val="001B0CE3"/>
    <w:rsid w:val="001B0D68"/>
    <w:rsid w:val="001B1021"/>
    <w:rsid w:val="001B119F"/>
    <w:rsid w:val="001B1516"/>
    <w:rsid w:val="001B1AF4"/>
    <w:rsid w:val="001B1C4A"/>
    <w:rsid w:val="001B1F71"/>
    <w:rsid w:val="001B2104"/>
    <w:rsid w:val="001B2404"/>
    <w:rsid w:val="001B260B"/>
    <w:rsid w:val="001B26AE"/>
    <w:rsid w:val="001B2797"/>
    <w:rsid w:val="001B286F"/>
    <w:rsid w:val="001B336C"/>
    <w:rsid w:val="001B4174"/>
    <w:rsid w:val="001B445F"/>
    <w:rsid w:val="001B48FA"/>
    <w:rsid w:val="001B4A79"/>
    <w:rsid w:val="001B4CA2"/>
    <w:rsid w:val="001B5318"/>
    <w:rsid w:val="001B550F"/>
    <w:rsid w:val="001B5747"/>
    <w:rsid w:val="001B58BE"/>
    <w:rsid w:val="001B5B05"/>
    <w:rsid w:val="001B5B5D"/>
    <w:rsid w:val="001B5C17"/>
    <w:rsid w:val="001B6315"/>
    <w:rsid w:val="001B6627"/>
    <w:rsid w:val="001B6716"/>
    <w:rsid w:val="001B680E"/>
    <w:rsid w:val="001B6973"/>
    <w:rsid w:val="001B6B65"/>
    <w:rsid w:val="001B715C"/>
    <w:rsid w:val="001B76B5"/>
    <w:rsid w:val="001B79A3"/>
    <w:rsid w:val="001B7C1D"/>
    <w:rsid w:val="001C02BA"/>
    <w:rsid w:val="001C03CA"/>
    <w:rsid w:val="001C08E9"/>
    <w:rsid w:val="001C0955"/>
    <w:rsid w:val="001C0BC0"/>
    <w:rsid w:val="001C0D1C"/>
    <w:rsid w:val="001C1322"/>
    <w:rsid w:val="001C167D"/>
    <w:rsid w:val="001C17AB"/>
    <w:rsid w:val="001C193C"/>
    <w:rsid w:val="001C1ACE"/>
    <w:rsid w:val="001C1EB4"/>
    <w:rsid w:val="001C21C3"/>
    <w:rsid w:val="001C22BF"/>
    <w:rsid w:val="001C23C4"/>
    <w:rsid w:val="001C2A2C"/>
    <w:rsid w:val="001C330D"/>
    <w:rsid w:val="001C331C"/>
    <w:rsid w:val="001C3439"/>
    <w:rsid w:val="001C38A6"/>
    <w:rsid w:val="001C3BFD"/>
    <w:rsid w:val="001C3C08"/>
    <w:rsid w:val="001C437A"/>
    <w:rsid w:val="001C4389"/>
    <w:rsid w:val="001C4478"/>
    <w:rsid w:val="001C4919"/>
    <w:rsid w:val="001C4A6C"/>
    <w:rsid w:val="001C4D68"/>
    <w:rsid w:val="001C5133"/>
    <w:rsid w:val="001C5DFF"/>
    <w:rsid w:val="001C5E00"/>
    <w:rsid w:val="001C6063"/>
    <w:rsid w:val="001C6710"/>
    <w:rsid w:val="001C6F54"/>
    <w:rsid w:val="001C74B8"/>
    <w:rsid w:val="001C765E"/>
    <w:rsid w:val="001C77BD"/>
    <w:rsid w:val="001C7BF1"/>
    <w:rsid w:val="001C7D58"/>
    <w:rsid w:val="001C7D95"/>
    <w:rsid w:val="001C7E46"/>
    <w:rsid w:val="001D00F7"/>
    <w:rsid w:val="001D0417"/>
    <w:rsid w:val="001D0462"/>
    <w:rsid w:val="001D04A7"/>
    <w:rsid w:val="001D08C6"/>
    <w:rsid w:val="001D0A4C"/>
    <w:rsid w:val="001D108E"/>
    <w:rsid w:val="001D10A3"/>
    <w:rsid w:val="001D1946"/>
    <w:rsid w:val="001D1B5F"/>
    <w:rsid w:val="001D1C68"/>
    <w:rsid w:val="001D1FBA"/>
    <w:rsid w:val="001D241A"/>
    <w:rsid w:val="001D26EB"/>
    <w:rsid w:val="001D284B"/>
    <w:rsid w:val="001D3041"/>
    <w:rsid w:val="001D304D"/>
    <w:rsid w:val="001D3155"/>
    <w:rsid w:val="001D32C4"/>
    <w:rsid w:val="001D3362"/>
    <w:rsid w:val="001D357B"/>
    <w:rsid w:val="001D3611"/>
    <w:rsid w:val="001D40C1"/>
    <w:rsid w:val="001D425A"/>
    <w:rsid w:val="001D4432"/>
    <w:rsid w:val="001D49C6"/>
    <w:rsid w:val="001D5017"/>
    <w:rsid w:val="001D5852"/>
    <w:rsid w:val="001D5E28"/>
    <w:rsid w:val="001D5EBA"/>
    <w:rsid w:val="001D62C5"/>
    <w:rsid w:val="001D6348"/>
    <w:rsid w:val="001D69F8"/>
    <w:rsid w:val="001D7176"/>
    <w:rsid w:val="001D7444"/>
    <w:rsid w:val="001D7458"/>
    <w:rsid w:val="001D7646"/>
    <w:rsid w:val="001D76BF"/>
    <w:rsid w:val="001D7712"/>
    <w:rsid w:val="001D7BEF"/>
    <w:rsid w:val="001D7E36"/>
    <w:rsid w:val="001D7EC6"/>
    <w:rsid w:val="001D7F1E"/>
    <w:rsid w:val="001E0052"/>
    <w:rsid w:val="001E05C1"/>
    <w:rsid w:val="001E06E5"/>
    <w:rsid w:val="001E06F1"/>
    <w:rsid w:val="001E0A12"/>
    <w:rsid w:val="001E0A7F"/>
    <w:rsid w:val="001E0B37"/>
    <w:rsid w:val="001E0F7C"/>
    <w:rsid w:val="001E100B"/>
    <w:rsid w:val="001E1559"/>
    <w:rsid w:val="001E20C0"/>
    <w:rsid w:val="001E273B"/>
    <w:rsid w:val="001E292F"/>
    <w:rsid w:val="001E295C"/>
    <w:rsid w:val="001E2990"/>
    <w:rsid w:val="001E2B07"/>
    <w:rsid w:val="001E343A"/>
    <w:rsid w:val="001E34CD"/>
    <w:rsid w:val="001E3521"/>
    <w:rsid w:val="001E37F8"/>
    <w:rsid w:val="001E3892"/>
    <w:rsid w:val="001E3BB1"/>
    <w:rsid w:val="001E3E50"/>
    <w:rsid w:val="001E3FB7"/>
    <w:rsid w:val="001E42FB"/>
    <w:rsid w:val="001E4526"/>
    <w:rsid w:val="001E46C2"/>
    <w:rsid w:val="001E46D2"/>
    <w:rsid w:val="001E46EB"/>
    <w:rsid w:val="001E4711"/>
    <w:rsid w:val="001E4826"/>
    <w:rsid w:val="001E48CC"/>
    <w:rsid w:val="001E496B"/>
    <w:rsid w:val="001E4C9D"/>
    <w:rsid w:val="001E50CE"/>
    <w:rsid w:val="001E51D2"/>
    <w:rsid w:val="001E5461"/>
    <w:rsid w:val="001E57B9"/>
    <w:rsid w:val="001E59B2"/>
    <w:rsid w:val="001E5B7C"/>
    <w:rsid w:val="001E5CAB"/>
    <w:rsid w:val="001E5FA2"/>
    <w:rsid w:val="001E6007"/>
    <w:rsid w:val="001E6A64"/>
    <w:rsid w:val="001E6D70"/>
    <w:rsid w:val="001E7037"/>
    <w:rsid w:val="001E704E"/>
    <w:rsid w:val="001E7B53"/>
    <w:rsid w:val="001F04E1"/>
    <w:rsid w:val="001F072D"/>
    <w:rsid w:val="001F090A"/>
    <w:rsid w:val="001F0A4E"/>
    <w:rsid w:val="001F0EA6"/>
    <w:rsid w:val="001F0F73"/>
    <w:rsid w:val="001F173F"/>
    <w:rsid w:val="001F1A04"/>
    <w:rsid w:val="001F1C44"/>
    <w:rsid w:val="001F1C95"/>
    <w:rsid w:val="001F1D00"/>
    <w:rsid w:val="001F1EAB"/>
    <w:rsid w:val="001F21CA"/>
    <w:rsid w:val="001F2203"/>
    <w:rsid w:val="001F246F"/>
    <w:rsid w:val="001F24B3"/>
    <w:rsid w:val="001F2A64"/>
    <w:rsid w:val="001F2B4B"/>
    <w:rsid w:val="001F2BC0"/>
    <w:rsid w:val="001F2C52"/>
    <w:rsid w:val="001F3874"/>
    <w:rsid w:val="001F3EC0"/>
    <w:rsid w:val="001F406D"/>
    <w:rsid w:val="001F416E"/>
    <w:rsid w:val="001F41EA"/>
    <w:rsid w:val="001F424D"/>
    <w:rsid w:val="001F42E8"/>
    <w:rsid w:val="001F43B8"/>
    <w:rsid w:val="001F4481"/>
    <w:rsid w:val="001F45C0"/>
    <w:rsid w:val="001F45D1"/>
    <w:rsid w:val="001F4829"/>
    <w:rsid w:val="001F4A3E"/>
    <w:rsid w:val="001F58D4"/>
    <w:rsid w:val="001F59D8"/>
    <w:rsid w:val="001F5A52"/>
    <w:rsid w:val="001F5D53"/>
    <w:rsid w:val="001F5D5C"/>
    <w:rsid w:val="001F62F3"/>
    <w:rsid w:val="001F63F7"/>
    <w:rsid w:val="001F65FA"/>
    <w:rsid w:val="001F6F38"/>
    <w:rsid w:val="001F6F48"/>
    <w:rsid w:val="001F6F66"/>
    <w:rsid w:val="001F71F1"/>
    <w:rsid w:val="001F7247"/>
    <w:rsid w:val="001F747C"/>
    <w:rsid w:val="001F74A1"/>
    <w:rsid w:val="001F74F1"/>
    <w:rsid w:val="001F75A1"/>
    <w:rsid w:val="001F7675"/>
    <w:rsid w:val="001F7924"/>
    <w:rsid w:val="001F7D22"/>
    <w:rsid w:val="001F7F17"/>
    <w:rsid w:val="001F7F5A"/>
    <w:rsid w:val="00200249"/>
    <w:rsid w:val="0020049D"/>
    <w:rsid w:val="00200921"/>
    <w:rsid w:val="00200D6A"/>
    <w:rsid w:val="00200FB6"/>
    <w:rsid w:val="00201303"/>
    <w:rsid w:val="0020130A"/>
    <w:rsid w:val="00201542"/>
    <w:rsid w:val="002015CB"/>
    <w:rsid w:val="00201AB2"/>
    <w:rsid w:val="00201D5A"/>
    <w:rsid w:val="00202113"/>
    <w:rsid w:val="00202280"/>
    <w:rsid w:val="00202564"/>
    <w:rsid w:val="00202D85"/>
    <w:rsid w:val="00203171"/>
    <w:rsid w:val="00203249"/>
    <w:rsid w:val="002033DA"/>
    <w:rsid w:val="002035F5"/>
    <w:rsid w:val="00203606"/>
    <w:rsid w:val="0020362D"/>
    <w:rsid w:val="00203631"/>
    <w:rsid w:val="00203996"/>
    <w:rsid w:val="00203B73"/>
    <w:rsid w:val="0020400A"/>
    <w:rsid w:val="0020424E"/>
    <w:rsid w:val="002043C0"/>
    <w:rsid w:val="00204722"/>
    <w:rsid w:val="00204B0C"/>
    <w:rsid w:val="00204BF2"/>
    <w:rsid w:val="00204C96"/>
    <w:rsid w:val="00204DBF"/>
    <w:rsid w:val="00205621"/>
    <w:rsid w:val="0020594B"/>
    <w:rsid w:val="00205AD1"/>
    <w:rsid w:val="00206883"/>
    <w:rsid w:val="0020688B"/>
    <w:rsid w:val="00206CBB"/>
    <w:rsid w:val="002070FC"/>
    <w:rsid w:val="00207158"/>
    <w:rsid w:val="002071F9"/>
    <w:rsid w:val="00207452"/>
    <w:rsid w:val="002075CF"/>
    <w:rsid w:val="002077CE"/>
    <w:rsid w:val="002079AE"/>
    <w:rsid w:val="00207E66"/>
    <w:rsid w:val="00207F5B"/>
    <w:rsid w:val="002107B3"/>
    <w:rsid w:val="002109D5"/>
    <w:rsid w:val="00210BFC"/>
    <w:rsid w:val="00210CE2"/>
    <w:rsid w:val="00210E72"/>
    <w:rsid w:val="00210FD0"/>
    <w:rsid w:val="00210FF7"/>
    <w:rsid w:val="002112AE"/>
    <w:rsid w:val="00211363"/>
    <w:rsid w:val="0021148F"/>
    <w:rsid w:val="00211781"/>
    <w:rsid w:val="00211DC7"/>
    <w:rsid w:val="00212289"/>
    <w:rsid w:val="00212445"/>
    <w:rsid w:val="00212490"/>
    <w:rsid w:val="002125EC"/>
    <w:rsid w:val="0021265E"/>
    <w:rsid w:val="00212A46"/>
    <w:rsid w:val="002131DC"/>
    <w:rsid w:val="00213AAB"/>
    <w:rsid w:val="00213B7C"/>
    <w:rsid w:val="00213ECC"/>
    <w:rsid w:val="00213FEB"/>
    <w:rsid w:val="00214285"/>
    <w:rsid w:val="002142CE"/>
    <w:rsid w:val="0021469F"/>
    <w:rsid w:val="00214A16"/>
    <w:rsid w:val="00214B52"/>
    <w:rsid w:val="00214C3B"/>
    <w:rsid w:val="00214EF2"/>
    <w:rsid w:val="00215173"/>
    <w:rsid w:val="0021531A"/>
    <w:rsid w:val="00215330"/>
    <w:rsid w:val="00215352"/>
    <w:rsid w:val="002153B6"/>
    <w:rsid w:val="00215519"/>
    <w:rsid w:val="0021567F"/>
    <w:rsid w:val="00215684"/>
    <w:rsid w:val="00215735"/>
    <w:rsid w:val="002158D7"/>
    <w:rsid w:val="00215AFD"/>
    <w:rsid w:val="00215BCE"/>
    <w:rsid w:val="00215C5C"/>
    <w:rsid w:val="002160EF"/>
    <w:rsid w:val="00216320"/>
    <w:rsid w:val="00216696"/>
    <w:rsid w:val="00216CDA"/>
    <w:rsid w:val="0021701D"/>
    <w:rsid w:val="0021718B"/>
    <w:rsid w:val="0021729D"/>
    <w:rsid w:val="00217453"/>
    <w:rsid w:val="00217504"/>
    <w:rsid w:val="00217744"/>
    <w:rsid w:val="0021774B"/>
    <w:rsid w:val="00217789"/>
    <w:rsid w:val="002177F3"/>
    <w:rsid w:val="002178B7"/>
    <w:rsid w:val="00217B3C"/>
    <w:rsid w:val="00217EF7"/>
    <w:rsid w:val="002213EC"/>
    <w:rsid w:val="00221591"/>
    <w:rsid w:val="00221779"/>
    <w:rsid w:val="0022196E"/>
    <w:rsid w:val="00222099"/>
    <w:rsid w:val="002221E0"/>
    <w:rsid w:val="00222B78"/>
    <w:rsid w:val="00222C78"/>
    <w:rsid w:val="00222E8C"/>
    <w:rsid w:val="00222EA9"/>
    <w:rsid w:val="00222FBF"/>
    <w:rsid w:val="0022309E"/>
    <w:rsid w:val="0022360C"/>
    <w:rsid w:val="00223621"/>
    <w:rsid w:val="002239A8"/>
    <w:rsid w:val="00223AC3"/>
    <w:rsid w:val="00223BA9"/>
    <w:rsid w:val="00223CFF"/>
    <w:rsid w:val="00223E7C"/>
    <w:rsid w:val="002242FA"/>
    <w:rsid w:val="00224311"/>
    <w:rsid w:val="00224321"/>
    <w:rsid w:val="002244B3"/>
    <w:rsid w:val="00224641"/>
    <w:rsid w:val="0022479F"/>
    <w:rsid w:val="002255E3"/>
    <w:rsid w:val="0022599F"/>
    <w:rsid w:val="00225E00"/>
    <w:rsid w:val="00225FD6"/>
    <w:rsid w:val="002265D9"/>
    <w:rsid w:val="002267FC"/>
    <w:rsid w:val="00226BDD"/>
    <w:rsid w:val="002271A8"/>
    <w:rsid w:val="002271F4"/>
    <w:rsid w:val="00227B85"/>
    <w:rsid w:val="00227BF3"/>
    <w:rsid w:val="00227C3B"/>
    <w:rsid w:val="00227C5B"/>
    <w:rsid w:val="00230059"/>
    <w:rsid w:val="002301C4"/>
    <w:rsid w:val="00230627"/>
    <w:rsid w:val="0023063C"/>
    <w:rsid w:val="00230D08"/>
    <w:rsid w:val="00230E6C"/>
    <w:rsid w:val="00231371"/>
    <w:rsid w:val="00231458"/>
    <w:rsid w:val="00231647"/>
    <w:rsid w:val="00231658"/>
    <w:rsid w:val="00231ACB"/>
    <w:rsid w:val="00231CA1"/>
    <w:rsid w:val="00231E75"/>
    <w:rsid w:val="002323D7"/>
    <w:rsid w:val="0023249A"/>
    <w:rsid w:val="00232785"/>
    <w:rsid w:val="00232A0E"/>
    <w:rsid w:val="00232AE4"/>
    <w:rsid w:val="00232E2D"/>
    <w:rsid w:val="00232FA6"/>
    <w:rsid w:val="002330B8"/>
    <w:rsid w:val="00233823"/>
    <w:rsid w:val="00233EA1"/>
    <w:rsid w:val="002341A0"/>
    <w:rsid w:val="00234540"/>
    <w:rsid w:val="002346FD"/>
    <w:rsid w:val="00234DA4"/>
    <w:rsid w:val="00234ED2"/>
    <w:rsid w:val="002350DC"/>
    <w:rsid w:val="0023517F"/>
    <w:rsid w:val="00235C51"/>
    <w:rsid w:val="00235EDF"/>
    <w:rsid w:val="002369C9"/>
    <w:rsid w:val="00236CAC"/>
    <w:rsid w:val="00236DEA"/>
    <w:rsid w:val="00236ECD"/>
    <w:rsid w:val="00237162"/>
    <w:rsid w:val="002371F1"/>
    <w:rsid w:val="002372A8"/>
    <w:rsid w:val="0023760B"/>
    <w:rsid w:val="00237A08"/>
    <w:rsid w:val="00240173"/>
    <w:rsid w:val="0024020E"/>
    <w:rsid w:val="0024057C"/>
    <w:rsid w:val="002406DC"/>
    <w:rsid w:val="0024088D"/>
    <w:rsid w:val="00240BAC"/>
    <w:rsid w:val="00241032"/>
    <w:rsid w:val="0024113E"/>
    <w:rsid w:val="002416B1"/>
    <w:rsid w:val="00241BDE"/>
    <w:rsid w:val="00241CFA"/>
    <w:rsid w:val="00241D85"/>
    <w:rsid w:val="00241DFA"/>
    <w:rsid w:val="00242AE1"/>
    <w:rsid w:val="00242B41"/>
    <w:rsid w:val="00242D31"/>
    <w:rsid w:val="00243643"/>
    <w:rsid w:val="00243A7B"/>
    <w:rsid w:val="0024403C"/>
    <w:rsid w:val="0024404B"/>
    <w:rsid w:val="002442F3"/>
    <w:rsid w:val="0024493B"/>
    <w:rsid w:val="00244A2E"/>
    <w:rsid w:val="00244CCA"/>
    <w:rsid w:val="00244D24"/>
    <w:rsid w:val="00244F0D"/>
    <w:rsid w:val="002455F9"/>
    <w:rsid w:val="00245792"/>
    <w:rsid w:val="002458AA"/>
    <w:rsid w:val="00245A7E"/>
    <w:rsid w:val="00245CCB"/>
    <w:rsid w:val="00245EF9"/>
    <w:rsid w:val="00245F94"/>
    <w:rsid w:val="00245F9A"/>
    <w:rsid w:val="0024610D"/>
    <w:rsid w:val="0024638D"/>
    <w:rsid w:val="002465D6"/>
    <w:rsid w:val="002469D3"/>
    <w:rsid w:val="00246C9E"/>
    <w:rsid w:val="00246F46"/>
    <w:rsid w:val="00247183"/>
    <w:rsid w:val="00247844"/>
    <w:rsid w:val="002504FC"/>
    <w:rsid w:val="002505C4"/>
    <w:rsid w:val="00250795"/>
    <w:rsid w:val="00250931"/>
    <w:rsid w:val="002513AB"/>
    <w:rsid w:val="00251586"/>
    <w:rsid w:val="002515CF"/>
    <w:rsid w:val="00251652"/>
    <w:rsid w:val="00251940"/>
    <w:rsid w:val="00251EAE"/>
    <w:rsid w:val="002526CC"/>
    <w:rsid w:val="00252AD2"/>
    <w:rsid w:val="00252BCE"/>
    <w:rsid w:val="00252C7A"/>
    <w:rsid w:val="00252D89"/>
    <w:rsid w:val="0025301C"/>
    <w:rsid w:val="002530F1"/>
    <w:rsid w:val="002531AA"/>
    <w:rsid w:val="00253C38"/>
    <w:rsid w:val="00253F34"/>
    <w:rsid w:val="0025415F"/>
    <w:rsid w:val="0025432D"/>
    <w:rsid w:val="002543C8"/>
    <w:rsid w:val="002544FB"/>
    <w:rsid w:val="002546B6"/>
    <w:rsid w:val="00254A60"/>
    <w:rsid w:val="00254EE7"/>
    <w:rsid w:val="0025509A"/>
    <w:rsid w:val="002552BD"/>
    <w:rsid w:val="002552CE"/>
    <w:rsid w:val="00255ABF"/>
    <w:rsid w:val="00255CDA"/>
    <w:rsid w:val="002563E1"/>
    <w:rsid w:val="002566B8"/>
    <w:rsid w:val="00256B35"/>
    <w:rsid w:val="00256CD8"/>
    <w:rsid w:val="00256E84"/>
    <w:rsid w:val="00257313"/>
    <w:rsid w:val="0025788A"/>
    <w:rsid w:val="00257A39"/>
    <w:rsid w:val="002605B6"/>
    <w:rsid w:val="00260646"/>
    <w:rsid w:val="00260D0E"/>
    <w:rsid w:val="00260FF3"/>
    <w:rsid w:val="00261057"/>
    <w:rsid w:val="00261488"/>
    <w:rsid w:val="00261506"/>
    <w:rsid w:val="00261995"/>
    <w:rsid w:val="002619D1"/>
    <w:rsid w:val="00262544"/>
    <w:rsid w:val="002626A7"/>
    <w:rsid w:val="002627AD"/>
    <w:rsid w:val="00262889"/>
    <w:rsid w:val="00262D23"/>
    <w:rsid w:val="00263445"/>
    <w:rsid w:val="0026353A"/>
    <w:rsid w:val="00263B57"/>
    <w:rsid w:val="00263E39"/>
    <w:rsid w:val="00263EC6"/>
    <w:rsid w:val="00263F1C"/>
    <w:rsid w:val="00264185"/>
    <w:rsid w:val="00264279"/>
    <w:rsid w:val="0026454B"/>
    <w:rsid w:val="002648AD"/>
    <w:rsid w:val="0026515F"/>
    <w:rsid w:val="00265942"/>
    <w:rsid w:val="00265B10"/>
    <w:rsid w:val="00265F42"/>
    <w:rsid w:val="00266070"/>
    <w:rsid w:val="002661D2"/>
    <w:rsid w:val="00266403"/>
    <w:rsid w:val="00266ADE"/>
    <w:rsid w:val="00266F45"/>
    <w:rsid w:val="00267052"/>
    <w:rsid w:val="00267099"/>
    <w:rsid w:val="0026796C"/>
    <w:rsid w:val="00267F3D"/>
    <w:rsid w:val="0027010A"/>
    <w:rsid w:val="00270580"/>
    <w:rsid w:val="002708AE"/>
    <w:rsid w:val="00270A7B"/>
    <w:rsid w:val="00270CCA"/>
    <w:rsid w:val="00270E9A"/>
    <w:rsid w:val="00271137"/>
    <w:rsid w:val="002711C6"/>
    <w:rsid w:val="00271356"/>
    <w:rsid w:val="002713EF"/>
    <w:rsid w:val="00271577"/>
    <w:rsid w:val="002716DD"/>
    <w:rsid w:val="00271B94"/>
    <w:rsid w:val="00271EBF"/>
    <w:rsid w:val="00271FBE"/>
    <w:rsid w:val="002724ED"/>
    <w:rsid w:val="00272AA0"/>
    <w:rsid w:val="002735C6"/>
    <w:rsid w:val="002738B5"/>
    <w:rsid w:val="00273F1F"/>
    <w:rsid w:val="00274577"/>
    <w:rsid w:val="002748E3"/>
    <w:rsid w:val="00274912"/>
    <w:rsid w:val="00274E53"/>
    <w:rsid w:val="002751B3"/>
    <w:rsid w:val="00275208"/>
    <w:rsid w:val="002755D1"/>
    <w:rsid w:val="002759B3"/>
    <w:rsid w:val="00276137"/>
    <w:rsid w:val="00276344"/>
    <w:rsid w:val="002763D1"/>
    <w:rsid w:val="00276494"/>
    <w:rsid w:val="00276579"/>
    <w:rsid w:val="002766F4"/>
    <w:rsid w:val="00276901"/>
    <w:rsid w:val="0027737E"/>
    <w:rsid w:val="00277583"/>
    <w:rsid w:val="002778E9"/>
    <w:rsid w:val="00277AEB"/>
    <w:rsid w:val="00277B2D"/>
    <w:rsid w:val="00277DF8"/>
    <w:rsid w:val="00277FA3"/>
    <w:rsid w:val="00280050"/>
    <w:rsid w:val="002801F1"/>
    <w:rsid w:val="0028029B"/>
    <w:rsid w:val="002803FF"/>
    <w:rsid w:val="002804E7"/>
    <w:rsid w:val="00280D4E"/>
    <w:rsid w:val="0028133E"/>
    <w:rsid w:val="00281397"/>
    <w:rsid w:val="00281591"/>
    <w:rsid w:val="002815DF"/>
    <w:rsid w:val="0028174C"/>
    <w:rsid w:val="002817B0"/>
    <w:rsid w:val="0028187B"/>
    <w:rsid w:val="00281C0C"/>
    <w:rsid w:val="00281E21"/>
    <w:rsid w:val="002820B4"/>
    <w:rsid w:val="00282282"/>
    <w:rsid w:val="00282FDE"/>
    <w:rsid w:val="00283639"/>
    <w:rsid w:val="0028375B"/>
    <w:rsid w:val="002837EE"/>
    <w:rsid w:val="00283D8F"/>
    <w:rsid w:val="00283E28"/>
    <w:rsid w:val="002842DF"/>
    <w:rsid w:val="002843C1"/>
    <w:rsid w:val="002849C5"/>
    <w:rsid w:val="00284B8D"/>
    <w:rsid w:val="002855F1"/>
    <w:rsid w:val="002856A7"/>
    <w:rsid w:val="00285F91"/>
    <w:rsid w:val="0028645C"/>
    <w:rsid w:val="0028655C"/>
    <w:rsid w:val="00286797"/>
    <w:rsid w:val="00286B37"/>
    <w:rsid w:val="00286DCC"/>
    <w:rsid w:val="00286DE7"/>
    <w:rsid w:val="00286DFB"/>
    <w:rsid w:val="00286E09"/>
    <w:rsid w:val="00286F84"/>
    <w:rsid w:val="00286FE8"/>
    <w:rsid w:val="002879DC"/>
    <w:rsid w:val="00287B23"/>
    <w:rsid w:val="00290269"/>
    <w:rsid w:val="0029041E"/>
    <w:rsid w:val="0029071F"/>
    <w:rsid w:val="0029075A"/>
    <w:rsid w:val="00290BB0"/>
    <w:rsid w:val="00290C90"/>
    <w:rsid w:val="00290D8C"/>
    <w:rsid w:val="002911E5"/>
    <w:rsid w:val="00291428"/>
    <w:rsid w:val="0029165C"/>
    <w:rsid w:val="00291903"/>
    <w:rsid w:val="00291FC5"/>
    <w:rsid w:val="00292161"/>
    <w:rsid w:val="002926A4"/>
    <w:rsid w:val="002926B3"/>
    <w:rsid w:val="00292A94"/>
    <w:rsid w:val="00292B39"/>
    <w:rsid w:val="00292BF9"/>
    <w:rsid w:val="00292CE5"/>
    <w:rsid w:val="00292E1C"/>
    <w:rsid w:val="00293199"/>
    <w:rsid w:val="002931EC"/>
    <w:rsid w:val="0029346C"/>
    <w:rsid w:val="002935E6"/>
    <w:rsid w:val="00293C9D"/>
    <w:rsid w:val="0029420D"/>
    <w:rsid w:val="002944BC"/>
    <w:rsid w:val="00294C94"/>
    <w:rsid w:val="00295023"/>
    <w:rsid w:val="0029518A"/>
    <w:rsid w:val="002951F3"/>
    <w:rsid w:val="00296252"/>
    <w:rsid w:val="0029654D"/>
    <w:rsid w:val="00296681"/>
    <w:rsid w:val="002966A4"/>
    <w:rsid w:val="002967BB"/>
    <w:rsid w:val="002967E8"/>
    <w:rsid w:val="00296885"/>
    <w:rsid w:val="00296ACE"/>
    <w:rsid w:val="00296BF3"/>
    <w:rsid w:val="00296F87"/>
    <w:rsid w:val="0029712E"/>
    <w:rsid w:val="0029756A"/>
    <w:rsid w:val="00297DBF"/>
    <w:rsid w:val="002A01B8"/>
    <w:rsid w:val="002A043D"/>
    <w:rsid w:val="002A04AC"/>
    <w:rsid w:val="002A052B"/>
    <w:rsid w:val="002A053A"/>
    <w:rsid w:val="002A0B6C"/>
    <w:rsid w:val="002A125F"/>
    <w:rsid w:val="002A12F8"/>
    <w:rsid w:val="002A1AF1"/>
    <w:rsid w:val="002A1C58"/>
    <w:rsid w:val="002A2224"/>
    <w:rsid w:val="002A228B"/>
    <w:rsid w:val="002A251B"/>
    <w:rsid w:val="002A2A33"/>
    <w:rsid w:val="002A2B48"/>
    <w:rsid w:val="002A2C59"/>
    <w:rsid w:val="002A2FF6"/>
    <w:rsid w:val="002A3290"/>
    <w:rsid w:val="002A3647"/>
    <w:rsid w:val="002A3677"/>
    <w:rsid w:val="002A3AC3"/>
    <w:rsid w:val="002A3C72"/>
    <w:rsid w:val="002A3D0B"/>
    <w:rsid w:val="002A3FA9"/>
    <w:rsid w:val="002A4B35"/>
    <w:rsid w:val="002A4E11"/>
    <w:rsid w:val="002A4F67"/>
    <w:rsid w:val="002A53A2"/>
    <w:rsid w:val="002A53D9"/>
    <w:rsid w:val="002A542E"/>
    <w:rsid w:val="002A5E17"/>
    <w:rsid w:val="002A6442"/>
    <w:rsid w:val="002A6B31"/>
    <w:rsid w:val="002A6CDB"/>
    <w:rsid w:val="002A7159"/>
    <w:rsid w:val="002A7843"/>
    <w:rsid w:val="002A7D86"/>
    <w:rsid w:val="002A7EC4"/>
    <w:rsid w:val="002B01AF"/>
    <w:rsid w:val="002B049A"/>
    <w:rsid w:val="002B0A6C"/>
    <w:rsid w:val="002B0EBD"/>
    <w:rsid w:val="002B107B"/>
    <w:rsid w:val="002B109F"/>
    <w:rsid w:val="002B10A1"/>
    <w:rsid w:val="002B1700"/>
    <w:rsid w:val="002B1725"/>
    <w:rsid w:val="002B189E"/>
    <w:rsid w:val="002B20CC"/>
    <w:rsid w:val="002B25C2"/>
    <w:rsid w:val="002B26FA"/>
    <w:rsid w:val="002B2900"/>
    <w:rsid w:val="002B2972"/>
    <w:rsid w:val="002B298C"/>
    <w:rsid w:val="002B2AE0"/>
    <w:rsid w:val="002B307A"/>
    <w:rsid w:val="002B3484"/>
    <w:rsid w:val="002B360B"/>
    <w:rsid w:val="002B3B65"/>
    <w:rsid w:val="002B3E27"/>
    <w:rsid w:val="002B3E34"/>
    <w:rsid w:val="002B41FB"/>
    <w:rsid w:val="002B42A4"/>
    <w:rsid w:val="002B434D"/>
    <w:rsid w:val="002B43C4"/>
    <w:rsid w:val="002B4699"/>
    <w:rsid w:val="002B4831"/>
    <w:rsid w:val="002B4940"/>
    <w:rsid w:val="002B4CEF"/>
    <w:rsid w:val="002B5432"/>
    <w:rsid w:val="002B54B2"/>
    <w:rsid w:val="002B54D8"/>
    <w:rsid w:val="002B57F2"/>
    <w:rsid w:val="002B604F"/>
    <w:rsid w:val="002B6445"/>
    <w:rsid w:val="002B67EF"/>
    <w:rsid w:val="002B6B96"/>
    <w:rsid w:val="002B71CA"/>
    <w:rsid w:val="002B7852"/>
    <w:rsid w:val="002B79D3"/>
    <w:rsid w:val="002B7ED5"/>
    <w:rsid w:val="002C002A"/>
    <w:rsid w:val="002C0107"/>
    <w:rsid w:val="002C07C6"/>
    <w:rsid w:val="002C0885"/>
    <w:rsid w:val="002C09C8"/>
    <w:rsid w:val="002C1388"/>
    <w:rsid w:val="002C13EB"/>
    <w:rsid w:val="002C1520"/>
    <w:rsid w:val="002C179C"/>
    <w:rsid w:val="002C18F4"/>
    <w:rsid w:val="002C1989"/>
    <w:rsid w:val="002C19E4"/>
    <w:rsid w:val="002C204E"/>
    <w:rsid w:val="002C24B1"/>
    <w:rsid w:val="002C26FB"/>
    <w:rsid w:val="002C2A3E"/>
    <w:rsid w:val="002C2B95"/>
    <w:rsid w:val="002C2EBF"/>
    <w:rsid w:val="002C3071"/>
    <w:rsid w:val="002C34CD"/>
    <w:rsid w:val="002C3740"/>
    <w:rsid w:val="002C3A19"/>
    <w:rsid w:val="002C3BFB"/>
    <w:rsid w:val="002C3C4C"/>
    <w:rsid w:val="002C3CF8"/>
    <w:rsid w:val="002C3CFD"/>
    <w:rsid w:val="002C4920"/>
    <w:rsid w:val="002C4A3B"/>
    <w:rsid w:val="002C5271"/>
    <w:rsid w:val="002C5F4A"/>
    <w:rsid w:val="002C605C"/>
    <w:rsid w:val="002C64B1"/>
    <w:rsid w:val="002C64F3"/>
    <w:rsid w:val="002C6577"/>
    <w:rsid w:val="002C6DBD"/>
    <w:rsid w:val="002C7010"/>
    <w:rsid w:val="002C705A"/>
    <w:rsid w:val="002C7445"/>
    <w:rsid w:val="002C7D61"/>
    <w:rsid w:val="002D0298"/>
    <w:rsid w:val="002D0515"/>
    <w:rsid w:val="002D05DD"/>
    <w:rsid w:val="002D0687"/>
    <w:rsid w:val="002D06DE"/>
    <w:rsid w:val="002D0AA0"/>
    <w:rsid w:val="002D0C45"/>
    <w:rsid w:val="002D0CD6"/>
    <w:rsid w:val="002D12CE"/>
    <w:rsid w:val="002D148B"/>
    <w:rsid w:val="002D1656"/>
    <w:rsid w:val="002D1796"/>
    <w:rsid w:val="002D20FA"/>
    <w:rsid w:val="002D24E3"/>
    <w:rsid w:val="002D267E"/>
    <w:rsid w:val="002D2807"/>
    <w:rsid w:val="002D2CEB"/>
    <w:rsid w:val="002D2F9E"/>
    <w:rsid w:val="002D359A"/>
    <w:rsid w:val="002D378D"/>
    <w:rsid w:val="002D38AB"/>
    <w:rsid w:val="002D393B"/>
    <w:rsid w:val="002D3A8C"/>
    <w:rsid w:val="002D3AE7"/>
    <w:rsid w:val="002D3B46"/>
    <w:rsid w:val="002D3D98"/>
    <w:rsid w:val="002D4160"/>
    <w:rsid w:val="002D416A"/>
    <w:rsid w:val="002D4313"/>
    <w:rsid w:val="002D4429"/>
    <w:rsid w:val="002D44E6"/>
    <w:rsid w:val="002D4CF3"/>
    <w:rsid w:val="002D4D22"/>
    <w:rsid w:val="002D4F21"/>
    <w:rsid w:val="002D4FEC"/>
    <w:rsid w:val="002D52B7"/>
    <w:rsid w:val="002D59E7"/>
    <w:rsid w:val="002D5D0F"/>
    <w:rsid w:val="002D6131"/>
    <w:rsid w:val="002D62B3"/>
    <w:rsid w:val="002D68F9"/>
    <w:rsid w:val="002D6CC6"/>
    <w:rsid w:val="002D6D46"/>
    <w:rsid w:val="002D7ACD"/>
    <w:rsid w:val="002D7D5A"/>
    <w:rsid w:val="002D7D62"/>
    <w:rsid w:val="002E02C1"/>
    <w:rsid w:val="002E0367"/>
    <w:rsid w:val="002E03E0"/>
    <w:rsid w:val="002E05BD"/>
    <w:rsid w:val="002E06F2"/>
    <w:rsid w:val="002E0D07"/>
    <w:rsid w:val="002E121E"/>
    <w:rsid w:val="002E15E0"/>
    <w:rsid w:val="002E170E"/>
    <w:rsid w:val="002E1A2A"/>
    <w:rsid w:val="002E1C9D"/>
    <w:rsid w:val="002E24CF"/>
    <w:rsid w:val="002E25D7"/>
    <w:rsid w:val="002E2621"/>
    <w:rsid w:val="002E2B39"/>
    <w:rsid w:val="002E2BC8"/>
    <w:rsid w:val="002E39D5"/>
    <w:rsid w:val="002E3A1F"/>
    <w:rsid w:val="002E3AD3"/>
    <w:rsid w:val="002E3B5C"/>
    <w:rsid w:val="002E3D09"/>
    <w:rsid w:val="002E3D86"/>
    <w:rsid w:val="002E3F4F"/>
    <w:rsid w:val="002E3FBB"/>
    <w:rsid w:val="002E4BB0"/>
    <w:rsid w:val="002E5291"/>
    <w:rsid w:val="002E5353"/>
    <w:rsid w:val="002E53A9"/>
    <w:rsid w:val="002E5B25"/>
    <w:rsid w:val="002E60F7"/>
    <w:rsid w:val="002E6171"/>
    <w:rsid w:val="002E6564"/>
    <w:rsid w:val="002E695D"/>
    <w:rsid w:val="002E6B81"/>
    <w:rsid w:val="002E6CB5"/>
    <w:rsid w:val="002E6D48"/>
    <w:rsid w:val="002E6FB8"/>
    <w:rsid w:val="002E70FD"/>
    <w:rsid w:val="002E716F"/>
    <w:rsid w:val="002E7301"/>
    <w:rsid w:val="002E74AA"/>
    <w:rsid w:val="002E7A62"/>
    <w:rsid w:val="002E7E74"/>
    <w:rsid w:val="002E7EEF"/>
    <w:rsid w:val="002F00B9"/>
    <w:rsid w:val="002F015F"/>
    <w:rsid w:val="002F0842"/>
    <w:rsid w:val="002F0E59"/>
    <w:rsid w:val="002F17D7"/>
    <w:rsid w:val="002F1A42"/>
    <w:rsid w:val="002F1D51"/>
    <w:rsid w:val="002F2067"/>
    <w:rsid w:val="002F24BE"/>
    <w:rsid w:val="002F2835"/>
    <w:rsid w:val="002F2874"/>
    <w:rsid w:val="002F29D3"/>
    <w:rsid w:val="002F2A27"/>
    <w:rsid w:val="002F2FC4"/>
    <w:rsid w:val="002F30E6"/>
    <w:rsid w:val="002F3246"/>
    <w:rsid w:val="002F3280"/>
    <w:rsid w:val="002F36E5"/>
    <w:rsid w:val="002F3A90"/>
    <w:rsid w:val="002F3AF2"/>
    <w:rsid w:val="002F3E0D"/>
    <w:rsid w:val="002F3F60"/>
    <w:rsid w:val="002F3F6E"/>
    <w:rsid w:val="002F40C1"/>
    <w:rsid w:val="002F436E"/>
    <w:rsid w:val="002F4927"/>
    <w:rsid w:val="002F4D5D"/>
    <w:rsid w:val="002F5668"/>
    <w:rsid w:val="002F5762"/>
    <w:rsid w:val="002F58B2"/>
    <w:rsid w:val="002F58CB"/>
    <w:rsid w:val="002F5CB4"/>
    <w:rsid w:val="002F6116"/>
    <w:rsid w:val="002F62D6"/>
    <w:rsid w:val="002F6478"/>
    <w:rsid w:val="002F6907"/>
    <w:rsid w:val="002F6C2B"/>
    <w:rsid w:val="002F6DCD"/>
    <w:rsid w:val="002F74AB"/>
    <w:rsid w:val="002F74F1"/>
    <w:rsid w:val="002F78D3"/>
    <w:rsid w:val="002F7922"/>
    <w:rsid w:val="002F7A32"/>
    <w:rsid w:val="002F7A5F"/>
    <w:rsid w:val="003000D9"/>
    <w:rsid w:val="003007B1"/>
    <w:rsid w:val="00300B2C"/>
    <w:rsid w:val="003010EB"/>
    <w:rsid w:val="0030153E"/>
    <w:rsid w:val="00301A24"/>
    <w:rsid w:val="00301DC3"/>
    <w:rsid w:val="003020B5"/>
    <w:rsid w:val="00302320"/>
    <w:rsid w:val="00302469"/>
    <w:rsid w:val="0030250E"/>
    <w:rsid w:val="0030267E"/>
    <w:rsid w:val="003026E1"/>
    <w:rsid w:val="00302F8B"/>
    <w:rsid w:val="00303B4B"/>
    <w:rsid w:val="00303B58"/>
    <w:rsid w:val="00303BC9"/>
    <w:rsid w:val="00303F60"/>
    <w:rsid w:val="00304390"/>
    <w:rsid w:val="003049C2"/>
    <w:rsid w:val="00304CEF"/>
    <w:rsid w:val="00305218"/>
    <w:rsid w:val="0030524F"/>
    <w:rsid w:val="00305314"/>
    <w:rsid w:val="00305401"/>
    <w:rsid w:val="00305533"/>
    <w:rsid w:val="00305730"/>
    <w:rsid w:val="0030613F"/>
    <w:rsid w:val="003062B1"/>
    <w:rsid w:val="00306611"/>
    <w:rsid w:val="003067BB"/>
    <w:rsid w:val="00306AF0"/>
    <w:rsid w:val="00306DD9"/>
    <w:rsid w:val="00306EF9"/>
    <w:rsid w:val="0030739E"/>
    <w:rsid w:val="003073BD"/>
    <w:rsid w:val="003076D2"/>
    <w:rsid w:val="0030795C"/>
    <w:rsid w:val="00310217"/>
    <w:rsid w:val="0031025A"/>
    <w:rsid w:val="0031059F"/>
    <w:rsid w:val="00310772"/>
    <w:rsid w:val="00310A15"/>
    <w:rsid w:val="00310DC7"/>
    <w:rsid w:val="00311087"/>
    <w:rsid w:val="003110CB"/>
    <w:rsid w:val="003111CD"/>
    <w:rsid w:val="00311443"/>
    <w:rsid w:val="0031178D"/>
    <w:rsid w:val="003117F7"/>
    <w:rsid w:val="00311936"/>
    <w:rsid w:val="0031199C"/>
    <w:rsid w:val="00311AFE"/>
    <w:rsid w:val="00311C2F"/>
    <w:rsid w:val="00311DE8"/>
    <w:rsid w:val="00311EEC"/>
    <w:rsid w:val="00311F82"/>
    <w:rsid w:val="00312679"/>
    <w:rsid w:val="00312A8E"/>
    <w:rsid w:val="00312B4C"/>
    <w:rsid w:val="00313611"/>
    <w:rsid w:val="00313E0D"/>
    <w:rsid w:val="00314547"/>
    <w:rsid w:val="00314589"/>
    <w:rsid w:val="003154A2"/>
    <w:rsid w:val="003154D1"/>
    <w:rsid w:val="00315805"/>
    <w:rsid w:val="00315AB5"/>
    <w:rsid w:val="00316096"/>
    <w:rsid w:val="00316482"/>
    <w:rsid w:val="003167B1"/>
    <w:rsid w:val="00316B09"/>
    <w:rsid w:val="00316E1D"/>
    <w:rsid w:val="003175C4"/>
    <w:rsid w:val="003177CD"/>
    <w:rsid w:val="00317FBE"/>
    <w:rsid w:val="003200CA"/>
    <w:rsid w:val="003202B6"/>
    <w:rsid w:val="0032042D"/>
    <w:rsid w:val="0032070F"/>
    <w:rsid w:val="00320B50"/>
    <w:rsid w:val="00320B88"/>
    <w:rsid w:val="00320BFC"/>
    <w:rsid w:val="0032121F"/>
    <w:rsid w:val="00321362"/>
    <w:rsid w:val="003213D5"/>
    <w:rsid w:val="0032171A"/>
    <w:rsid w:val="003217DB"/>
    <w:rsid w:val="003219F7"/>
    <w:rsid w:val="00321CFD"/>
    <w:rsid w:val="00321FC4"/>
    <w:rsid w:val="0032206B"/>
    <w:rsid w:val="00322717"/>
    <w:rsid w:val="00322DFD"/>
    <w:rsid w:val="00322E5C"/>
    <w:rsid w:val="0032346F"/>
    <w:rsid w:val="00323552"/>
    <w:rsid w:val="003237D2"/>
    <w:rsid w:val="0032382C"/>
    <w:rsid w:val="003241C4"/>
    <w:rsid w:val="00324328"/>
    <w:rsid w:val="00324A33"/>
    <w:rsid w:val="00325230"/>
    <w:rsid w:val="003252FB"/>
    <w:rsid w:val="00325333"/>
    <w:rsid w:val="00325443"/>
    <w:rsid w:val="0032554F"/>
    <w:rsid w:val="003266AB"/>
    <w:rsid w:val="003266EC"/>
    <w:rsid w:val="00326D5F"/>
    <w:rsid w:val="003272E6"/>
    <w:rsid w:val="0032739F"/>
    <w:rsid w:val="00327510"/>
    <w:rsid w:val="00327617"/>
    <w:rsid w:val="00327783"/>
    <w:rsid w:val="003277F7"/>
    <w:rsid w:val="00327FA9"/>
    <w:rsid w:val="00327FDF"/>
    <w:rsid w:val="003302BB"/>
    <w:rsid w:val="003306DB"/>
    <w:rsid w:val="003307FD"/>
    <w:rsid w:val="0033134E"/>
    <w:rsid w:val="003313B0"/>
    <w:rsid w:val="00331A06"/>
    <w:rsid w:val="00331E5F"/>
    <w:rsid w:val="00332286"/>
    <w:rsid w:val="00332AA6"/>
    <w:rsid w:val="0033337B"/>
    <w:rsid w:val="00333671"/>
    <w:rsid w:val="00333711"/>
    <w:rsid w:val="00333C92"/>
    <w:rsid w:val="00333CFE"/>
    <w:rsid w:val="00333DDF"/>
    <w:rsid w:val="00333E91"/>
    <w:rsid w:val="003343C6"/>
    <w:rsid w:val="00334463"/>
    <w:rsid w:val="0033457D"/>
    <w:rsid w:val="00334E77"/>
    <w:rsid w:val="00334EE4"/>
    <w:rsid w:val="003356BA"/>
    <w:rsid w:val="003359A9"/>
    <w:rsid w:val="00335CD1"/>
    <w:rsid w:val="00335EB7"/>
    <w:rsid w:val="00336161"/>
    <w:rsid w:val="00336998"/>
    <w:rsid w:val="003369B2"/>
    <w:rsid w:val="00336D66"/>
    <w:rsid w:val="00337031"/>
    <w:rsid w:val="003372F0"/>
    <w:rsid w:val="003378F2"/>
    <w:rsid w:val="00337956"/>
    <w:rsid w:val="00337ADB"/>
    <w:rsid w:val="00337C80"/>
    <w:rsid w:val="00337FC3"/>
    <w:rsid w:val="003401F9"/>
    <w:rsid w:val="00340542"/>
    <w:rsid w:val="00340628"/>
    <w:rsid w:val="003409C6"/>
    <w:rsid w:val="00340DAD"/>
    <w:rsid w:val="00341346"/>
    <w:rsid w:val="003413ED"/>
    <w:rsid w:val="003415FE"/>
    <w:rsid w:val="00341CF1"/>
    <w:rsid w:val="00341CF9"/>
    <w:rsid w:val="00341D56"/>
    <w:rsid w:val="00341D85"/>
    <w:rsid w:val="00341E03"/>
    <w:rsid w:val="00342104"/>
    <w:rsid w:val="003423E8"/>
    <w:rsid w:val="00342794"/>
    <w:rsid w:val="00342944"/>
    <w:rsid w:val="00342D4C"/>
    <w:rsid w:val="00342FE8"/>
    <w:rsid w:val="0034376F"/>
    <w:rsid w:val="00343913"/>
    <w:rsid w:val="00343F1F"/>
    <w:rsid w:val="0034405D"/>
    <w:rsid w:val="0034467E"/>
    <w:rsid w:val="00344799"/>
    <w:rsid w:val="003447FF"/>
    <w:rsid w:val="003449DE"/>
    <w:rsid w:val="00344B47"/>
    <w:rsid w:val="00344D4D"/>
    <w:rsid w:val="00345179"/>
    <w:rsid w:val="003451F1"/>
    <w:rsid w:val="00345447"/>
    <w:rsid w:val="003457D3"/>
    <w:rsid w:val="0034584C"/>
    <w:rsid w:val="003459B0"/>
    <w:rsid w:val="00345CEF"/>
    <w:rsid w:val="00345D91"/>
    <w:rsid w:val="0034656C"/>
    <w:rsid w:val="0034680C"/>
    <w:rsid w:val="003469B9"/>
    <w:rsid w:val="003471D9"/>
    <w:rsid w:val="0034733D"/>
    <w:rsid w:val="00347408"/>
    <w:rsid w:val="0034751E"/>
    <w:rsid w:val="00347699"/>
    <w:rsid w:val="00347D88"/>
    <w:rsid w:val="00347FF3"/>
    <w:rsid w:val="00350023"/>
    <w:rsid w:val="003501D2"/>
    <w:rsid w:val="00350374"/>
    <w:rsid w:val="003505AE"/>
    <w:rsid w:val="00350619"/>
    <w:rsid w:val="003506BD"/>
    <w:rsid w:val="00350790"/>
    <w:rsid w:val="0035080C"/>
    <w:rsid w:val="00350DE9"/>
    <w:rsid w:val="00350EA3"/>
    <w:rsid w:val="00350FEF"/>
    <w:rsid w:val="00351338"/>
    <w:rsid w:val="00351941"/>
    <w:rsid w:val="00351AD6"/>
    <w:rsid w:val="00351D64"/>
    <w:rsid w:val="00351F68"/>
    <w:rsid w:val="0035250C"/>
    <w:rsid w:val="003527DF"/>
    <w:rsid w:val="00352806"/>
    <w:rsid w:val="00352822"/>
    <w:rsid w:val="00352A46"/>
    <w:rsid w:val="0035377F"/>
    <w:rsid w:val="003538FB"/>
    <w:rsid w:val="003539D5"/>
    <w:rsid w:val="00353D4F"/>
    <w:rsid w:val="00353DD5"/>
    <w:rsid w:val="00353DF5"/>
    <w:rsid w:val="0035424A"/>
    <w:rsid w:val="003543B6"/>
    <w:rsid w:val="0035463D"/>
    <w:rsid w:val="00354B16"/>
    <w:rsid w:val="0035509D"/>
    <w:rsid w:val="003552AE"/>
    <w:rsid w:val="003553E1"/>
    <w:rsid w:val="00355453"/>
    <w:rsid w:val="0035586F"/>
    <w:rsid w:val="00355D23"/>
    <w:rsid w:val="00355F76"/>
    <w:rsid w:val="00355F8D"/>
    <w:rsid w:val="00356210"/>
    <w:rsid w:val="003568DD"/>
    <w:rsid w:val="003569C0"/>
    <w:rsid w:val="00356C0E"/>
    <w:rsid w:val="0035755C"/>
    <w:rsid w:val="00357922"/>
    <w:rsid w:val="00357B9A"/>
    <w:rsid w:val="00360029"/>
    <w:rsid w:val="00360236"/>
    <w:rsid w:val="0036032D"/>
    <w:rsid w:val="0036049B"/>
    <w:rsid w:val="00360CF6"/>
    <w:rsid w:val="00360D9F"/>
    <w:rsid w:val="00360EC5"/>
    <w:rsid w:val="00360F40"/>
    <w:rsid w:val="00360FF5"/>
    <w:rsid w:val="003615AB"/>
    <w:rsid w:val="003618A4"/>
    <w:rsid w:val="00361906"/>
    <w:rsid w:val="00361C1D"/>
    <w:rsid w:val="00362287"/>
    <w:rsid w:val="0036279B"/>
    <w:rsid w:val="00362AB1"/>
    <w:rsid w:val="00362EF6"/>
    <w:rsid w:val="003633A0"/>
    <w:rsid w:val="00363880"/>
    <w:rsid w:val="00363913"/>
    <w:rsid w:val="00363AAA"/>
    <w:rsid w:val="00363FBC"/>
    <w:rsid w:val="00364049"/>
    <w:rsid w:val="00364132"/>
    <w:rsid w:val="003649D1"/>
    <w:rsid w:val="00364FDB"/>
    <w:rsid w:val="0036509F"/>
    <w:rsid w:val="003658A8"/>
    <w:rsid w:val="003658B6"/>
    <w:rsid w:val="00366023"/>
    <w:rsid w:val="003662BC"/>
    <w:rsid w:val="003662E3"/>
    <w:rsid w:val="003667EA"/>
    <w:rsid w:val="003671DC"/>
    <w:rsid w:val="00367362"/>
    <w:rsid w:val="003674E3"/>
    <w:rsid w:val="00367717"/>
    <w:rsid w:val="00367D24"/>
    <w:rsid w:val="00367E56"/>
    <w:rsid w:val="0037048C"/>
    <w:rsid w:val="003707F4"/>
    <w:rsid w:val="00370946"/>
    <w:rsid w:val="00370C79"/>
    <w:rsid w:val="00370F76"/>
    <w:rsid w:val="003710AD"/>
    <w:rsid w:val="003712CC"/>
    <w:rsid w:val="003723D3"/>
    <w:rsid w:val="003726D9"/>
    <w:rsid w:val="00372A2F"/>
    <w:rsid w:val="00372ACC"/>
    <w:rsid w:val="00372E50"/>
    <w:rsid w:val="00372EDE"/>
    <w:rsid w:val="003731D1"/>
    <w:rsid w:val="00373691"/>
    <w:rsid w:val="00373B4E"/>
    <w:rsid w:val="00373CC5"/>
    <w:rsid w:val="00373DE6"/>
    <w:rsid w:val="00373F32"/>
    <w:rsid w:val="003742DB"/>
    <w:rsid w:val="0037473F"/>
    <w:rsid w:val="00374754"/>
    <w:rsid w:val="00374808"/>
    <w:rsid w:val="00374E46"/>
    <w:rsid w:val="00374FD1"/>
    <w:rsid w:val="0037520A"/>
    <w:rsid w:val="0037554C"/>
    <w:rsid w:val="00375648"/>
    <w:rsid w:val="003756C9"/>
    <w:rsid w:val="003759C8"/>
    <w:rsid w:val="00375C2B"/>
    <w:rsid w:val="003763A6"/>
    <w:rsid w:val="003764D1"/>
    <w:rsid w:val="00376501"/>
    <w:rsid w:val="003767FB"/>
    <w:rsid w:val="00376BCE"/>
    <w:rsid w:val="00376CB4"/>
    <w:rsid w:val="00376EAE"/>
    <w:rsid w:val="00377B36"/>
    <w:rsid w:val="00377DDD"/>
    <w:rsid w:val="003800AD"/>
    <w:rsid w:val="003800D6"/>
    <w:rsid w:val="00380238"/>
    <w:rsid w:val="003802FD"/>
    <w:rsid w:val="00380418"/>
    <w:rsid w:val="003804CB"/>
    <w:rsid w:val="003806BF"/>
    <w:rsid w:val="00380A1D"/>
    <w:rsid w:val="00380CB3"/>
    <w:rsid w:val="00380F27"/>
    <w:rsid w:val="00380FCC"/>
    <w:rsid w:val="00381087"/>
    <w:rsid w:val="00381282"/>
    <w:rsid w:val="003812F7"/>
    <w:rsid w:val="00381347"/>
    <w:rsid w:val="00381524"/>
    <w:rsid w:val="0038155A"/>
    <w:rsid w:val="00381AA8"/>
    <w:rsid w:val="00381B3D"/>
    <w:rsid w:val="00381C85"/>
    <w:rsid w:val="00381D76"/>
    <w:rsid w:val="00382299"/>
    <w:rsid w:val="00382314"/>
    <w:rsid w:val="0038277B"/>
    <w:rsid w:val="00382BC8"/>
    <w:rsid w:val="00382C0B"/>
    <w:rsid w:val="00382C62"/>
    <w:rsid w:val="00382E50"/>
    <w:rsid w:val="00382F1F"/>
    <w:rsid w:val="00382FD5"/>
    <w:rsid w:val="00383328"/>
    <w:rsid w:val="00383346"/>
    <w:rsid w:val="00383675"/>
    <w:rsid w:val="0038396F"/>
    <w:rsid w:val="00383B0A"/>
    <w:rsid w:val="00383BB7"/>
    <w:rsid w:val="00383D61"/>
    <w:rsid w:val="00383E4F"/>
    <w:rsid w:val="003846D2"/>
    <w:rsid w:val="00384776"/>
    <w:rsid w:val="00384A28"/>
    <w:rsid w:val="00384A81"/>
    <w:rsid w:val="00385159"/>
    <w:rsid w:val="003854A0"/>
    <w:rsid w:val="0038599D"/>
    <w:rsid w:val="00385B28"/>
    <w:rsid w:val="00385B68"/>
    <w:rsid w:val="00385BDA"/>
    <w:rsid w:val="00385F85"/>
    <w:rsid w:val="0038610A"/>
    <w:rsid w:val="00386379"/>
    <w:rsid w:val="00386421"/>
    <w:rsid w:val="00386583"/>
    <w:rsid w:val="00386625"/>
    <w:rsid w:val="00386632"/>
    <w:rsid w:val="00386724"/>
    <w:rsid w:val="0038684D"/>
    <w:rsid w:val="003869B8"/>
    <w:rsid w:val="00387037"/>
    <w:rsid w:val="0038715D"/>
    <w:rsid w:val="00387392"/>
    <w:rsid w:val="003876A0"/>
    <w:rsid w:val="003876F0"/>
    <w:rsid w:val="0038795E"/>
    <w:rsid w:val="003900C8"/>
    <w:rsid w:val="003906B8"/>
    <w:rsid w:val="0039077B"/>
    <w:rsid w:val="00390868"/>
    <w:rsid w:val="00390C76"/>
    <w:rsid w:val="00390D05"/>
    <w:rsid w:val="00391345"/>
    <w:rsid w:val="003915F1"/>
    <w:rsid w:val="00391DF7"/>
    <w:rsid w:val="0039203D"/>
    <w:rsid w:val="00392398"/>
    <w:rsid w:val="0039253E"/>
    <w:rsid w:val="0039265B"/>
    <w:rsid w:val="003928C4"/>
    <w:rsid w:val="00392BB8"/>
    <w:rsid w:val="00392D16"/>
    <w:rsid w:val="00392D72"/>
    <w:rsid w:val="00393189"/>
    <w:rsid w:val="003933EA"/>
    <w:rsid w:val="00393413"/>
    <w:rsid w:val="003934F9"/>
    <w:rsid w:val="00393518"/>
    <w:rsid w:val="00393553"/>
    <w:rsid w:val="00393628"/>
    <w:rsid w:val="00393CE6"/>
    <w:rsid w:val="00394947"/>
    <w:rsid w:val="00394A2C"/>
    <w:rsid w:val="00394C12"/>
    <w:rsid w:val="00394F1C"/>
    <w:rsid w:val="00395004"/>
    <w:rsid w:val="003950BF"/>
    <w:rsid w:val="003954B2"/>
    <w:rsid w:val="0039562B"/>
    <w:rsid w:val="003957DF"/>
    <w:rsid w:val="00395861"/>
    <w:rsid w:val="003961A7"/>
    <w:rsid w:val="00396237"/>
    <w:rsid w:val="003962DD"/>
    <w:rsid w:val="0039633A"/>
    <w:rsid w:val="00396610"/>
    <w:rsid w:val="00396921"/>
    <w:rsid w:val="00396B81"/>
    <w:rsid w:val="00396ECE"/>
    <w:rsid w:val="00397277"/>
    <w:rsid w:val="00397447"/>
    <w:rsid w:val="0039753E"/>
    <w:rsid w:val="00397579"/>
    <w:rsid w:val="00397A05"/>
    <w:rsid w:val="00397A0A"/>
    <w:rsid w:val="00397C73"/>
    <w:rsid w:val="003A01A2"/>
    <w:rsid w:val="003A05E1"/>
    <w:rsid w:val="003A0825"/>
    <w:rsid w:val="003A0936"/>
    <w:rsid w:val="003A1235"/>
    <w:rsid w:val="003A1737"/>
    <w:rsid w:val="003A1850"/>
    <w:rsid w:val="003A2028"/>
    <w:rsid w:val="003A216E"/>
    <w:rsid w:val="003A25E9"/>
    <w:rsid w:val="003A25F0"/>
    <w:rsid w:val="003A3068"/>
    <w:rsid w:val="003A3870"/>
    <w:rsid w:val="003A3A92"/>
    <w:rsid w:val="003A3DC5"/>
    <w:rsid w:val="003A3E95"/>
    <w:rsid w:val="003A3F8B"/>
    <w:rsid w:val="003A3FF3"/>
    <w:rsid w:val="003A419F"/>
    <w:rsid w:val="003A4274"/>
    <w:rsid w:val="003A44EB"/>
    <w:rsid w:val="003A4539"/>
    <w:rsid w:val="003A4AC7"/>
    <w:rsid w:val="003A4B93"/>
    <w:rsid w:val="003A4D14"/>
    <w:rsid w:val="003A4D25"/>
    <w:rsid w:val="003A4FE8"/>
    <w:rsid w:val="003A50ED"/>
    <w:rsid w:val="003A5C9B"/>
    <w:rsid w:val="003A5F2F"/>
    <w:rsid w:val="003A605F"/>
    <w:rsid w:val="003A622C"/>
    <w:rsid w:val="003A63BA"/>
    <w:rsid w:val="003A63E2"/>
    <w:rsid w:val="003A6550"/>
    <w:rsid w:val="003A6842"/>
    <w:rsid w:val="003A71ED"/>
    <w:rsid w:val="003A72B3"/>
    <w:rsid w:val="003A73AD"/>
    <w:rsid w:val="003A7470"/>
    <w:rsid w:val="003A76B4"/>
    <w:rsid w:val="003A7D46"/>
    <w:rsid w:val="003A7DC3"/>
    <w:rsid w:val="003A7F71"/>
    <w:rsid w:val="003A7FC6"/>
    <w:rsid w:val="003B0198"/>
    <w:rsid w:val="003B0821"/>
    <w:rsid w:val="003B0956"/>
    <w:rsid w:val="003B0AE3"/>
    <w:rsid w:val="003B1683"/>
    <w:rsid w:val="003B1866"/>
    <w:rsid w:val="003B19B7"/>
    <w:rsid w:val="003B1BF0"/>
    <w:rsid w:val="003B1EC7"/>
    <w:rsid w:val="003B20D2"/>
    <w:rsid w:val="003B2179"/>
    <w:rsid w:val="003B2311"/>
    <w:rsid w:val="003B2790"/>
    <w:rsid w:val="003B2C3E"/>
    <w:rsid w:val="003B2E59"/>
    <w:rsid w:val="003B3503"/>
    <w:rsid w:val="003B35F7"/>
    <w:rsid w:val="003B36B3"/>
    <w:rsid w:val="003B39E4"/>
    <w:rsid w:val="003B4162"/>
    <w:rsid w:val="003B48C0"/>
    <w:rsid w:val="003B501B"/>
    <w:rsid w:val="003B5040"/>
    <w:rsid w:val="003B5114"/>
    <w:rsid w:val="003B5864"/>
    <w:rsid w:val="003B58AF"/>
    <w:rsid w:val="003B58FE"/>
    <w:rsid w:val="003B5D82"/>
    <w:rsid w:val="003B6062"/>
    <w:rsid w:val="003B675C"/>
    <w:rsid w:val="003B6A00"/>
    <w:rsid w:val="003B6A82"/>
    <w:rsid w:val="003B7167"/>
    <w:rsid w:val="003B7219"/>
    <w:rsid w:val="003B7363"/>
    <w:rsid w:val="003B75B7"/>
    <w:rsid w:val="003B7952"/>
    <w:rsid w:val="003B79E5"/>
    <w:rsid w:val="003B7A60"/>
    <w:rsid w:val="003B7AA6"/>
    <w:rsid w:val="003C06DD"/>
    <w:rsid w:val="003C0B34"/>
    <w:rsid w:val="003C0BD4"/>
    <w:rsid w:val="003C0FE9"/>
    <w:rsid w:val="003C132A"/>
    <w:rsid w:val="003C1644"/>
    <w:rsid w:val="003C1930"/>
    <w:rsid w:val="003C22E6"/>
    <w:rsid w:val="003C2314"/>
    <w:rsid w:val="003C2386"/>
    <w:rsid w:val="003C268C"/>
    <w:rsid w:val="003C272A"/>
    <w:rsid w:val="003C2A96"/>
    <w:rsid w:val="003C2B87"/>
    <w:rsid w:val="003C2BE5"/>
    <w:rsid w:val="003C2D39"/>
    <w:rsid w:val="003C2E04"/>
    <w:rsid w:val="003C2E31"/>
    <w:rsid w:val="003C33AC"/>
    <w:rsid w:val="003C35AF"/>
    <w:rsid w:val="003C4058"/>
    <w:rsid w:val="003C405C"/>
    <w:rsid w:val="003C40E6"/>
    <w:rsid w:val="003C46C8"/>
    <w:rsid w:val="003C476D"/>
    <w:rsid w:val="003C4B1A"/>
    <w:rsid w:val="003C4CEF"/>
    <w:rsid w:val="003C505C"/>
    <w:rsid w:val="003C511D"/>
    <w:rsid w:val="003C5524"/>
    <w:rsid w:val="003C5995"/>
    <w:rsid w:val="003C59B0"/>
    <w:rsid w:val="003C5D17"/>
    <w:rsid w:val="003C5E0F"/>
    <w:rsid w:val="003C5EA3"/>
    <w:rsid w:val="003C6097"/>
    <w:rsid w:val="003C6287"/>
    <w:rsid w:val="003C6958"/>
    <w:rsid w:val="003C69DF"/>
    <w:rsid w:val="003C69F9"/>
    <w:rsid w:val="003C6E9D"/>
    <w:rsid w:val="003C7316"/>
    <w:rsid w:val="003C7491"/>
    <w:rsid w:val="003C761A"/>
    <w:rsid w:val="003C7663"/>
    <w:rsid w:val="003D022C"/>
    <w:rsid w:val="003D0512"/>
    <w:rsid w:val="003D05A8"/>
    <w:rsid w:val="003D0C34"/>
    <w:rsid w:val="003D0CB0"/>
    <w:rsid w:val="003D13BA"/>
    <w:rsid w:val="003D142E"/>
    <w:rsid w:val="003D1635"/>
    <w:rsid w:val="003D1C4C"/>
    <w:rsid w:val="003D1E4E"/>
    <w:rsid w:val="003D1E9A"/>
    <w:rsid w:val="003D2057"/>
    <w:rsid w:val="003D22BE"/>
    <w:rsid w:val="003D22DD"/>
    <w:rsid w:val="003D267A"/>
    <w:rsid w:val="003D2D72"/>
    <w:rsid w:val="003D2EC0"/>
    <w:rsid w:val="003D2FBB"/>
    <w:rsid w:val="003D3832"/>
    <w:rsid w:val="003D3B3A"/>
    <w:rsid w:val="003D3D21"/>
    <w:rsid w:val="003D516E"/>
    <w:rsid w:val="003D5843"/>
    <w:rsid w:val="003D59F5"/>
    <w:rsid w:val="003D5A1E"/>
    <w:rsid w:val="003D5E63"/>
    <w:rsid w:val="003D5EB1"/>
    <w:rsid w:val="003D64F6"/>
    <w:rsid w:val="003D65BA"/>
    <w:rsid w:val="003D6C23"/>
    <w:rsid w:val="003D6EE8"/>
    <w:rsid w:val="003D757E"/>
    <w:rsid w:val="003D76B7"/>
    <w:rsid w:val="003D77A2"/>
    <w:rsid w:val="003D7866"/>
    <w:rsid w:val="003D7A11"/>
    <w:rsid w:val="003D7C84"/>
    <w:rsid w:val="003D7E8B"/>
    <w:rsid w:val="003E0347"/>
    <w:rsid w:val="003E04B4"/>
    <w:rsid w:val="003E0555"/>
    <w:rsid w:val="003E05C4"/>
    <w:rsid w:val="003E06ED"/>
    <w:rsid w:val="003E0AE5"/>
    <w:rsid w:val="003E0B45"/>
    <w:rsid w:val="003E10B0"/>
    <w:rsid w:val="003E12EB"/>
    <w:rsid w:val="003E1487"/>
    <w:rsid w:val="003E14B2"/>
    <w:rsid w:val="003E15A7"/>
    <w:rsid w:val="003E1C18"/>
    <w:rsid w:val="003E1D60"/>
    <w:rsid w:val="003E1E0C"/>
    <w:rsid w:val="003E2379"/>
    <w:rsid w:val="003E2466"/>
    <w:rsid w:val="003E2882"/>
    <w:rsid w:val="003E2AF2"/>
    <w:rsid w:val="003E2C18"/>
    <w:rsid w:val="003E2D86"/>
    <w:rsid w:val="003E2E82"/>
    <w:rsid w:val="003E2EC0"/>
    <w:rsid w:val="003E2F3A"/>
    <w:rsid w:val="003E2F8E"/>
    <w:rsid w:val="003E398A"/>
    <w:rsid w:val="003E3C1A"/>
    <w:rsid w:val="003E3C7E"/>
    <w:rsid w:val="003E3EB2"/>
    <w:rsid w:val="003E42C7"/>
    <w:rsid w:val="003E4317"/>
    <w:rsid w:val="003E46DA"/>
    <w:rsid w:val="003E48D9"/>
    <w:rsid w:val="003E4D80"/>
    <w:rsid w:val="003E508F"/>
    <w:rsid w:val="003E51B4"/>
    <w:rsid w:val="003E526C"/>
    <w:rsid w:val="003E5335"/>
    <w:rsid w:val="003E5359"/>
    <w:rsid w:val="003E5E47"/>
    <w:rsid w:val="003E5ED4"/>
    <w:rsid w:val="003E65A5"/>
    <w:rsid w:val="003E671E"/>
    <w:rsid w:val="003E6773"/>
    <w:rsid w:val="003E6B1D"/>
    <w:rsid w:val="003E6CE8"/>
    <w:rsid w:val="003E6F01"/>
    <w:rsid w:val="003E70C0"/>
    <w:rsid w:val="003E7212"/>
    <w:rsid w:val="003E7357"/>
    <w:rsid w:val="003E7486"/>
    <w:rsid w:val="003E7CFF"/>
    <w:rsid w:val="003E7DF2"/>
    <w:rsid w:val="003E7DF3"/>
    <w:rsid w:val="003E7F4D"/>
    <w:rsid w:val="003F024E"/>
    <w:rsid w:val="003F0603"/>
    <w:rsid w:val="003F0E97"/>
    <w:rsid w:val="003F135E"/>
    <w:rsid w:val="003F209C"/>
    <w:rsid w:val="003F20CB"/>
    <w:rsid w:val="003F2BF0"/>
    <w:rsid w:val="003F2DF1"/>
    <w:rsid w:val="003F2E43"/>
    <w:rsid w:val="003F2FD9"/>
    <w:rsid w:val="003F34A0"/>
    <w:rsid w:val="003F4123"/>
    <w:rsid w:val="003F4130"/>
    <w:rsid w:val="003F49FD"/>
    <w:rsid w:val="003F4BF2"/>
    <w:rsid w:val="003F4C99"/>
    <w:rsid w:val="003F4CBD"/>
    <w:rsid w:val="003F4D4A"/>
    <w:rsid w:val="003F4E58"/>
    <w:rsid w:val="003F52A1"/>
    <w:rsid w:val="003F5874"/>
    <w:rsid w:val="003F5BC7"/>
    <w:rsid w:val="003F5E1F"/>
    <w:rsid w:val="003F5FFC"/>
    <w:rsid w:val="003F628B"/>
    <w:rsid w:val="003F6B68"/>
    <w:rsid w:val="003F6DDC"/>
    <w:rsid w:val="003F6F4B"/>
    <w:rsid w:val="003F75BE"/>
    <w:rsid w:val="003F75D9"/>
    <w:rsid w:val="003F78AC"/>
    <w:rsid w:val="003F78D2"/>
    <w:rsid w:val="003F7D08"/>
    <w:rsid w:val="003F7D13"/>
    <w:rsid w:val="003F7E07"/>
    <w:rsid w:val="0040034D"/>
    <w:rsid w:val="004006B3"/>
    <w:rsid w:val="00400843"/>
    <w:rsid w:val="00400DC0"/>
    <w:rsid w:val="00400DF2"/>
    <w:rsid w:val="00401025"/>
    <w:rsid w:val="00401349"/>
    <w:rsid w:val="00401694"/>
    <w:rsid w:val="004016E1"/>
    <w:rsid w:val="0040182F"/>
    <w:rsid w:val="00401B99"/>
    <w:rsid w:val="00401CC5"/>
    <w:rsid w:val="00401E63"/>
    <w:rsid w:val="00401EF1"/>
    <w:rsid w:val="00401F07"/>
    <w:rsid w:val="00401FCC"/>
    <w:rsid w:val="00402063"/>
    <w:rsid w:val="00402167"/>
    <w:rsid w:val="004022A8"/>
    <w:rsid w:val="004022E7"/>
    <w:rsid w:val="0040290B"/>
    <w:rsid w:val="00402D28"/>
    <w:rsid w:val="004030F6"/>
    <w:rsid w:val="004031DD"/>
    <w:rsid w:val="00403B13"/>
    <w:rsid w:val="00403E23"/>
    <w:rsid w:val="00403F5B"/>
    <w:rsid w:val="004042BD"/>
    <w:rsid w:val="00404A0F"/>
    <w:rsid w:val="00404AC7"/>
    <w:rsid w:val="00404ACE"/>
    <w:rsid w:val="00404B05"/>
    <w:rsid w:val="00404B77"/>
    <w:rsid w:val="00404BAA"/>
    <w:rsid w:val="00404DBE"/>
    <w:rsid w:val="0040530A"/>
    <w:rsid w:val="004053F3"/>
    <w:rsid w:val="00405643"/>
    <w:rsid w:val="00405A10"/>
    <w:rsid w:val="00405CBB"/>
    <w:rsid w:val="00405DAF"/>
    <w:rsid w:val="00406141"/>
    <w:rsid w:val="0040646D"/>
    <w:rsid w:val="00406664"/>
    <w:rsid w:val="004069ED"/>
    <w:rsid w:val="00406C6D"/>
    <w:rsid w:val="00406E4C"/>
    <w:rsid w:val="00406E83"/>
    <w:rsid w:val="0040725E"/>
    <w:rsid w:val="00407718"/>
    <w:rsid w:val="00407CE3"/>
    <w:rsid w:val="00407FEC"/>
    <w:rsid w:val="00410055"/>
    <w:rsid w:val="004100D8"/>
    <w:rsid w:val="00410B21"/>
    <w:rsid w:val="00410C00"/>
    <w:rsid w:val="00411003"/>
    <w:rsid w:val="004110B1"/>
    <w:rsid w:val="004119D3"/>
    <w:rsid w:val="00411DEF"/>
    <w:rsid w:val="0041227B"/>
    <w:rsid w:val="00412636"/>
    <w:rsid w:val="0041265F"/>
    <w:rsid w:val="004128A1"/>
    <w:rsid w:val="00412CB1"/>
    <w:rsid w:val="00412CD4"/>
    <w:rsid w:val="004137AB"/>
    <w:rsid w:val="004137C5"/>
    <w:rsid w:val="00413B62"/>
    <w:rsid w:val="00413F38"/>
    <w:rsid w:val="00413FB5"/>
    <w:rsid w:val="00414C5C"/>
    <w:rsid w:val="0041648E"/>
    <w:rsid w:val="00416517"/>
    <w:rsid w:val="00416867"/>
    <w:rsid w:val="00416EA3"/>
    <w:rsid w:val="00416F97"/>
    <w:rsid w:val="0041701F"/>
    <w:rsid w:val="00417060"/>
    <w:rsid w:val="00417108"/>
    <w:rsid w:val="00417184"/>
    <w:rsid w:val="004173A8"/>
    <w:rsid w:val="00417640"/>
    <w:rsid w:val="00420411"/>
    <w:rsid w:val="004206BB"/>
    <w:rsid w:val="004207D7"/>
    <w:rsid w:val="00420DDE"/>
    <w:rsid w:val="00420F9C"/>
    <w:rsid w:val="00420FDB"/>
    <w:rsid w:val="00421024"/>
    <w:rsid w:val="0042150E"/>
    <w:rsid w:val="00421EB9"/>
    <w:rsid w:val="004220D0"/>
    <w:rsid w:val="004226CD"/>
    <w:rsid w:val="004228E1"/>
    <w:rsid w:val="00422AD8"/>
    <w:rsid w:val="00422D4E"/>
    <w:rsid w:val="00422EC5"/>
    <w:rsid w:val="0042332A"/>
    <w:rsid w:val="0042383B"/>
    <w:rsid w:val="00423ACC"/>
    <w:rsid w:val="00423F7A"/>
    <w:rsid w:val="004246BA"/>
    <w:rsid w:val="00425231"/>
    <w:rsid w:val="0042548D"/>
    <w:rsid w:val="0042550C"/>
    <w:rsid w:val="004259B3"/>
    <w:rsid w:val="00425C07"/>
    <w:rsid w:val="0042602A"/>
    <w:rsid w:val="00426389"/>
    <w:rsid w:val="004263E3"/>
    <w:rsid w:val="00426476"/>
    <w:rsid w:val="0042669B"/>
    <w:rsid w:val="00426B47"/>
    <w:rsid w:val="00426BF1"/>
    <w:rsid w:val="00426D2D"/>
    <w:rsid w:val="00426DB9"/>
    <w:rsid w:val="00427243"/>
    <w:rsid w:val="0042764B"/>
    <w:rsid w:val="00427C09"/>
    <w:rsid w:val="00427F66"/>
    <w:rsid w:val="0043020F"/>
    <w:rsid w:val="004308F0"/>
    <w:rsid w:val="00430A1F"/>
    <w:rsid w:val="00430B9D"/>
    <w:rsid w:val="00430D64"/>
    <w:rsid w:val="0043107F"/>
    <w:rsid w:val="00431128"/>
    <w:rsid w:val="004319EB"/>
    <w:rsid w:val="00431BB4"/>
    <w:rsid w:val="00431C55"/>
    <w:rsid w:val="0043226C"/>
    <w:rsid w:val="00432274"/>
    <w:rsid w:val="0043275D"/>
    <w:rsid w:val="00432EBC"/>
    <w:rsid w:val="00432EE5"/>
    <w:rsid w:val="00433935"/>
    <w:rsid w:val="004341B4"/>
    <w:rsid w:val="004341F2"/>
    <w:rsid w:val="004342E2"/>
    <w:rsid w:val="004342F3"/>
    <w:rsid w:val="0043440A"/>
    <w:rsid w:val="004345A5"/>
    <w:rsid w:val="00434788"/>
    <w:rsid w:val="004349F1"/>
    <w:rsid w:val="00434D24"/>
    <w:rsid w:val="0043529A"/>
    <w:rsid w:val="00435C21"/>
    <w:rsid w:val="00435E3F"/>
    <w:rsid w:val="00435E74"/>
    <w:rsid w:val="00436172"/>
    <w:rsid w:val="00436356"/>
    <w:rsid w:val="00437523"/>
    <w:rsid w:val="0043761B"/>
    <w:rsid w:val="00437B4E"/>
    <w:rsid w:val="00437C61"/>
    <w:rsid w:val="00437ECB"/>
    <w:rsid w:val="00440712"/>
    <w:rsid w:val="0044077A"/>
    <w:rsid w:val="004409E4"/>
    <w:rsid w:val="00440C29"/>
    <w:rsid w:val="00440D66"/>
    <w:rsid w:val="00440E0F"/>
    <w:rsid w:val="00440ECD"/>
    <w:rsid w:val="004413B2"/>
    <w:rsid w:val="004415E3"/>
    <w:rsid w:val="0044162A"/>
    <w:rsid w:val="004416CF"/>
    <w:rsid w:val="00441718"/>
    <w:rsid w:val="0044172D"/>
    <w:rsid w:val="0044187E"/>
    <w:rsid w:val="00441912"/>
    <w:rsid w:val="00441A75"/>
    <w:rsid w:val="00441B52"/>
    <w:rsid w:val="00441FB9"/>
    <w:rsid w:val="00442048"/>
    <w:rsid w:val="00442093"/>
    <w:rsid w:val="004425DD"/>
    <w:rsid w:val="0044280B"/>
    <w:rsid w:val="00442915"/>
    <w:rsid w:val="0044292D"/>
    <w:rsid w:val="004429B3"/>
    <w:rsid w:val="00442BA0"/>
    <w:rsid w:val="00442C18"/>
    <w:rsid w:val="0044302A"/>
    <w:rsid w:val="00443191"/>
    <w:rsid w:val="00443309"/>
    <w:rsid w:val="004433DC"/>
    <w:rsid w:val="0044385E"/>
    <w:rsid w:val="00443998"/>
    <w:rsid w:val="00443A6C"/>
    <w:rsid w:val="00443AEC"/>
    <w:rsid w:val="00443E7E"/>
    <w:rsid w:val="004440B2"/>
    <w:rsid w:val="004441A1"/>
    <w:rsid w:val="0044420A"/>
    <w:rsid w:val="00444354"/>
    <w:rsid w:val="00444698"/>
    <w:rsid w:val="004446D4"/>
    <w:rsid w:val="0044544B"/>
    <w:rsid w:val="004454F6"/>
    <w:rsid w:val="00445EEE"/>
    <w:rsid w:val="004462A2"/>
    <w:rsid w:val="004462AE"/>
    <w:rsid w:val="0044698D"/>
    <w:rsid w:val="004469D8"/>
    <w:rsid w:val="004469E7"/>
    <w:rsid w:val="00446B98"/>
    <w:rsid w:val="0044737E"/>
    <w:rsid w:val="00447621"/>
    <w:rsid w:val="00450257"/>
    <w:rsid w:val="00450332"/>
    <w:rsid w:val="0045056B"/>
    <w:rsid w:val="00450A81"/>
    <w:rsid w:val="00450C99"/>
    <w:rsid w:val="00450CEA"/>
    <w:rsid w:val="00451088"/>
    <w:rsid w:val="004510A7"/>
    <w:rsid w:val="00451174"/>
    <w:rsid w:val="00451879"/>
    <w:rsid w:val="00451D94"/>
    <w:rsid w:val="00451DEB"/>
    <w:rsid w:val="00451ED5"/>
    <w:rsid w:val="00451F96"/>
    <w:rsid w:val="00451FDE"/>
    <w:rsid w:val="00452490"/>
    <w:rsid w:val="00452B03"/>
    <w:rsid w:val="00453120"/>
    <w:rsid w:val="00453304"/>
    <w:rsid w:val="004534FC"/>
    <w:rsid w:val="004536C6"/>
    <w:rsid w:val="00453704"/>
    <w:rsid w:val="00453A8C"/>
    <w:rsid w:val="00453F55"/>
    <w:rsid w:val="00454022"/>
    <w:rsid w:val="0045411B"/>
    <w:rsid w:val="00454AAD"/>
    <w:rsid w:val="00455094"/>
    <w:rsid w:val="00455322"/>
    <w:rsid w:val="00455C53"/>
    <w:rsid w:val="00455D09"/>
    <w:rsid w:val="00455F4A"/>
    <w:rsid w:val="0045603D"/>
    <w:rsid w:val="004561EF"/>
    <w:rsid w:val="00456744"/>
    <w:rsid w:val="0045675E"/>
    <w:rsid w:val="00456BC6"/>
    <w:rsid w:val="00456DF8"/>
    <w:rsid w:val="00456FF2"/>
    <w:rsid w:val="004577B3"/>
    <w:rsid w:val="00457A6B"/>
    <w:rsid w:val="00457BFA"/>
    <w:rsid w:val="00457D91"/>
    <w:rsid w:val="00457E80"/>
    <w:rsid w:val="004600D6"/>
    <w:rsid w:val="0046012F"/>
    <w:rsid w:val="0046021C"/>
    <w:rsid w:val="004602E8"/>
    <w:rsid w:val="004603F3"/>
    <w:rsid w:val="00460559"/>
    <w:rsid w:val="004619C7"/>
    <w:rsid w:val="00461BEC"/>
    <w:rsid w:val="00461C24"/>
    <w:rsid w:val="0046200A"/>
    <w:rsid w:val="00462144"/>
    <w:rsid w:val="004621A8"/>
    <w:rsid w:val="00462244"/>
    <w:rsid w:val="004622FA"/>
    <w:rsid w:val="004625D6"/>
    <w:rsid w:val="004628B2"/>
    <w:rsid w:val="00462C5E"/>
    <w:rsid w:val="00463030"/>
    <w:rsid w:val="00463053"/>
    <w:rsid w:val="004630BD"/>
    <w:rsid w:val="0046325C"/>
    <w:rsid w:val="004635BE"/>
    <w:rsid w:val="004637EF"/>
    <w:rsid w:val="00463DDF"/>
    <w:rsid w:val="004641FB"/>
    <w:rsid w:val="00464224"/>
    <w:rsid w:val="004643C1"/>
    <w:rsid w:val="004645E4"/>
    <w:rsid w:val="004646C7"/>
    <w:rsid w:val="004646D8"/>
    <w:rsid w:val="00464AC4"/>
    <w:rsid w:val="0046537B"/>
    <w:rsid w:val="0046543E"/>
    <w:rsid w:val="004654E0"/>
    <w:rsid w:val="004658BF"/>
    <w:rsid w:val="00465AF3"/>
    <w:rsid w:val="00465F87"/>
    <w:rsid w:val="00466180"/>
    <w:rsid w:val="00466210"/>
    <w:rsid w:val="004663B6"/>
    <w:rsid w:val="004664F2"/>
    <w:rsid w:val="004668EC"/>
    <w:rsid w:val="00466D9D"/>
    <w:rsid w:val="00466DC2"/>
    <w:rsid w:val="004670D8"/>
    <w:rsid w:val="00467315"/>
    <w:rsid w:val="0046737B"/>
    <w:rsid w:val="00467416"/>
    <w:rsid w:val="00467641"/>
    <w:rsid w:val="0046768E"/>
    <w:rsid w:val="004677C7"/>
    <w:rsid w:val="00467A67"/>
    <w:rsid w:val="00467C2F"/>
    <w:rsid w:val="0047012E"/>
    <w:rsid w:val="0047036F"/>
    <w:rsid w:val="00470F9A"/>
    <w:rsid w:val="004713FD"/>
    <w:rsid w:val="004716CC"/>
    <w:rsid w:val="004717F0"/>
    <w:rsid w:val="0047208D"/>
    <w:rsid w:val="004723F4"/>
    <w:rsid w:val="004727BE"/>
    <w:rsid w:val="00472D24"/>
    <w:rsid w:val="0047306C"/>
    <w:rsid w:val="00473633"/>
    <w:rsid w:val="004739A0"/>
    <w:rsid w:val="00473B5B"/>
    <w:rsid w:val="00473B5D"/>
    <w:rsid w:val="00473EF6"/>
    <w:rsid w:val="004741AC"/>
    <w:rsid w:val="004741BF"/>
    <w:rsid w:val="00474217"/>
    <w:rsid w:val="004742DB"/>
    <w:rsid w:val="00474C44"/>
    <w:rsid w:val="00475100"/>
    <w:rsid w:val="004754B7"/>
    <w:rsid w:val="004757DC"/>
    <w:rsid w:val="00475871"/>
    <w:rsid w:val="00475C1A"/>
    <w:rsid w:val="00475C61"/>
    <w:rsid w:val="00475DD3"/>
    <w:rsid w:val="00476372"/>
    <w:rsid w:val="00476394"/>
    <w:rsid w:val="004767DA"/>
    <w:rsid w:val="0047680E"/>
    <w:rsid w:val="0047686F"/>
    <w:rsid w:val="00476901"/>
    <w:rsid w:val="00476983"/>
    <w:rsid w:val="00476A29"/>
    <w:rsid w:val="00476B22"/>
    <w:rsid w:val="00476F6C"/>
    <w:rsid w:val="00477117"/>
    <w:rsid w:val="00477297"/>
    <w:rsid w:val="0047733A"/>
    <w:rsid w:val="00477B63"/>
    <w:rsid w:val="00477D6A"/>
    <w:rsid w:val="00480360"/>
    <w:rsid w:val="00480605"/>
    <w:rsid w:val="004808EC"/>
    <w:rsid w:val="00480974"/>
    <w:rsid w:val="00480BB0"/>
    <w:rsid w:val="00480BB8"/>
    <w:rsid w:val="00480DB2"/>
    <w:rsid w:val="00480E91"/>
    <w:rsid w:val="0048134B"/>
    <w:rsid w:val="00481457"/>
    <w:rsid w:val="004817A2"/>
    <w:rsid w:val="00481875"/>
    <w:rsid w:val="00481E82"/>
    <w:rsid w:val="00482083"/>
    <w:rsid w:val="004820B7"/>
    <w:rsid w:val="004820D9"/>
    <w:rsid w:val="00482225"/>
    <w:rsid w:val="004823AC"/>
    <w:rsid w:val="00482576"/>
    <w:rsid w:val="0048283E"/>
    <w:rsid w:val="00482934"/>
    <w:rsid w:val="00483364"/>
    <w:rsid w:val="0048356C"/>
    <w:rsid w:val="004835B4"/>
    <w:rsid w:val="00484226"/>
    <w:rsid w:val="0048475F"/>
    <w:rsid w:val="00484781"/>
    <w:rsid w:val="004848B8"/>
    <w:rsid w:val="00484C0F"/>
    <w:rsid w:val="00484CC8"/>
    <w:rsid w:val="00484CFB"/>
    <w:rsid w:val="0048512E"/>
    <w:rsid w:val="00485150"/>
    <w:rsid w:val="004851BF"/>
    <w:rsid w:val="00485749"/>
    <w:rsid w:val="004858A2"/>
    <w:rsid w:val="00485D85"/>
    <w:rsid w:val="00485F3F"/>
    <w:rsid w:val="00485F83"/>
    <w:rsid w:val="00485F8B"/>
    <w:rsid w:val="004867F5"/>
    <w:rsid w:val="00487510"/>
    <w:rsid w:val="00487BC1"/>
    <w:rsid w:val="00487E35"/>
    <w:rsid w:val="004904D7"/>
    <w:rsid w:val="00490503"/>
    <w:rsid w:val="004907FE"/>
    <w:rsid w:val="00490B99"/>
    <w:rsid w:val="00490D67"/>
    <w:rsid w:val="00490E88"/>
    <w:rsid w:val="004915B0"/>
    <w:rsid w:val="004919E8"/>
    <w:rsid w:val="00491A3B"/>
    <w:rsid w:val="00491D71"/>
    <w:rsid w:val="00492046"/>
    <w:rsid w:val="004922AF"/>
    <w:rsid w:val="00492E25"/>
    <w:rsid w:val="004934F3"/>
    <w:rsid w:val="00493643"/>
    <w:rsid w:val="00493820"/>
    <w:rsid w:val="004946E1"/>
    <w:rsid w:val="00495498"/>
    <w:rsid w:val="0049598B"/>
    <w:rsid w:val="00495C1C"/>
    <w:rsid w:val="004960E9"/>
    <w:rsid w:val="004964EA"/>
    <w:rsid w:val="0049658B"/>
    <w:rsid w:val="004965F1"/>
    <w:rsid w:val="0049675D"/>
    <w:rsid w:val="00496C34"/>
    <w:rsid w:val="00496D89"/>
    <w:rsid w:val="00496FB9"/>
    <w:rsid w:val="0049713F"/>
    <w:rsid w:val="004971BF"/>
    <w:rsid w:val="0049733B"/>
    <w:rsid w:val="00497469"/>
    <w:rsid w:val="0049787A"/>
    <w:rsid w:val="00497DDF"/>
    <w:rsid w:val="004A01D2"/>
    <w:rsid w:val="004A080A"/>
    <w:rsid w:val="004A0AF8"/>
    <w:rsid w:val="004A0B86"/>
    <w:rsid w:val="004A0CEB"/>
    <w:rsid w:val="004A0DBB"/>
    <w:rsid w:val="004A0FDC"/>
    <w:rsid w:val="004A14F5"/>
    <w:rsid w:val="004A16F9"/>
    <w:rsid w:val="004A17D4"/>
    <w:rsid w:val="004A1912"/>
    <w:rsid w:val="004A199D"/>
    <w:rsid w:val="004A19B1"/>
    <w:rsid w:val="004A1BC1"/>
    <w:rsid w:val="004A1CA3"/>
    <w:rsid w:val="004A1F6F"/>
    <w:rsid w:val="004A2612"/>
    <w:rsid w:val="004A2953"/>
    <w:rsid w:val="004A2B46"/>
    <w:rsid w:val="004A2C18"/>
    <w:rsid w:val="004A2F11"/>
    <w:rsid w:val="004A3501"/>
    <w:rsid w:val="004A38D2"/>
    <w:rsid w:val="004A3C4D"/>
    <w:rsid w:val="004A3ECE"/>
    <w:rsid w:val="004A420E"/>
    <w:rsid w:val="004A4B95"/>
    <w:rsid w:val="004A4C78"/>
    <w:rsid w:val="004A5377"/>
    <w:rsid w:val="004A5839"/>
    <w:rsid w:val="004A5952"/>
    <w:rsid w:val="004A5A72"/>
    <w:rsid w:val="004A5C11"/>
    <w:rsid w:val="004A5C1B"/>
    <w:rsid w:val="004A5C5A"/>
    <w:rsid w:val="004A5D4A"/>
    <w:rsid w:val="004A5D5E"/>
    <w:rsid w:val="004A6624"/>
    <w:rsid w:val="004A6C8B"/>
    <w:rsid w:val="004A6CA2"/>
    <w:rsid w:val="004A6D92"/>
    <w:rsid w:val="004A6E04"/>
    <w:rsid w:val="004A705C"/>
    <w:rsid w:val="004A711C"/>
    <w:rsid w:val="004A71D8"/>
    <w:rsid w:val="004A754C"/>
    <w:rsid w:val="004A75CC"/>
    <w:rsid w:val="004A7F86"/>
    <w:rsid w:val="004A7FEB"/>
    <w:rsid w:val="004B0528"/>
    <w:rsid w:val="004B080C"/>
    <w:rsid w:val="004B0872"/>
    <w:rsid w:val="004B09BD"/>
    <w:rsid w:val="004B0C3D"/>
    <w:rsid w:val="004B0CD6"/>
    <w:rsid w:val="004B0D50"/>
    <w:rsid w:val="004B0D9E"/>
    <w:rsid w:val="004B0F3C"/>
    <w:rsid w:val="004B12BF"/>
    <w:rsid w:val="004B16EF"/>
    <w:rsid w:val="004B18D1"/>
    <w:rsid w:val="004B19B0"/>
    <w:rsid w:val="004B2145"/>
    <w:rsid w:val="004B232B"/>
    <w:rsid w:val="004B271F"/>
    <w:rsid w:val="004B27D8"/>
    <w:rsid w:val="004B2A1C"/>
    <w:rsid w:val="004B2D32"/>
    <w:rsid w:val="004B2DD2"/>
    <w:rsid w:val="004B2FA8"/>
    <w:rsid w:val="004B3017"/>
    <w:rsid w:val="004B3068"/>
    <w:rsid w:val="004B31DC"/>
    <w:rsid w:val="004B31FE"/>
    <w:rsid w:val="004B35EC"/>
    <w:rsid w:val="004B37FC"/>
    <w:rsid w:val="004B3856"/>
    <w:rsid w:val="004B396B"/>
    <w:rsid w:val="004B3E60"/>
    <w:rsid w:val="004B3EEC"/>
    <w:rsid w:val="004B400F"/>
    <w:rsid w:val="004B408F"/>
    <w:rsid w:val="004B4127"/>
    <w:rsid w:val="004B47A2"/>
    <w:rsid w:val="004B4E77"/>
    <w:rsid w:val="004B4F5D"/>
    <w:rsid w:val="004B5379"/>
    <w:rsid w:val="004B553C"/>
    <w:rsid w:val="004B55A4"/>
    <w:rsid w:val="004B5A00"/>
    <w:rsid w:val="004B5B9D"/>
    <w:rsid w:val="004B5EB7"/>
    <w:rsid w:val="004B5F73"/>
    <w:rsid w:val="004B618A"/>
    <w:rsid w:val="004B6210"/>
    <w:rsid w:val="004B6454"/>
    <w:rsid w:val="004B6DA0"/>
    <w:rsid w:val="004B6FFC"/>
    <w:rsid w:val="004B760D"/>
    <w:rsid w:val="004B7C3E"/>
    <w:rsid w:val="004B7E60"/>
    <w:rsid w:val="004C028D"/>
    <w:rsid w:val="004C0439"/>
    <w:rsid w:val="004C06EE"/>
    <w:rsid w:val="004C07BA"/>
    <w:rsid w:val="004C0809"/>
    <w:rsid w:val="004C087A"/>
    <w:rsid w:val="004C0928"/>
    <w:rsid w:val="004C0A6E"/>
    <w:rsid w:val="004C103B"/>
    <w:rsid w:val="004C1431"/>
    <w:rsid w:val="004C156F"/>
    <w:rsid w:val="004C16CE"/>
    <w:rsid w:val="004C1844"/>
    <w:rsid w:val="004C1C38"/>
    <w:rsid w:val="004C1DE2"/>
    <w:rsid w:val="004C1DF3"/>
    <w:rsid w:val="004C1ED2"/>
    <w:rsid w:val="004C2222"/>
    <w:rsid w:val="004C2290"/>
    <w:rsid w:val="004C2F7B"/>
    <w:rsid w:val="004C2FD0"/>
    <w:rsid w:val="004C3168"/>
    <w:rsid w:val="004C3288"/>
    <w:rsid w:val="004C32BB"/>
    <w:rsid w:val="004C3319"/>
    <w:rsid w:val="004C35C8"/>
    <w:rsid w:val="004C3F3A"/>
    <w:rsid w:val="004C419C"/>
    <w:rsid w:val="004C444C"/>
    <w:rsid w:val="004C4F00"/>
    <w:rsid w:val="004C5059"/>
    <w:rsid w:val="004C52D9"/>
    <w:rsid w:val="004C57A2"/>
    <w:rsid w:val="004C5B9D"/>
    <w:rsid w:val="004C5E6A"/>
    <w:rsid w:val="004C5F7D"/>
    <w:rsid w:val="004C61D1"/>
    <w:rsid w:val="004C65E0"/>
    <w:rsid w:val="004C6664"/>
    <w:rsid w:val="004C6C08"/>
    <w:rsid w:val="004C72EB"/>
    <w:rsid w:val="004C7521"/>
    <w:rsid w:val="004C7C28"/>
    <w:rsid w:val="004C7D21"/>
    <w:rsid w:val="004C7E9C"/>
    <w:rsid w:val="004D03D9"/>
    <w:rsid w:val="004D0663"/>
    <w:rsid w:val="004D0734"/>
    <w:rsid w:val="004D0FF2"/>
    <w:rsid w:val="004D1535"/>
    <w:rsid w:val="004D177E"/>
    <w:rsid w:val="004D19F9"/>
    <w:rsid w:val="004D229B"/>
    <w:rsid w:val="004D2526"/>
    <w:rsid w:val="004D2547"/>
    <w:rsid w:val="004D2704"/>
    <w:rsid w:val="004D283A"/>
    <w:rsid w:val="004D384D"/>
    <w:rsid w:val="004D3873"/>
    <w:rsid w:val="004D3920"/>
    <w:rsid w:val="004D46CB"/>
    <w:rsid w:val="004D4A06"/>
    <w:rsid w:val="004D4BFE"/>
    <w:rsid w:val="004D4E86"/>
    <w:rsid w:val="004D4F04"/>
    <w:rsid w:val="004D57EF"/>
    <w:rsid w:val="004D591A"/>
    <w:rsid w:val="004D5B7E"/>
    <w:rsid w:val="004D6269"/>
    <w:rsid w:val="004D62C7"/>
    <w:rsid w:val="004D6554"/>
    <w:rsid w:val="004D6C68"/>
    <w:rsid w:val="004D6E0F"/>
    <w:rsid w:val="004D713E"/>
    <w:rsid w:val="004D7753"/>
    <w:rsid w:val="004D7C08"/>
    <w:rsid w:val="004D7C8D"/>
    <w:rsid w:val="004E037E"/>
    <w:rsid w:val="004E0655"/>
    <w:rsid w:val="004E08C0"/>
    <w:rsid w:val="004E0BE0"/>
    <w:rsid w:val="004E12B7"/>
    <w:rsid w:val="004E1C59"/>
    <w:rsid w:val="004E1C90"/>
    <w:rsid w:val="004E1E05"/>
    <w:rsid w:val="004E210F"/>
    <w:rsid w:val="004E21FC"/>
    <w:rsid w:val="004E2796"/>
    <w:rsid w:val="004E2AAB"/>
    <w:rsid w:val="004E3371"/>
    <w:rsid w:val="004E3500"/>
    <w:rsid w:val="004E35B4"/>
    <w:rsid w:val="004E391C"/>
    <w:rsid w:val="004E3938"/>
    <w:rsid w:val="004E3AAF"/>
    <w:rsid w:val="004E3C41"/>
    <w:rsid w:val="004E3FF1"/>
    <w:rsid w:val="004E4057"/>
    <w:rsid w:val="004E4074"/>
    <w:rsid w:val="004E4340"/>
    <w:rsid w:val="004E44A4"/>
    <w:rsid w:val="004E4668"/>
    <w:rsid w:val="004E4DB0"/>
    <w:rsid w:val="004E4FCE"/>
    <w:rsid w:val="004E50A6"/>
    <w:rsid w:val="004E551F"/>
    <w:rsid w:val="004E57BB"/>
    <w:rsid w:val="004E5940"/>
    <w:rsid w:val="004E5A88"/>
    <w:rsid w:val="004E5FDB"/>
    <w:rsid w:val="004E631D"/>
    <w:rsid w:val="004E6391"/>
    <w:rsid w:val="004E6668"/>
    <w:rsid w:val="004E6C2F"/>
    <w:rsid w:val="004E6EA4"/>
    <w:rsid w:val="004E6EDC"/>
    <w:rsid w:val="004E7181"/>
    <w:rsid w:val="004E73B4"/>
    <w:rsid w:val="004E753A"/>
    <w:rsid w:val="004E7CCC"/>
    <w:rsid w:val="004E7F1F"/>
    <w:rsid w:val="004F09AC"/>
    <w:rsid w:val="004F0DBA"/>
    <w:rsid w:val="004F0E66"/>
    <w:rsid w:val="004F103A"/>
    <w:rsid w:val="004F15CA"/>
    <w:rsid w:val="004F15EE"/>
    <w:rsid w:val="004F195F"/>
    <w:rsid w:val="004F1D03"/>
    <w:rsid w:val="004F1DA9"/>
    <w:rsid w:val="004F208A"/>
    <w:rsid w:val="004F22B5"/>
    <w:rsid w:val="004F2355"/>
    <w:rsid w:val="004F26EA"/>
    <w:rsid w:val="004F28F6"/>
    <w:rsid w:val="004F2BE3"/>
    <w:rsid w:val="004F2EE3"/>
    <w:rsid w:val="004F31FC"/>
    <w:rsid w:val="004F33B5"/>
    <w:rsid w:val="004F3A9B"/>
    <w:rsid w:val="004F3AC5"/>
    <w:rsid w:val="004F466E"/>
    <w:rsid w:val="004F484A"/>
    <w:rsid w:val="004F4A6C"/>
    <w:rsid w:val="004F4CF6"/>
    <w:rsid w:val="004F51FD"/>
    <w:rsid w:val="004F559E"/>
    <w:rsid w:val="004F5A3E"/>
    <w:rsid w:val="004F5AC8"/>
    <w:rsid w:val="004F5C08"/>
    <w:rsid w:val="004F5DB9"/>
    <w:rsid w:val="004F6255"/>
    <w:rsid w:val="004F649A"/>
    <w:rsid w:val="004F66FA"/>
    <w:rsid w:val="004F6C51"/>
    <w:rsid w:val="004F7247"/>
    <w:rsid w:val="004F7595"/>
    <w:rsid w:val="004F75F0"/>
    <w:rsid w:val="004F7671"/>
    <w:rsid w:val="004F7A63"/>
    <w:rsid w:val="004F7AE7"/>
    <w:rsid w:val="004F7C40"/>
    <w:rsid w:val="004F7DB3"/>
    <w:rsid w:val="0050035C"/>
    <w:rsid w:val="0050054C"/>
    <w:rsid w:val="005005F0"/>
    <w:rsid w:val="0050067E"/>
    <w:rsid w:val="00500FBB"/>
    <w:rsid w:val="005014AA"/>
    <w:rsid w:val="0050177D"/>
    <w:rsid w:val="005018B0"/>
    <w:rsid w:val="005019BA"/>
    <w:rsid w:val="00501EC4"/>
    <w:rsid w:val="0050294D"/>
    <w:rsid w:val="005029FD"/>
    <w:rsid w:val="00502BCB"/>
    <w:rsid w:val="00502DBF"/>
    <w:rsid w:val="005030DD"/>
    <w:rsid w:val="005035F9"/>
    <w:rsid w:val="005037A8"/>
    <w:rsid w:val="00503877"/>
    <w:rsid w:val="00503BA5"/>
    <w:rsid w:val="00503D40"/>
    <w:rsid w:val="005044C1"/>
    <w:rsid w:val="00504757"/>
    <w:rsid w:val="00504929"/>
    <w:rsid w:val="00504E30"/>
    <w:rsid w:val="00504E46"/>
    <w:rsid w:val="00505572"/>
    <w:rsid w:val="005056BE"/>
    <w:rsid w:val="00505AB1"/>
    <w:rsid w:val="00505B7A"/>
    <w:rsid w:val="00505FD5"/>
    <w:rsid w:val="005062A8"/>
    <w:rsid w:val="005063EB"/>
    <w:rsid w:val="0050673C"/>
    <w:rsid w:val="00506803"/>
    <w:rsid w:val="0050686B"/>
    <w:rsid w:val="00506E06"/>
    <w:rsid w:val="00507242"/>
    <w:rsid w:val="00507325"/>
    <w:rsid w:val="00507463"/>
    <w:rsid w:val="005075ED"/>
    <w:rsid w:val="00507717"/>
    <w:rsid w:val="00507856"/>
    <w:rsid w:val="00507937"/>
    <w:rsid w:val="00507CC2"/>
    <w:rsid w:val="00507ECE"/>
    <w:rsid w:val="00510A6D"/>
    <w:rsid w:val="00510B44"/>
    <w:rsid w:val="00510D9F"/>
    <w:rsid w:val="00511219"/>
    <w:rsid w:val="005115AA"/>
    <w:rsid w:val="005116E3"/>
    <w:rsid w:val="0051172F"/>
    <w:rsid w:val="00511AB5"/>
    <w:rsid w:val="00511DE4"/>
    <w:rsid w:val="005122C2"/>
    <w:rsid w:val="005125AB"/>
    <w:rsid w:val="00512F1D"/>
    <w:rsid w:val="00513030"/>
    <w:rsid w:val="005130AF"/>
    <w:rsid w:val="00513355"/>
    <w:rsid w:val="0051338A"/>
    <w:rsid w:val="00513546"/>
    <w:rsid w:val="00513A09"/>
    <w:rsid w:val="00513C6D"/>
    <w:rsid w:val="00513D36"/>
    <w:rsid w:val="005141C6"/>
    <w:rsid w:val="00514265"/>
    <w:rsid w:val="005143C4"/>
    <w:rsid w:val="005145F0"/>
    <w:rsid w:val="005148F7"/>
    <w:rsid w:val="00514BE8"/>
    <w:rsid w:val="00514C86"/>
    <w:rsid w:val="00514D68"/>
    <w:rsid w:val="0051534E"/>
    <w:rsid w:val="005159EC"/>
    <w:rsid w:val="00515A61"/>
    <w:rsid w:val="00515B0F"/>
    <w:rsid w:val="00515CBF"/>
    <w:rsid w:val="00515F5E"/>
    <w:rsid w:val="00516359"/>
    <w:rsid w:val="00516364"/>
    <w:rsid w:val="00516512"/>
    <w:rsid w:val="005166C7"/>
    <w:rsid w:val="00516849"/>
    <w:rsid w:val="0051694B"/>
    <w:rsid w:val="005170CB"/>
    <w:rsid w:val="00517284"/>
    <w:rsid w:val="0051767F"/>
    <w:rsid w:val="00517CDF"/>
    <w:rsid w:val="00517E4B"/>
    <w:rsid w:val="005200E1"/>
    <w:rsid w:val="005206BC"/>
    <w:rsid w:val="00520BCD"/>
    <w:rsid w:val="00520D31"/>
    <w:rsid w:val="005211C4"/>
    <w:rsid w:val="0052137D"/>
    <w:rsid w:val="00521612"/>
    <w:rsid w:val="0052169E"/>
    <w:rsid w:val="00522747"/>
    <w:rsid w:val="00523243"/>
    <w:rsid w:val="00523363"/>
    <w:rsid w:val="005234A4"/>
    <w:rsid w:val="005234B0"/>
    <w:rsid w:val="005235C1"/>
    <w:rsid w:val="00523742"/>
    <w:rsid w:val="00523A01"/>
    <w:rsid w:val="00523A9D"/>
    <w:rsid w:val="00523C51"/>
    <w:rsid w:val="00523F7A"/>
    <w:rsid w:val="00524077"/>
    <w:rsid w:val="0052438C"/>
    <w:rsid w:val="00524749"/>
    <w:rsid w:val="00524945"/>
    <w:rsid w:val="00524F19"/>
    <w:rsid w:val="00525017"/>
    <w:rsid w:val="00525030"/>
    <w:rsid w:val="0052553F"/>
    <w:rsid w:val="005257F2"/>
    <w:rsid w:val="00525BFB"/>
    <w:rsid w:val="00525C32"/>
    <w:rsid w:val="00525F78"/>
    <w:rsid w:val="00525FBD"/>
    <w:rsid w:val="00526023"/>
    <w:rsid w:val="00526605"/>
    <w:rsid w:val="00526731"/>
    <w:rsid w:val="0052678B"/>
    <w:rsid w:val="0052693D"/>
    <w:rsid w:val="00526CF0"/>
    <w:rsid w:val="005272BD"/>
    <w:rsid w:val="00527532"/>
    <w:rsid w:val="00527841"/>
    <w:rsid w:val="00527ADB"/>
    <w:rsid w:val="0053001F"/>
    <w:rsid w:val="0053098E"/>
    <w:rsid w:val="00532229"/>
    <w:rsid w:val="00532243"/>
    <w:rsid w:val="005323A0"/>
    <w:rsid w:val="0053256C"/>
    <w:rsid w:val="00532A99"/>
    <w:rsid w:val="0053363D"/>
    <w:rsid w:val="00533725"/>
    <w:rsid w:val="005337B3"/>
    <w:rsid w:val="00533A17"/>
    <w:rsid w:val="00533B0F"/>
    <w:rsid w:val="00534174"/>
    <w:rsid w:val="00534345"/>
    <w:rsid w:val="00534855"/>
    <w:rsid w:val="005348B5"/>
    <w:rsid w:val="00534E99"/>
    <w:rsid w:val="00534F68"/>
    <w:rsid w:val="00535202"/>
    <w:rsid w:val="005353D1"/>
    <w:rsid w:val="00535430"/>
    <w:rsid w:val="005356BA"/>
    <w:rsid w:val="00535A13"/>
    <w:rsid w:val="0053639A"/>
    <w:rsid w:val="005363E9"/>
    <w:rsid w:val="005363FA"/>
    <w:rsid w:val="00536695"/>
    <w:rsid w:val="00536E7F"/>
    <w:rsid w:val="00536EB9"/>
    <w:rsid w:val="005377DE"/>
    <w:rsid w:val="005377FE"/>
    <w:rsid w:val="005379D0"/>
    <w:rsid w:val="005379EF"/>
    <w:rsid w:val="00537C9E"/>
    <w:rsid w:val="00537F1B"/>
    <w:rsid w:val="00540895"/>
    <w:rsid w:val="00540915"/>
    <w:rsid w:val="005410DB"/>
    <w:rsid w:val="005410FF"/>
    <w:rsid w:val="00541245"/>
    <w:rsid w:val="00541914"/>
    <w:rsid w:val="00541CEC"/>
    <w:rsid w:val="00541DED"/>
    <w:rsid w:val="00541FE2"/>
    <w:rsid w:val="005422E6"/>
    <w:rsid w:val="00542301"/>
    <w:rsid w:val="00542337"/>
    <w:rsid w:val="00542795"/>
    <w:rsid w:val="0054284E"/>
    <w:rsid w:val="00542A48"/>
    <w:rsid w:val="00542C0D"/>
    <w:rsid w:val="00543010"/>
    <w:rsid w:val="005431FF"/>
    <w:rsid w:val="0054322B"/>
    <w:rsid w:val="005432F2"/>
    <w:rsid w:val="00543731"/>
    <w:rsid w:val="0054389A"/>
    <w:rsid w:val="00543B4C"/>
    <w:rsid w:val="00543B95"/>
    <w:rsid w:val="00543BCD"/>
    <w:rsid w:val="00544076"/>
    <w:rsid w:val="005446D7"/>
    <w:rsid w:val="00544AA5"/>
    <w:rsid w:val="00544B14"/>
    <w:rsid w:val="00544B29"/>
    <w:rsid w:val="00544E4C"/>
    <w:rsid w:val="00545D6F"/>
    <w:rsid w:val="00545F3E"/>
    <w:rsid w:val="00546706"/>
    <w:rsid w:val="00546778"/>
    <w:rsid w:val="00547107"/>
    <w:rsid w:val="00547387"/>
    <w:rsid w:val="0054791B"/>
    <w:rsid w:val="00547B1F"/>
    <w:rsid w:val="00547BE7"/>
    <w:rsid w:val="00547F41"/>
    <w:rsid w:val="005500F0"/>
    <w:rsid w:val="00550205"/>
    <w:rsid w:val="00550413"/>
    <w:rsid w:val="00550ADA"/>
    <w:rsid w:val="00550B23"/>
    <w:rsid w:val="00550D23"/>
    <w:rsid w:val="005513A4"/>
    <w:rsid w:val="0055163C"/>
    <w:rsid w:val="00551A26"/>
    <w:rsid w:val="00551AFE"/>
    <w:rsid w:val="00551C6A"/>
    <w:rsid w:val="00551EC8"/>
    <w:rsid w:val="00552308"/>
    <w:rsid w:val="0055263F"/>
    <w:rsid w:val="0055282D"/>
    <w:rsid w:val="00552951"/>
    <w:rsid w:val="00552A90"/>
    <w:rsid w:val="00552A92"/>
    <w:rsid w:val="0055321F"/>
    <w:rsid w:val="005534CD"/>
    <w:rsid w:val="0055369C"/>
    <w:rsid w:val="0055398D"/>
    <w:rsid w:val="005540C9"/>
    <w:rsid w:val="00554257"/>
    <w:rsid w:val="00554479"/>
    <w:rsid w:val="00554A86"/>
    <w:rsid w:val="00554C9C"/>
    <w:rsid w:val="00555202"/>
    <w:rsid w:val="005553DD"/>
    <w:rsid w:val="005554F4"/>
    <w:rsid w:val="005555BD"/>
    <w:rsid w:val="005555C4"/>
    <w:rsid w:val="00555931"/>
    <w:rsid w:val="00555BCF"/>
    <w:rsid w:val="00555C97"/>
    <w:rsid w:val="00555DD3"/>
    <w:rsid w:val="005560A1"/>
    <w:rsid w:val="005564C3"/>
    <w:rsid w:val="005567E7"/>
    <w:rsid w:val="00556872"/>
    <w:rsid w:val="00556A28"/>
    <w:rsid w:val="00556EC0"/>
    <w:rsid w:val="00556EE7"/>
    <w:rsid w:val="0055741F"/>
    <w:rsid w:val="005575BE"/>
    <w:rsid w:val="005601BD"/>
    <w:rsid w:val="00560252"/>
    <w:rsid w:val="00560434"/>
    <w:rsid w:val="00560BC7"/>
    <w:rsid w:val="00560C98"/>
    <w:rsid w:val="00561263"/>
    <w:rsid w:val="00561608"/>
    <w:rsid w:val="00561746"/>
    <w:rsid w:val="005617CA"/>
    <w:rsid w:val="00562174"/>
    <w:rsid w:val="00562417"/>
    <w:rsid w:val="0056251E"/>
    <w:rsid w:val="005627F0"/>
    <w:rsid w:val="005628A3"/>
    <w:rsid w:val="005629CD"/>
    <w:rsid w:val="0056323F"/>
    <w:rsid w:val="00563753"/>
    <w:rsid w:val="00563BFF"/>
    <w:rsid w:val="00563CA9"/>
    <w:rsid w:val="00563F7B"/>
    <w:rsid w:val="005642A7"/>
    <w:rsid w:val="00564365"/>
    <w:rsid w:val="0056451D"/>
    <w:rsid w:val="005645B2"/>
    <w:rsid w:val="00564BA2"/>
    <w:rsid w:val="00564EB0"/>
    <w:rsid w:val="005658DA"/>
    <w:rsid w:val="00565A5C"/>
    <w:rsid w:val="00565C46"/>
    <w:rsid w:val="00565D98"/>
    <w:rsid w:val="005663CC"/>
    <w:rsid w:val="00566812"/>
    <w:rsid w:val="00566DEE"/>
    <w:rsid w:val="00567843"/>
    <w:rsid w:val="005679A4"/>
    <w:rsid w:val="00567E16"/>
    <w:rsid w:val="00570149"/>
    <w:rsid w:val="005709A7"/>
    <w:rsid w:val="00570E4B"/>
    <w:rsid w:val="00571647"/>
    <w:rsid w:val="005718A1"/>
    <w:rsid w:val="00571986"/>
    <w:rsid w:val="00571F8B"/>
    <w:rsid w:val="00571F97"/>
    <w:rsid w:val="0057248D"/>
    <w:rsid w:val="005724EC"/>
    <w:rsid w:val="005733CA"/>
    <w:rsid w:val="0057342D"/>
    <w:rsid w:val="00573581"/>
    <w:rsid w:val="0057362D"/>
    <w:rsid w:val="00573B44"/>
    <w:rsid w:val="005742F1"/>
    <w:rsid w:val="00574533"/>
    <w:rsid w:val="005746AB"/>
    <w:rsid w:val="0057473B"/>
    <w:rsid w:val="00574845"/>
    <w:rsid w:val="0057484E"/>
    <w:rsid w:val="00574AFF"/>
    <w:rsid w:val="00575070"/>
    <w:rsid w:val="005753EC"/>
    <w:rsid w:val="00575ABA"/>
    <w:rsid w:val="00575B32"/>
    <w:rsid w:val="00575CCB"/>
    <w:rsid w:val="00575E66"/>
    <w:rsid w:val="00575EFF"/>
    <w:rsid w:val="005761E2"/>
    <w:rsid w:val="00576E6E"/>
    <w:rsid w:val="0057706F"/>
    <w:rsid w:val="005771D4"/>
    <w:rsid w:val="005773B4"/>
    <w:rsid w:val="005778B4"/>
    <w:rsid w:val="00577DC8"/>
    <w:rsid w:val="00577E88"/>
    <w:rsid w:val="00577F46"/>
    <w:rsid w:val="005804D9"/>
    <w:rsid w:val="00580948"/>
    <w:rsid w:val="00580C6B"/>
    <w:rsid w:val="00581146"/>
    <w:rsid w:val="0058163E"/>
    <w:rsid w:val="005816FF"/>
    <w:rsid w:val="00581D75"/>
    <w:rsid w:val="0058200E"/>
    <w:rsid w:val="0058225E"/>
    <w:rsid w:val="005825E7"/>
    <w:rsid w:val="00582CA7"/>
    <w:rsid w:val="005834AF"/>
    <w:rsid w:val="005837E4"/>
    <w:rsid w:val="0058398C"/>
    <w:rsid w:val="00583AA5"/>
    <w:rsid w:val="00583AD3"/>
    <w:rsid w:val="00583E79"/>
    <w:rsid w:val="00583ED1"/>
    <w:rsid w:val="005843B6"/>
    <w:rsid w:val="0058497A"/>
    <w:rsid w:val="005850FF"/>
    <w:rsid w:val="0058543A"/>
    <w:rsid w:val="0058547F"/>
    <w:rsid w:val="00585765"/>
    <w:rsid w:val="0058579C"/>
    <w:rsid w:val="005858E7"/>
    <w:rsid w:val="00585B5D"/>
    <w:rsid w:val="0058620A"/>
    <w:rsid w:val="0058628D"/>
    <w:rsid w:val="00586521"/>
    <w:rsid w:val="00586678"/>
    <w:rsid w:val="00587085"/>
    <w:rsid w:val="0058770B"/>
    <w:rsid w:val="00587918"/>
    <w:rsid w:val="00587B9C"/>
    <w:rsid w:val="00587C9A"/>
    <w:rsid w:val="00587D4E"/>
    <w:rsid w:val="00587DDE"/>
    <w:rsid w:val="005902F3"/>
    <w:rsid w:val="005905C0"/>
    <w:rsid w:val="005908EE"/>
    <w:rsid w:val="00590A71"/>
    <w:rsid w:val="00590C7A"/>
    <w:rsid w:val="00591090"/>
    <w:rsid w:val="005910CB"/>
    <w:rsid w:val="005911F5"/>
    <w:rsid w:val="00591281"/>
    <w:rsid w:val="005914D5"/>
    <w:rsid w:val="00591662"/>
    <w:rsid w:val="005917EF"/>
    <w:rsid w:val="00591814"/>
    <w:rsid w:val="0059185E"/>
    <w:rsid w:val="00591883"/>
    <w:rsid w:val="00591962"/>
    <w:rsid w:val="005919B1"/>
    <w:rsid w:val="00591A67"/>
    <w:rsid w:val="005921A6"/>
    <w:rsid w:val="00592269"/>
    <w:rsid w:val="005925C0"/>
    <w:rsid w:val="005925C1"/>
    <w:rsid w:val="0059263C"/>
    <w:rsid w:val="005926A1"/>
    <w:rsid w:val="00592704"/>
    <w:rsid w:val="0059277A"/>
    <w:rsid w:val="00592B9B"/>
    <w:rsid w:val="00592C26"/>
    <w:rsid w:val="00592D1E"/>
    <w:rsid w:val="0059303B"/>
    <w:rsid w:val="00593153"/>
    <w:rsid w:val="00593730"/>
    <w:rsid w:val="00593FC6"/>
    <w:rsid w:val="00594327"/>
    <w:rsid w:val="00594346"/>
    <w:rsid w:val="00594658"/>
    <w:rsid w:val="00594692"/>
    <w:rsid w:val="00594CB1"/>
    <w:rsid w:val="00594DBB"/>
    <w:rsid w:val="00594E69"/>
    <w:rsid w:val="005953E8"/>
    <w:rsid w:val="0059592A"/>
    <w:rsid w:val="00595A04"/>
    <w:rsid w:val="00595D3B"/>
    <w:rsid w:val="00595E39"/>
    <w:rsid w:val="00596590"/>
    <w:rsid w:val="0059672E"/>
    <w:rsid w:val="00596930"/>
    <w:rsid w:val="00596E93"/>
    <w:rsid w:val="00597294"/>
    <w:rsid w:val="005972A7"/>
    <w:rsid w:val="005975D2"/>
    <w:rsid w:val="00597676"/>
    <w:rsid w:val="0059786A"/>
    <w:rsid w:val="00597883"/>
    <w:rsid w:val="00597D6D"/>
    <w:rsid w:val="00597E52"/>
    <w:rsid w:val="00597EAD"/>
    <w:rsid w:val="005A00CF"/>
    <w:rsid w:val="005A03C6"/>
    <w:rsid w:val="005A0551"/>
    <w:rsid w:val="005A0632"/>
    <w:rsid w:val="005A09AC"/>
    <w:rsid w:val="005A11DF"/>
    <w:rsid w:val="005A12A7"/>
    <w:rsid w:val="005A15AB"/>
    <w:rsid w:val="005A1AEB"/>
    <w:rsid w:val="005A1DEB"/>
    <w:rsid w:val="005A211E"/>
    <w:rsid w:val="005A21C8"/>
    <w:rsid w:val="005A2371"/>
    <w:rsid w:val="005A2560"/>
    <w:rsid w:val="005A2582"/>
    <w:rsid w:val="005A2B66"/>
    <w:rsid w:val="005A2FD2"/>
    <w:rsid w:val="005A3118"/>
    <w:rsid w:val="005A35B8"/>
    <w:rsid w:val="005A35F8"/>
    <w:rsid w:val="005A3608"/>
    <w:rsid w:val="005A3655"/>
    <w:rsid w:val="005A398D"/>
    <w:rsid w:val="005A4135"/>
    <w:rsid w:val="005A44C5"/>
    <w:rsid w:val="005A45B2"/>
    <w:rsid w:val="005A4796"/>
    <w:rsid w:val="005A4803"/>
    <w:rsid w:val="005A487C"/>
    <w:rsid w:val="005A4924"/>
    <w:rsid w:val="005A4DBA"/>
    <w:rsid w:val="005A532E"/>
    <w:rsid w:val="005A5466"/>
    <w:rsid w:val="005A5638"/>
    <w:rsid w:val="005A59DF"/>
    <w:rsid w:val="005A5C13"/>
    <w:rsid w:val="005A5DCE"/>
    <w:rsid w:val="005A675A"/>
    <w:rsid w:val="005A6DA0"/>
    <w:rsid w:val="005A7618"/>
    <w:rsid w:val="005A78F2"/>
    <w:rsid w:val="005B003F"/>
    <w:rsid w:val="005B0D47"/>
    <w:rsid w:val="005B0E16"/>
    <w:rsid w:val="005B1078"/>
    <w:rsid w:val="005B1354"/>
    <w:rsid w:val="005B1555"/>
    <w:rsid w:val="005B176D"/>
    <w:rsid w:val="005B191B"/>
    <w:rsid w:val="005B197D"/>
    <w:rsid w:val="005B220C"/>
    <w:rsid w:val="005B252A"/>
    <w:rsid w:val="005B2BD8"/>
    <w:rsid w:val="005B2D71"/>
    <w:rsid w:val="005B2DA8"/>
    <w:rsid w:val="005B2E4D"/>
    <w:rsid w:val="005B2F72"/>
    <w:rsid w:val="005B35E0"/>
    <w:rsid w:val="005B35E4"/>
    <w:rsid w:val="005B3645"/>
    <w:rsid w:val="005B3EDB"/>
    <w:rsid w:val="005B4025"/>
    <w:rsid w:val="005B421F"/>
    <w:rsid w:val="005B4750"/>
    <w:rsid w:val="005B4B0F"/>
    <w:rsid w:val="005B5009"/>
    <w:rsid w:val="005B5275"/>
    <w:rsid w:val="005B5416"/>
    <w:rsid w:val="005B558A"/>
    <w:rsid w:val="005B5937"/>
    <w:rsid w:val="005B593E"/>
    <w:rsid w:val="005B5A29"/>
    <w:rsid w:val="005B5B7F"/>
    <w:rsid w:val="005B5CF0"/>
    <w:rsid w:val="005B5F89"/>
    <w:rsid w:val="005B6171"/>
    <w:rsid w:val="005B62D5"/>
    <w:rsid w:val="005B62D9"/>
    <w:rsid w:val="005B6DA0"/>
    <w:rsid w:val="005B7086"/>
    <w:rsid w:val="005B735C"/>
    <w:rsid w:val="005B7421"/>
    <w:rsid w:val="005B747E"/>
    <w:rsid w:val="005B7963"/>
    <w:rsid w:val="005B7A33"/>
    <w:rsid w:val="005B7F0D"/>
    <w:rsid w:val="005B7FF0"/>
    <w:rsid w:val="005C01F7"/>
    <w:rsid w:val="005C060A"/>
    <w:rsid w:val="005C0683"/>
    <w:rsid w:val="005C0E78"/>
    <w:rsid w:val="005C0EA5"/>
    <w:rsid w:val="005C1403"/>
    <w:rsid w:val="005C1529"/>
    <w:rsid w:val="005C1ACA"/>
    <w:rsid w:val="005C1EBE"/>
    <w:rsid w:val="005C1FBC"/>
    <w:rsid w:val="005C200C"/>
    <w:rsid w:val="005C269E"/>
    <w:rsid w:val="005C2DF8"/>
    <w:rsid w:val="005C31B5"/>
    <w:rsid w:val="005C3574"/>
    <w:rsid w:val="005C376C"/>
    <w:rsid w:val="005C3A6C"/>
    <w:rsid w:val="005C4326"/>
    <w:rsid w:val="005C4608"/>
    <w:rsid w:val="005C4A4E"/>
    <w:rsid w:val="005C4CAC"/>
    <w:rsid w:val="005C4DDF"/>
    <w:rsid w:val="005C4DFC"/>
    <w:rsid w:val="005C4E9A"/>
    <w:rsid w:val="005C532F"/>
    <w:rsid w:val="005C55C9"/>
    <w:rsid w:val="005C5613"/>
    <w:rsid w:val="005C5C8A"/>
    <w:rsid w:val="005C5D50"/>
    <w:rsid w:val="005C6649"/>
    <w:rsid w:val="005C66CB"/>
    <w:rsid w:val="005C66CE"/>
    <w:rsid w:val="005C6932"/>
    <w:rsid w:val="005C6A2C"/>
    <w:rsid w:val="005C6A4F"/>
    <w:rsid w:val="005C6CFF"/>
    <w:rsid w:val="005C6D0F"/>
    <w:rsid w:val="005C7070"/>
    <w:rsid w:val="005C7181"/>
    <w:rsid w:val="005C7A7C"/>
    <w:rsid w:val="005C7DC2"/>
    <w:rsid w:val="005D03B2"/>
    <w:rsid w:val="005D0805"/>
    <w:rsid w:val="005D0D64"/>
    <w:rsid w:val="005D13FC"/>
    <w:rsid w:val="005D183F"/>
    <w:rsid w:val="005D19E8"/>
    <w:rsid w:val="005D1FD3"/>
    <w:rsid w:val="005D1FE1"/>
    <w:rsid w:val="005D26C1"/>
    <w:rsid w:val="005D2A12"/>
    <w:rsid w:val="005D2A73"/>
    <w:rsid w:val="005D2ACE"/>
    <w:rsid w:val="005D2D6C"/>
    <w:rsid w:val="005D2FE5"/>
    <w:rsid w:val="005D315C"/>
    <w:rsid w:val="005D3183"/>
    <w:rsid w:val="005D3316"/>
    <w:rsid w:val="005D3317"/>
    <w:rsid w:val="005D362A"/>
    <w:rsid w:val="005D3D38"/>
    <w:rsid w:val="005D43EB"/>
    <w:rsid w:val="005D4571"/>
    <w:rsid w:val="005D45BA"/>
    <w:rsid w:val="005D491C"/>
    <w:rsid w:val="005D4F8F"/>
    <w:rsid w:val="005D4F9E"/>
    <w:rsid w:val="005D55B9"/>
    <w:rsid w:val="005D58DD"/>
    <w:rsid w:val="005D5C17"/>
    <w:rsid w:val="005D5F51"/>
    <w:rsid w:val="005D5F60"/>
    <w:rsid w:val="005D68AE"/>
    <w:rsid w:val="005D6943"/>
    <w:rsid w:val="005D6A7E"/>
    <w:rsid w:val="005D6CD2"/>
    <w:rsid w:val="005D7148"/>
    <w:rsid w:val="005D73C5"/>
    <w:rsid w:val="005D7614"/>
    <w:rsid w:val="005D77D3"/>
    <w:rsid w:val="005E0C51"/>
    <w:rsid w:val="005E0D6A"/>
    <w:rsid w:val="005E1172"/>
    <w:rsid w:val="005E11EE"/>
    <w:rsid w:val="005E12A8"/>
    <w:rsid w:val="005E139A"/>
    <w:rsid w:val="005E1770"/>
    <w:rsid w:val="005E2374"/>
    <w:rsid w:val="005E247E"/>
    <w:rsid w:val="005E2808"/>
    <w:rsid w:val="005E2B13"/>
    <w:rsid w:val="005E2E55"/>
    <w:rsid w:val="005E2ECD"/>
    <w:rsid w:val="005E3121"/>
    <w:rsid w:val="005E3136"/>
    <w:rsid w:val="005E3608"/>
    <w:rsid w:val="005E392D"/>
    <w:rsid w:val="005E3BAE"/>
    <w:rsid w:val="005E3EDA"/>
    <w:rsid w:val="005E400C"/>
    <w:rsid w:val="005E4540"/>
    <w:rsid w:val="005E4917"/>
    <w:rsid w:val="005E49F8"/>
    <w:rsid w:val="005E4A74"/>
    <w:rsid w:val="005E4CE8"/>
    <w:rsid w:val="005E5515"/>
    <w:rsid w:val="005E5560"/>
    <w:rsid w:val="005E5CE9"/>
    <w:rsid w:val="005E5D79"/>
    <w:rsid w:val="005E6213"/>
    <w:rsid w:val="005E6225"/>
    <w:rsid w:val="005E6B36"/>
    <w:rsid w:val="005E6C9C"/>
    <w:rsid w:val="005E6DA1"/>
    <w:rsid w:val="005E6E31"/>
    <w:rsid w:val="005E6E71"/>
    <w:rsid w:val="005E73A2"/>
    <w:rsid w:val="005E7466"/>
    <w:rsid w:val="005F089A"/>
    <w:rsid w:val="005F0996"/>
    <w:rsid w:val="005F0CA9"/>
    <w:rsid w:val="005F0D37"/>
    <w:rsid w:val="005F10BE"/>
    <w:rsid w:val="005F2014"/>
    <w:rsid w:val="005F2714"/>
    <w:rsid w:val="005F2F59"/>
    <w:rsid w:val="005F3088"/>
    <w:rsid w:val="005F3D68"/>
    <w:rsid w:val="005F3EA9"/>
    <w:rsid w:val="005F4494"/>
    <w:rsid w:val="005F44E9"/>
    <w:rsid w:val="005F4551"/>
    <w:rsid w:val="005F4818"/>
    <w:rsid w:val="005F48B6"/>
    <w:rsid w:val="005F48DC"/>
    <w:rsid w:val="005F490D"/>
    <w:rsid w:val="005F4C30"/>
    <w:rsid w:val="005F5460"/>
    <w:rsid w:val="005F589B"/>
    <w:rsid w:val="005F5A0A"/>
    <w:rsid w:val="005F5BCC"/>
    <w:rsid w:val="005F5E08"/>
    <w:rsid w:val="005F5FC2"/>
    <w:rsid w:val="005F61E3"/>
    <w:rsid w:val="005F695E"/>
    <w:rsid w:val="005F6B68"/>
    <w:rsid w:val="005F6EB1"/>
    <w:rsid w:val="005F6FF7"/>
    <w:rsid w:val="005F711B"/>
    <w:rsid w:val="005F716A"/>
    <w:rsid w:val="005F7386"/>
    <w:rsid w:val="005F74BE"/>
    <w:rsid w:val="005F761C"/>
    <w:rsid w:val="005F79CA"/>
    <w:rsid w:val="005F7EAB"/>
    <w:rsid w:val="00601478"/>
    <w:rsid w:val="0060170F"/>
    <w:rsid w:val="0060195E"/>
    <w:rsid w:val="00601965"/>
    <w:rsid w:val="00601AAD"/>
    <w:rsid w:val="00601AFF"/>
    <w:rsid w:val="00602937"/>
    <w:rsid w:val="006029A4"/>
    <w:rsid w:val="00602C29"/>
    <w:rsid w:val="00602CE3"/>
    <w:rsid w:val="0060330A"/>
    <w:rsid w:val="0060332F"/>
    <w:rsid w:val="00603591"/>
    <w:rsid w:val="00603C7C"/>
    <w:rsid w:val="00603FD7"/>
    <w:rsid w:val="006042DA"/>
    <w:rsid w:val="0060461D"/>
    <w:rsid w:val="00604FF1"/>
    <w:rsid w:val="006050E1"/>
    <w:rsid w:val="00605640"/>
    <w:rsid w:val="0060564E"/>
    <w:rsid w:val="006056D4"/>
    <w:rsid w:val="00605E70"/>
    <w:rsid w:val="00606114"/>
    <w:rsid w:val="00606183"/>
    <w:rsid w:val="0060673D"/>
    <w:rsid w:val="006067FF"/>
    <w:rsid w:val="006069F4"/>
    <w:rsid w:val="00606B3E"/>
    <w:rsid w:val="00606D51"/>
    <w:rsid w:val="00606D73"/>
    <w:rsid w:val="0061023B"/>
    <w:rsid w:val="0061045F"/>
    <w:rsid w:val="00610544"/>
    <w:rsid w:val="006106B8"/>
    <w:rsid w:val="00610AAC"/>
    <w:rsid w:val="006111C4"/>
    <w:rsid w:val="0061143F"/>
    <w:rsid w:val="006114DF"/>
    <w:rsid w:val="006119B2"/>
    <w:rsid w:val="00612057"/>
    <w:rsid w:val="00612173"/>
    <w:rsid w:val="00612767"/>
    <w:rsid w:val="00612B90"/>
    <w:rsid w:val="00612CD5"/>
    <w:rsid w:val="006133B9"/>
    <w:rsid w:val="006134B7"/>
    <w:rsid w:val="006137A7"/>
    <w:rsid w:val="00613B1F"/>
    <w:rsid w:val="00613F4F"/>
    <w:rsid w:val="00614377"/>
    <w:rsid w:val="006149D7"/>
    <w:rsid w:val="00614A50"/>
    <w:rsid w:val="00614B56"/>
    <w:rsid w:val="00615637"/>
    <w:rsid w:val="00615E44"/>
    <w:rsid w:val="00615EEF"/>
    <w:rsid w:val="00616022"/>
    <w:rsid w:val="006164EB"/>
    <w:rsid w:val="006165AB"/>
    <w:rsid w:val="006167A9"/>
    <w:rsid w:val="00616860"/>
    <w:rsid w:val="006168A6"/>
    <w:rsid w:val="00616B7C"/>
    <w:rsid w:val="00616D4E"/>
    <w:rsid w:val="00617313"/>
    <w:rsid w:val="006175FE"/>
    <w:rsid w:val="00617AF2"/>
    <w:rsid w:val="00617B0C"/>
    <w:rsid w:val="00617FCF"/>
    <w:rsid w:val="0062021D"/>
    <w:rsid w:val="006205FB"/>
    <w:rsid w:val="006208E3"/>
    <w:rsid w:val="00620C2D"/>
    <w:rsid w:val="00620C59"/>
    <w:rsid w:val="0062108F"/>
    <w:rsid w:val="006213F1"/>
    <w:rsid w:val="0062270B"/>
    <w:rsid w:val="00622965"/>
    <w:rsid w:val="00622AE3"/>
    <w:rsid w:val="0062321A"/>
    <w:rsid w:val="006233A7"/>
    <w:rsid w:val="006233F6"/>
    <w:rsid w:val="00623AA5"/>
    <w:rsid w:val="00623B40"/>
    <w:rsid w:val="00623CBD"/>
    <w:rsid w:val="00623D4C"/>
    <w:rsid w:val="00624047"/>
    <w:rsid w:val="00625124"/>
    <w:rsid w:val="0062529F"/>
    <w:rsid w:val="006256FF"/>
    <w:rsid w:val="00625EB4"/>
    <w:rsid w:val="0062603B"/>
    <w:rsid w:val="006262D1"/>
    <w:rsid w:val="00626A74"/>
    <w:rsid w:val="00626C84"/>
    <w:rsid w:val="00626DB9"/>
    <w:rsid w:val="0063006C"/>
    <w:rsid w:val="0063042D"/>
    <w:rsid w:val="006304D6"/>
    <w:rsid w:val="00630640"/>
    <w:rsid w:val="00630A06"/>
    <w:rsid w:val="00630BB4"/>
    <w:rsid w:val="00630D59"/>
    <w:rsid w:val="00630FCA"/>
    <w:rsid w:val="00630FD1"/>
    <w:rsid w:val="00630FF2"/>
    <w:rsid w:val="00631053"/>
    <w:rsid w:val="006311E4"/>
    <w:rsid w:val="006312D5"/>
    <w:rsid w:val="00631908"/>
    <w:rsid w:val="00631939"/>
    <w:rsid w:val="00631B75"/>
    <w:rsid w:val="00631D74"/>
    <w:rsid w:val="006326DC"/>
    <w:rsid w:val="006328FC"/>
    <w:rsid w:val="00632C41"/>
    <w:rsid w:val="00633134"/>
    <w:rsid w:val="006336EF"/>
    <w:rsid w:val="0063398C"/>
    <w:rsid w:val="00633DF9"/>
    <w:rsid w:val="00634068"/>
    <w:rsid w:val="00634777"/>
    <w:rsid w:val="00635009"/>
    <w:rsid w:val="0063574D"/>
    <w:rsid w:val="00635947"/>
    <w:rsid w:val="0063594D"/>
    <w:rsid w:val="00636103"/>
    <w:rsid w:val="00636712"/>
    <w:rsid w:val="00636979"/>
    <w:rsid w:val="00636B09"/>
    <w:rsid w:val="00636C03"/>
    <w:rsid w:val="00636C47"/>
    <w:rsid w:val="00636DDD"/>
    <w:rsid w:val="00636E5C"/>
    <w:rsid w:val="00637448"/>
    <w:rsid w:val="00637B84"/>
    <w:rsid w:val="00637E77"/>
    <w:rsid w:val="00640448"/>
    <w:rsid w:val="0064060D"/>
    <w:rsid w:val="00640937"/>
    <w:rsid w:val="00640D10"/>
    <w:rsid w:val="00641133"/>
    <w:rsid w:val="006413AA"/>
    <w:rsid w:val="006416DA"/>
    <w:rsid w:val="00641918"/>
    <w:rsid w:val="00641E31"/>
    <w:rsid w:val="00641E3D"/>
    <w:rsid w:val="00642986"/>
    <w:rsid w:val="00642A18"/>
    <w:rsid w:val="0064306F"/>
    <w:rsid w:val="006436B7"/>
    <w:rsid w:val="00643BF6"/>
    <w:rsid w:val="00643CE8"/>
    <w:rsid w:val="00643FD9"/>
    <w:rsid w:val="006440C8"/>
    <w:rsid w:val="00644BE4"/>
    <w:rsid w:val="00644E17"/>
    <w:rsid w:val="0064500D"/>
    <w:rsid w:val="00645080"/>
    <w:rsid w:val="00645317"/>
    <w:rsid w:val="006454F5"/>
    <w:rsid w:val="006455F0"/>
    <w:rsid w:val="0064562E"/>
    <w:rsid w:val="00645886"/>
    <w:rsid w:val="00645965"/>
    <w:rsid w:val="00645976"/>
    <w:rsid w:val="00645A41"/>
    <w:rsid w:val="00645DF7"/>
    <w:rsid w:val="00645F4B"/>
    <w:rsid w:val="0064621E"/>
    <w:rsid w:val="00646361"/>
    <w:rsid w:val="00646693"/>
    <w:rsid w:val="00646777"/>
    <w:rsid w:val="00646966"/>
    <w:rsid w:val="00646BD4"/>
    <w:rsid w:val="006474C5"/>
    <w:rsid w:val="00647C42"/>
    <w:rsid w:val="00647DEC"/>
    <w:rsid w:val="0065018A"/>
    <w:rsid w:val="006507F3"/>
    <w:rsid w:val="00650B19"/>
    <w:rsid w:val="00650C23"/>
    <w:rsid w:val="00650CFE"/>
    <w:rsid w:val="00650D02"/>
    <w:rsid w:val="00650F94"/>
    <w:rsid w:val="0065108A"/>
    <w:rsid w:val="006510FD"/>
    <w:rsid w:val="006511F0"/>
    <w:rsid w:val="00651254"/>
    <w:rsid w:val="00651302"/>
    <w:rsid w:val="006514CA"/>
    <w:rsid w:val="00651681"/>
    <w:rsid w:val="00651916"/>
    <w:rsid w:val="00651AD6"/>
    <w:rsid w:val="00651B71"/>
    <w:rsid w:val="00651C6D"/>
    <w:rsid w:val="00651EAD"/>
    <w:rsid w:val="0065244A"/>
    <w:rsid w:val="0065258E"/>
    <w:rsid w:val="006529E4"/>
    <w:rsid w:val="00652AC5"/>
    <w:rsid w:val="00652B17"/>
    <w:rsid w:val="00652EB5"/>
    <w:rsid w:val="0065313B"/>
    <w:rsid w:val="006531CB"/>
    <w:rsid w:val="00653291"/>
    <w:rsid w:val="0065357E"/>
    <w:rsid w:val="00653C21"/>
    <w:rsid w:val="00653E0B"/>
    <w:rsid w:val="0065464A"/>
    <w:rsid w:val="00654683"/>
    <w:rsid w:val="006548BA"/>
    <w:rsid w:val="0065496D"/>
    <w:rsid w:val="006549DD"/>
    <w:rsid w:val="00654DB9"/>
    <w:rsid w:val="00655007"/>
    <w:rsid w:val="006557B4"/>
    <w:rsid w:val="00655BB9"/>
    <w:rsid w:val="00655D25"/>
    <w:rsid w:val="00656190"/>
    <w:rsid w:val="00656328"/>
    <w:rsid w:val="00656647"/>
    <w:rsid w:val="00656738"/>
    <w:rsid w:val="006567DB"/>
    <w:rsid w:val="0065681D"/>
    <w:rsid w:val="00656C13"/>
    <w:rsid w:val="00656CDC"/>
    <w:rsid w:val="0065723B"/>
    <w:rsid w:val="0065773A"/>
    <w:rsid w:val="00657863"/>
    <w:rsid w:val="00657921"/>
    <w:rsid w:val="00657A8C"/>
    <w:rsid w:val="00657CCC"/>
    <w:rsid w:val="00660208"/>
    <w:rsid w:val="0066078F"/>
    <w:rsid w:val="00660A1C"/>
    <w:rsid w:val="00660E6A"/>
    <w:rsid w:val="00660EE6"/>
    <w:rsid w:val="006612FC"/>
    <w:rsid w:val="006613D8"/>
    <w:rsid w:val="00661854"/>
    <w:rsid w:val="00661B32"/>
    <w:rsid w:val="00661D5E"/>
    <w:rsid w:val="00662020"/>
    <w:rsid w:val="006623CB"/>
    <w:rsid w:val="00662443"/>
    <w:rsid w:val="006624C8"/>
    <w:rsid w:val="006625D6"/>
    <w:rsid w:val="0066272A"/>
    <w:rsid w:val="006628DB"/>
    <w:rsid w:val="006629D1"/>
    <w:rsid w:val="00662E93"/>
    <w:rsid w:val="00663141"/>
    <w:rsid w:val="00663424"/>
    <w:rsid w:val="00663961"/>
    <w:rsid w:val="00663D41"/>
    <w:rsid w:val="00663DAF"/>
    <w:rsid w:val="00663FEF"/>
    <w:rsid w:val="00664F9E"/>
    <w:rsid w:val="00665AED"/>
    <w:rsid w:val="00665D2C"/>
    <w:rsid w:val="00665E85"/>
    <w:rsid w:val="0066636D"/>
    <w:rsid w:val="00666550"/>
    <w:rsid w:val="0066669E"/>
    <w:rsid w:val="00666C87"/>
    <w:rsid w:val="006673DC"/>
    <w:rsid w:val="00667400"/>
    <w:rsid w:val="00667606"/>
    <w:rsid w:val="0066760F"/>
    <w:rsid w:val="00667A74"/>
    <w:rsid w:val="00667C81"/>
    <w:rsid w:val="00667CE2"/>
    <w:rsid w:val="006706F1"/>
    <w:rsid w:val="00670773"/>
    <w:rsid w:val="00670A3D"/>
    <w:rsid w:val="00670A79"/>
    <w:rsid w:val="00670DDE"/>
    <w:rsid w:val="00671255"/>
    <w:rsid w:val="0067197E"/>
    <w:rsid w:val="006719B9"/>
    <w:rsid w:val="00671D19"/>
    <w:rsid w:val="006723B2"/>
    <w:rsid w:val="0067264D"/>
    <w:rsid w:val="00672BFA"/>
    <w:rsid w:val="00672FF6"/>
    <w:rsid w:val="006732AE"/>
    <w:rsid w:val="006732B6"/>
    <w:rsid w:val="0067362B"/>
    <w:rsid w:val="00673687"/>
    <w:rsid w:val="00673C83"/>
    <w:rsid w:val="00674943"/>
    <w:rsid w:val="006749BF"/>
    <w:rsid w:val="00674B11"/>
    <w:rsid w:val="00674EA7"/>
    <w:rsid w:val="006754AF"/>
    <w:rsid w:val="006755AA"/>
    <w:rsid w:val="00675F42"/>
    <w:rsid w:val="0067627D"/>
    <w:rsid w:val="006763A8"/>
    <w:rsid w:val="0067652F"/>
    <w:rsid w:val="0067674F"/>
    <w:rsid w:val="0067690A"/>
    <w:rsid w:val="00676F6B"/>
    <w:rsid w:val="006772EA"/>
    <w:rsid w:val="00677415"/>
    <w:rsid w:val="006778D2"/>
    <w:rsid w:val="00677AAB"/>
    <w:rsid w:val="00677F99"/>
    <w:rsid w:val="00680019"/>
    <w:rsid w:val="006800AC"/>
    <w:rsid w:val="006800EF"/>
    <w:rsid w:val="006801B5"/>
    <w:rsid w:val="00680256"/>
    <w:rsid w:val="00680730"/>
    <w:rsid w:val="00680782"/>
    <w:rsid w:val="006807D4"/>
    <w:rsid w:val="00680AB7"/>
    <w:rsid w:val="00680CD7"/>
    <w:rsid w:val="00681030"/>
    <w:rsid w:val="0068178C"/>
    <w:rsid w:val="006817E6"/>
    <w:rsid w:val="00681B45"/>
    <w:rsid w:val="00681DAA"/>
    <w:rsid w:val="00681DED"/>
    <w:rsid w:val="00682245"/>
    <w:rsid w:val="006824CE"/>
    <w:rsid w:val="006825FA"/>
    <w:rsid w:val="006826C2"/>
    <w:rsid w:val="006826F1"/>
    <w:rsid w:val="00682759"/>
    <w:rsid w:val="00682AF7"/>
    <w:rsid w:val="00682EF4"/>
    <w:rsid w:val="00683295"/>
    <w:rsid w:val="006833EA"/>
    <w:rsid w:val="00683423"/>
    <w:rsid w:val="00683579"/>
    <w:rsid w:val="006841D8"/>
    <w:rsid w:val="00684521"/>
    <w:rsid w:val="00684954"/>
    <w:rsid w:val="00684A74"/>
    <w:rsid w:val="00684C5D"/>
    <w:rsid w:val="006855A3"/>
    <w:rsid w:val="006858F9"/>
    <w:rsid w:val="006859BF"/>
    <w:rsid w:val="006860BB"/>
    <w:rsid w:val="00686AF2"/>
    <w:rsid w:val="00686B28"/>
    <w:rsid w:val="00686E4F"/>
    <w:rsid w:val="00687393"/>
    <w:rsid w:val="006873DF"/>
    <w:rsid w:val="00687C01"/>
    <w:rsid w:val="00687D90"/>
    <w:rsid w:val="00687DD5"/>
    <w:rsid w:val="00687E83"/>
    <w:rsid w:val="0069021C"/>
    <w:rsid w:val="006904D1"/>
    <w:rsid w:val="006909D9"/>
    <w:rsid w:val="00690B2D"/>
    <w:rsid w:val="00690E6E"/>
    <w:rsid w:val="0069115D"/>
    <w:rsid w:val="006911B7"/>
    <w:rsid w:val="006912BC"/>
    <w:rsid w:val="0069131B"/>
    <w:rsid w:val="00691529"/>
    <w:rsid w:val="00692248"/>
    <w:rsid w:val="00692474"/>
    <w:rsid w:val="0069265B"/>
    <w:rsid w:val="00692781"/>
    <w:rsid w:val="006929AA"/>
    <w:rsid w:val="00692D4A"/>
    <w:rsid w:val="00692EB9"/>
    <w:rsid w:val="00693120"/>
    <w:rsid w:val="00693222"/>
    <w:rsid w:val="00693668"/>
    <w:rsid w:val="00693998"/>
    <w:rsid w:val="00693A3B"/>
    <w:rsid w:val="00693E08"/>
    <w:rsid w:val="00693E10"/>
    <w:rsid w:val="00693F46"/>
    <w:rsid w:val="00694315"/>
    <w:rsid w:val="006949DF"/>
    <w:rsid w:val="00694D41"/>
    <w:rsid w:val="00695021"/>
    <w:rsid w:val="00695066"/>
    <w:rsid w:val="00695135"/>
    <w:rsid w:val="0069532A"/>
    <w:rsid w:val="006953C0"/>
    <w:rsid w:val="00695662"/>
    <w:rsid w:val="006963FC"/>
    <w:rsid w:val="006967CB"/>
    <w:rsid w:val="00696991"/>
    <w:rsid w:val="00696E5A"/>
    <w:rsid w:val="006972C2"/>
    <w:rsid w:val="006978A6"/>
    <w:rsid w:val="00697940"/>
    <w:rsid w:val="00697BAC"/>
    <w:rsid w:val="00697CB0"/>
    <w:rsid w:val="00697CD6"/>
    <w:rsid w:val="006A06B2"/>
    <w:rsid w:val="006A0A36"/>
    <w:rsid w:val="006A10DA"/>
    <w:rsid w:val="006A1E17"/>
    <w:rsid w:val="006A1F75"/>
    <w:rsid w:val="006A2479"/>
    <w:rsid w:val="006A2717"/>
    <w:rsid w:val="006A283B"/>
    <w:rsid w:val="006A2F9B"/>
    <w:rsid w:val="006A306E"/>
    <w:rsid w:val="006A3349"/>
    <w:rsid w:val="006A3661"/>
    <w:rsid w:val="006A3793"/>
    <w:rsid w:val="006A3B8C"/>
    <w:rsid w:val="006A3CE9"/>
    <w:rsid w:val="006A3E75"/>
    <w:rsid w:val="006A4B95"/>
    <w:rsid w:val="006A4F65"/>
    <w:rsid w:val="006A4F66"/>
    <w:rsid w:val="006A5054"/>
    <w:rsid w:val="006A5529"/>
    <w:rsid w:val="006A5A2E"/>
    <w:rsid w:val="006A5F2B"/>
    <w:rsid w:val="006A61C4"/>
    <w:rsid w:val="006A646A"/>
    <w:rsid w:val="006A65AD"/>
    <w:rsid w:val="006A65D7"/>
    <w:rsid w:val="006A714F"/>
    <w:rsid w:val="006A72E1"/>
    <w:rsid w:val="006A73D7"/>
    <w:rsid w:val="006A7F63"/>
    <w:rsid w:val="006B048A"/>
    <w:rsid w:val="006B04D4"/>
    <w:rsid w:val="006B059D"/>
    <w:rsid w:val="006B06F5"/>
    <w:rsid w:val="006B0820"/>
    <w:rsid w:val="006B08A6"/>
    <w:rsid w:val="006B0A8B"/>
    <w:rsid w:val="006B0C45"/>
    <w:rsid w:val="006B0D63"/>
    <w:rsid w:val="006B11F5"/>
    <w:rsid w:val="006B1255"/>
    <w:rsid w:val="006B133F"/>
    <w:rsid w:val="006B1A3A"/>
    <w:rsid w:val="006B1E3A"/>
    <w:rsid w:val="006B1EF6"/>
    <w:rsid w:val="006B200F"/>
    <w:rsid w:val="006B20C5"/>
    <w:rsid w:val="006B22DB"/>
    <w:rsid w:val="006B2871"/>
    <w:rsid w:val="006B2B09"/>
    <w:rsid w:val="006B2BA4"/>
    <w:rsid w:val="006B2C33"/>
    <w:rsid w:val="006B2D9D"/>
    <w:rsid w:val="006B3601"/>
    <w:rsid w:val="006B3662"/>
    <w:rsid w:val="006B369D"/>
    <w:rsid w:val="006B3836"/>
    <w:rsid w:val="006B3A33"/>
    <w:rsid w:val="006B3D2A"/>
    <w:rsid w:val="006B3E30"/>
    <w:rsid w:val="006B3F8E"/>
    <w:rsid w:val="006B3FE7"/>
    <w:rsid w:val="006B48EA"/>
    <w:rsid w:val="006B4A0C"/>
    <w:rsid w:val="006B51AD"/>
    <w:rsid w:val="006B5912"/>
    <w:rsid w:val="006B5FA0"/>
    <w:rsid w:val="006B5FCD"/>
    <w:rsid w:val="006B6479"/>
    <w:rsid w:val="006B6569"/>
    <w:rsid w:val="006B6596"/>
    <w:rsid w:val="006B6E99"/>
    <w:rsid w:val="006B7440"/>
    <w:rsid w:val="006B777B"/>
    <w:rsid w:val="006B77A6"/>
    <w:rsid w:val="006B7A41"/>
    <w:rsid w:val="006B7D20"/>
    <w:rsid w:val="006B7FD5"/>
    <w:rsid w:val="006C0391"/>
    <w:rsid w:val="006C0404"/>
    <w:rsid w:val="006C05AE"/>
    <w:rsid w:val="006C09B3"/>
    <w:rsid w:val="006C0B01"/>
    <w:rsid w:val="006C0D64"/>
    <w:rsid w:val="006C0E6F"/>
    <w:rsid w:val="006C128D"/>
    <w:rsid w:val="006C14F7"/>
    <w:rsid w:val="006C1933"/>
    <w:rsid w:val="006C1AB3"/>
    <w:rsid w:val="006C23FF"/>
    <w:rsid w:val="006C2496"/>
    <w:rsid w:val="006C26FB"/>
    <w:rsid w:val="006C2DEB"/>
    <w:rsid w:val="006C2FB4"/>
    <w:rsid w:val="006C2FD8"/>
    <w:rsid w:val="006C300A"/>
    <w:rsid w:val="006C3656"/>
    <w:rsid w:val="006C3786"/>
    <w:rsid w:val="006C37C3"/>
    <w:rsid w:val="006C3877"/>
    <w:rsid w:val="006C39ED"/>
    <w:rsid w:val="006C3A5B"/>
    <w:rsid w:val="006C3B9E"/>
    <w:rsid w:val="006C3F4C"/>
    <w:rsid w:val="006C4A5A"/>
    <w:rsid w:val="006C50C6"/>
    <w:rsid w:val="006C5252"/>
    <w:rsid w:val="006C563A"/>
    <w:rsid w:val="006C5879"/>
    <w:rsid w:val="006C58BF"/>
    <w:rsid w:val="006C5B21"/>
    <w:rsid w:val="006C5D1F"/>
    <w:rsid w:val="006C60A0"/>
    <w:rsid w:val="006C65F1"/>
    <w:rsid w:val="006C6BDA"/>
    <w:rsid w:val="006C6CD2"/>
    <w:rsid w:val="006C6F09"/>
    <w:rsid w:val="006C753A"/>
    <w:rsid w:val="006C75F9"/>
    <w:rsid w:val="006C79DF"/>
    <w:rsid w:val="006C7EED"/>
    <w:rsid w:val="006D041E"/>
    <w:rsid w:val="006D057B"/>
    <w:rsid w:val="006D0B54"/>
    <w:rsid w:val="006D0B61"/>
    <w:rsid w:val="006D0D65"/>
    <w:rsid w:val="006D0F34"/>
    <w:rsid w:val="006D1129"/>
    <w:rsid w:val="006D192B"/>
    <w:rsid w:val="006D19A6"/>
    <w:rsid w:val="006D1A85"/>
    <w:rsid w:val="006D1DB0"/>
    <w:rsid w:val="006D2DEC"/>
    <w:rsid w:val="006D3172"/>
    <w:rsid w:val="006D337D"/>
    <w:rsid w:val="006D39A5"/>
    <w:rsid w:val="006D3B64"/>
    <w:rsid w:val="006D3BD9"/>
    <w:rsid w:val="006D4086"/>
    <w:rsid w:val="006D43AC"/>
    <w:rsid w:val="006D45F9"/>
    <w:rsid w:val="006D4A8F"/>
    <w:rsid w:val="006D4B35"/>
    <w:rsid w:val="006D4B81"/>
    <w:rsid w:val="006D551D"/>
    <w:rsid w:val="006D590C"/>
    <w:rsid w:val="006D5E68"/>
    <w:rsid w:val="006D5FA3"/>
    <w:rsid w:val="006D652C"/>
    <w:rsid w:val="006D6834"/>
    <w:rsid w:val="006D6876"/>
    <w:rsid w:val="006D6E04"/>
    <w:rsid w:val="006D6E79"/>
    <w:rsid w:val="006D7297"/>
    <w:rsid w:val="006D768F"/>
    <w:rsid w:val="006D76A1"/>
    <w:rsid w:val="006D7887"/>
    <w:rsid w:val="006D7964"/>
    <w:rsid w:val="006D7B4B"/>
    <w:rsid w:val="006D7EDB"/>
    <w:rsid w:val="006D7EF5"/>
    <w:rsid w:val="006E021F"/>
    <w:rsid w:val="006E02B3"/>
    <w:rsid w:val="006E088B"/>
    <w:rsid w:val="006E1479"/>
    <w:rsid w:val="006E14E0"/>
    <w:rsid w:val="006E19E2"/>
    <w:rsid w:val="006E1D35"/>
    <w:rsid w:val="006E1F58"/>
    <w:rsid w:val="006E2492"/>
    <w:rsid w:val="006E2A89"/>
    <w:rsid w:val="006E2F23"/>
    <w:rsid w:val="006E2FB4"/>
    <w:rsid w:val="006E3059"/>
    <w:rsid w:val="006E31C5"/>
    <w:rsid w:val="006E3300"/>
    <w:rsid w:val="006E3351"/>
    <w:rsid w:val="006E34B7"/>
    <w:rsid w:val="006E34D5"/>
    <w:rsid w:val="006E36C4"/>
    <w:rsid w:val="006E3AB0"/>
    <w:rsid w:val="006E3B39"/>
    <w:rsid w:val="006E3C0C"/>
    <w:rsid w:val="006E3C7E"/>
    <w:rsid w:val="006E3CAA"/>
    <w:rsid w:val="006E40ED"/>
    <w:rsid w:val="006E4187"/>
    <w:rsid w:val="006E4469"/>
    <w:rsid w:val="006E454A"/>
    <w:rsid w:val="006E4B9A"/>
    <w:rsid w:val="006E5A13"/>
    <w:rsid w:val="006E5B49"/>
    <w:rsid w:val="006E5CF3"/>
    <w:rsid w:val="006E6413"/>
    <w:rsid w:val="006E6537"/>
    <w:rsid w:val="006E6908"/>
    <w:rsid w:val="006E6A9A"/>
    <w:rsid w:val="006E6CE7"/>
    <w:rsid w:val="006E74D9"/>
    <w:rsid w:val="006E7C1A"/>
    <w:rsid w:val="006E7CE6"/>
    <w:rsid w:val="006E7D3B"/>
    <w:rsid w:val="006F002C"/>
    <w:rsid w:val="006F06CA"/>
    <w:rsid w:val="006F074C"/>
    <w:rsid w:val="006F0881"/>
    <w:rsid w:val="006F0BD8"/>
    <w:rsid w:val="006F0D6E"/>
    <w:rsid w:val="006F0F87"/>
    <w:rsid w:val="006F1DBC"/>
    <w:rsid w:val="006F1ECD"/>
    <w:rsid w:val="006F2139"/>
    <w:rsid w:val="006F219E"/>
    <w:rsid w:val="006F2238"/>
    <w:rsid w:val="006F2522"/>
    <w:rsid w:val="006F27A3"/>
    <w:rsid w:val="006F2901"/>
    <w:rsid w:val="006F29F0"/>
    <w:rsid w:val="006F2CD6"/>
    <w:rsid w:val="006F2D54"/>
    <w:rsid w:val="006F2FD5"/>
    <w:rsid w:val="006F315B"/>
    <w:rsid w:val="006F31C1"/>
    <w:rsid w:val="006F346E"/>
    <w:rsid w:val="006F3477"/>
    <w:rsid w:val="006F3658"/>
    <w:rsid w:val="006F3886"/>
    <w:rsid w:val="006F3AAA"/>
    <w:rsid w:val="006F427E"/>
    <w:rsid w:val="006F437D"/>
    <w:rsid w:val="006F4855"/>
    <w:rsid w:val="006F4CE9"/>
    <w:rsid w:val="006F4CFD"/>
    <w:rsid w:val="006F5230"/>
    <w:rsid w:val="006F531D"/>
    <w:rsid w:val="006F54E1"/>
    <w:rsid w:val="006F5554"/>
    <w:rsid w:val="006F583F"/>
    <w:rsid w:val="006F5F94"/>
    <w:rsid w:val="006F5FDF"/>
    <w:rsid w:val="006F6181"/>
    <w:rsid w:val="006F61F1"/>
    <w:rsid w:val="006F658F"/>
    <w:rsid w:val="006F68FB"/>
    <w:rsid w:val="006F69CE"/>
    <w:rsid w:val="006F7364"/>
    <w:rsid w:val="006F753F"/>
    <w:rsid w:val="006F7BF1"/>
    <w:rsid w:val="006F7D69"/>
    <w:rsid w:val="007001AC"/>
    <w:rsid w:val="007006D4"/>
    <w:rsid w:val="00700BCD"/>
    <w:rsid w:val="00700C41"/>
    <w:rsid w:val="007010D7"/>
    <w:rsid w:val="00701485"/>
    <w:rsid w:val="0070152E"/>
    <w:rsid w:val="007015DA"/>
    <w:rsid w:val="00701B66"/>
    <w:rsid w:val="00701F2E"/>
    <w:rsid w:val="0070222B"/>
    <w:rsid w:val="0070250E"/>
    <w:rsid w:val="007027BE"/>
    <w:rsid w:val="00702AD5"/>
    <w:rsid w:val="0070318E"/>
    <w:rsid w:val="007031A0"/>
    <w:rsid w:val="00703219"/>
    <w:rsid w:val="00703B6E"/>
    <w:rsid w:val="00703C6F"/>
    <w:rsid w:val="00703D46"/>
    <w:rsid w:val="00703E79"/>
    <w:rsid w:val="00704A84"/>
    <w:rsid w:val="00704C48"/>
    <w:rsid w:val="00704C8F"/>
    <w:rsid w:val="00704F5B"/>
    <w:rsid w:val="0070532A"/>
    <w:rsid w:val="00705570"/>
    <w:rsid w:val="00705743"/>
    <w:rsid w:val="00706D29"/>
    <w:rsid w:val="00706EB9"/>
    <w:rsid w:val="0070710D"/>
    <w:rsid w:val="00707909"/>
    <w:rsid w:val="00707A20"/>
    <w:rsid w:val="00707FE6"/>
    <w:rsid w:val="00710395"/>
    <w:rsid w:val="00710513"/>
    <w:rsid w:val="0071069F"/>
    <w:rsid w:val="007107EB"/>
    <w:rsid w:val="00710811"/>
    <w:rsid w:val="00710998"/>
    <w:rsid w:val="007109F9"/>
    <w:rsid w:val="00710A88"/>
    <w:rsid w:val="00710CD4"/>
    <w:rsid w:val="00710CF0"/>
    <w:rsid w:val="00710D6F"/>
    <w:rsid w:val="00710EBA"/>
    <w:rsid w:val="00710FA3"/>
    <w:rsid w:val="0071137B"/>
    <w:rsid w:val="007117B3"/>
    <w:rsid w:val="00712228"/>
    <w:rsid w:val="007123E6"/>
    <w:rsid w:val="00712513"/>
    <w:rsid w:val="00712641"/>
    <w:rsid w:val="00712D78"/>
    <w:rsid w:val="00712D8E"/>
    <w:rsid w:val="00712E77"/>
    <w:rsid w:val="00712F1B"/>
    <w:rsid w:val="00713141"/>
    <w:rsid w:val="007134FA"/>
    <w:rsid w:val="007137A6"/>
    <w:rsid w:val="00713A71"/>
    <w:rsid w:val="0071401A"/>
    <w:rsid w:val="0071413A"/>
    <w:rsid w:val="007141A1"/>
    <w:rsid w:val="007142C3"/>
    <w:rsid w:val="00714606"/>
    <w:rsid w:val="007146F3"/>
    <w:rsid w:val="00714C25"/>
    <w:rsid w:val="00714CBB"/>
    <w:rsid w:val="00714F41"/>
    <w:rsid w:val="00714FAA"/>
    <w:rsid w:val="0071517D"/>
    <w:rsid w:val="0071538D"/>
    <w:rsid w:val="00715607"/>
    <w:rsid w:val="00715C8C"/>
    <w:rsid w:val="00715CEB"/>
    <w:rsid w:val="00715E67"/>
    <w:rsid w:val="0071622E"/>
    <w:rsid w:val="00716244"/>
    <w:rsid w:val="00716AEA"/>
    <w:rsid w:val="00716CD1"/>
    <w:rsid w:val="00717158"/>
    <w:rsid w:val="0071758A"/>
    <w:rsid w:val="00717A1D"/>
    <w:rsid w:val="00717C6B"/>
    <w:rsid w:val="00717E94"/>
    <w:rsid w:val="00717F6A"/>
    <w:rsid w:val="00717FCE"/>
    <w:rsid w:val="0072056D"/>
    <w:rsid w:val="007211C4"/>
    <w:rsid w:val="007216E0"/>
    <w:rsid w:val="0072183B"/>
    <w:rsid w:val="0072196C"/>
    <w:rsid w:val="00721C0B"/>
    <w:rsid w:val="00721D62"/>
    <w:rsid w:val="00721DBB"/>
    <w:rsid w:val="00722089"/>
    <w:rsid w:val="00722592"/>
    <w:rsid w:val="0072271C"/>
    <w:rsid w:val="007227C4"/>
    <w:rsid w:val="0072287D"/>
    <w:rsid w:val="00722B68"/>
    <w:rsid w:val="00722E74"/>
    <w:rsid w:val="00722F79"/>
    <w:rsid w:val="007233B5"/>
    <w:rsid w:val="00723A3C"/>
    <w:rsid w:val="00723A97"/>
    <w:rsid w:val="0072412B"/>
    <w:rsid w:val="007242EB"/>
    <w:rsid w:val="0072458D"/>
    <w:rsid w:val="00724622"/>
    <w:rsid w:val="00724681"/>
    <w:rsid w:val="00724753"/>
    <w:rsid w:val="00724990"/>
    <w:rsid w:val="00724C73"/>
    <w:rsid w:val="00724F26"/>
    <w:rsid w:val="0072514B"/>
    <w:rsid w:val="00725448"/>
    <w:rsid w:val="00725FFE"/>
    <w:rsid w:val="00726456"/>
    <w:rsid w:val="00726562"/>
    <w:rsid w:val="00726C9A"/>
    <w:rsid w:val="00726DC0"/>
    <w:rsid w:val="00726FF8"/>
    <w:rsid w:val="007274C1"/>
    <w:rsid w:val="00727727"/>
    <w:rsid w:val="0072789E"/>
    <w:rsid w:val="00727C13"/>
    <w:rsid w:val="00730719"/>
    <w:rsid w:val="00730751"/>
    <w:rsid w:val="00731110"/>
    <w:rsid w:val="007316AE"/>
    <w:rsid w:val="0073173B"/>
    <w:rsid w:val="00731CB1"/>
    <w:rsid w:val="00731D76"/>
    <w:rsid w:val="0073213F"/>
    <w:rsid w:val="00732218"/>
    <w:rsid w:val="00732257"/>
    <w:rsid w:val="00732596"/>
    <w:rsid w:val="007329DF"/>
    <w:rsid w:val="00732AF7"/>
    <w:rsid w:val="00732CDD"/>
    <w:rsid w:val="00733547"/>
    <w:rsid w:val="00733632"/>
    <w:rsid w:val="007338B3"/>
    <w:rsid w:val="007340AB"/>
    <w:rsid w:val="00734586"/>
    <w:rsid w:val="00734C3F"/>
    <w:rsid w:val="00734C5E"/>
    <w:rsid w:val="00734C70"/>
    <w:rsid w:val="00734E9E"/>
    <w:rsid w:val="00735010"/>
    <w:rsid w:val="0073505D"/>
    <w:rsid w:val="007355CF"/>
    <w:rsid w:val="00735668"/>
    <w:rsid w:val="00735756"/>
    <w:rsid w:val="00735885"/>
    <w:rsid w:val="00735B6B"/>
    <w:rsid w:val="00735D3B"/>
    <w:rsid w:val="007360DC"/>
    <w:rsid w:val="007364E1"/>
    <w:rsid w:val="0073675B"/>
    <w:rsid w:val="00736960"/>
    <w:rsid w:val="00736AC6"/>
    <w:rsid w:val="00736EA1"/>
    <w:rsid w:val="00737437"/>
    <w:rsid w:val="00737DAA"/>
    <w:rsid w:val="007409EA"/>
    <w:rsid w:val="00740B20"/>
    <w:rsid w:val="00740E45"/>
    <w:rsid w:val="0074129A"/>
    <w:rsid w:val="007415C7"/>
    <w:rsid w:val="007416ED"/>
    <w:rsid w:val="00741777"/>
    <w:rsid w:val="00741D46"/>
    <w:rsid w:val="00741D6B"/>
    <w:rsid w:val="007425EE"/>
    <w:rsid w:val="007425FC"/>
    <w:rsid w:val="00742702"/>
    <w:rsid w:val="0074285C"/>
    <w:rsid w:val="00742C06"/>
    <w:rsid w:val="007430E0"/>
    <w:rsid w:val="0074324B"/>
    <w:rsid w:val="00743264"/>
    <w:rsid w:val="00743401"/>
    <w:rsid w:val="00743D0F"/>
    <w:rsid w:val="00744057"/>
    <w:rsid w:val="007447F4"/>
    <w:rsid w:val="00744B14"/>
    <w:rsid w:val="00744B4A"/>
    <w:rsid w:val="00745338"/>
    <w:rsid w:val="0074537A"/>
    <w:rsid w:val="0074548B"/>
    <w:rsid w:val="00745894"/>
    <w:rsid w:val="00745B6D"/>
    <w:rsid w:val="00745CE8"/>
    <w:rsid w:val="0074677E"/>
    <w:rsid w:val="00746F46"/>
    <w:rsid w:val="0074765C"/>
    <w:rsid w:val="007476E0"/>
    <w:rsid w:val="007477FA"/>
    <w:rsid w:val="0074781C"/>
    <w:rsid w:val="00747A1A"/>
    <w:rsid w:val="00747CE2"/>
    <w:rsid w:val="00747E76"/>
    <w:rsid w:val="00750164"/>
    <w:rsid w:val="007503FA"/>
    <w:rsid w:val="00750539"/>
    <w:rsid w:val="0075055F"/>
    <w:rsid w:val="007507EF"/>
    <w:rsid w:val="00750A2C"/>
    <w:rsid w:val="00750AFE"/>
    <w:rsid w:val="00750B22"/>
    <w:rsid w:val="00750FBC"/>
    <w:rsid w:val="007510A3"/>
    <w:rsid w:val="007514D0"/>
    <w:rsid w:val="0075167D"/>
    <w:rsid w:val="007517D3"/>
    <w:rsid w:val="0075181C"/>
    <w:rsid w:val="00751844"/>
    <w:rsid w:val="0075188A"/>
    <w:rsid w:val="00751AD6"/>
    <w:rsid w:val="00751E14"/>
    <w:rsid w:val="00752032"/>
    <w:rsid w:val="00752097"/>
    <w:rsid w:val="00752140"/>
    <w:rsid w:val="007522BD"/>
    <w:rsid w:val="00752397"/>
    <w:rsid w:val="007524F3"/>
    <w:rsid w:val="00752544"/>
    <w:rsid w:val="00752771"/>
    <w:rsid w:val="007528B3"/>
    <w:rsid w:val="007529D4"/>
    <w:rsid w:val="0075378C"/>
    <w:rsid w:val="007538BD"/>
    <w:rsid w:val="00754100"/>
    <w:rsid w:val="00754152"/>
    <w:rsid w:val="0075418C"/>
    <w:rsid w:val="00754566"/>
    <w:rsid w:val="00754732"/>
    <w:rsid w:val="007548F2"/>
    <w:rsid w:val="00754BEF"/>
    <w:rsid w:val="00754EB0"/>
    <w:rsid w:val="007550BB"/>
    <w:rsid w:val="007553DB"/>
    <w:rsid w:val="00755574"/>
    <w:rsid w:val="00755712"/>
    <w:rsid w:val="00755A02"/>
    <w:rsid w:val="00755A80"/>
    <w:rsid w:val="00755F5B"/>
    <w:rsid w:val="00756079"/>
    <w:rsid w:val="007562F5"/>
    <w:rsid w:val="00756D9F"/>
    <w:rsid w:val="00757900"/>
    <w:rsid w:val="00757925"/>
    <w:rsid w:val="00757DB0"/>
    <w:rsid w:val="00757F7D"/>
    <w:rsid w:val="007600FB"/>
    <w:rsid w:val="00760292"/>
    <w:rsid w:val="00760318"/>
    <w:rsid w:val="00760A45"/>
    <w:rsid w:val="00760B82"/>
    <w:rsid w:val="00760E9A"/>
    <w:rsid w:val="00760FD5"/>
    <w:rsid w:val="007611F8"/>
    <w:rsid w:val="00761217"/>
    <w:rsid w:val="0076134A"/>
    <w:rsid w:val="0076137F"/>
    <w:rsid w:val="0076183F"/>
    <w:rsid w:val="00761AE6"/>
    <w:rsid w:val="007621F6"/>
    <w:rsid w:val="0076264E"/>
    <w:rsid w:val="00762D0E"/>
    <w:rsid w:val="00763076"/>
    <w:rsid w:val="0076376B"/>
    <w:rsid w:val="007637BC"/>
    <w:rsid w:val="00763C3E"/>
    <w:rsid w:val="00763DC7"/>
    <w:rsid w:val="00764857"/>
    <w:rsid w:val="0076493C"/>
    <w:rsid w:val="00764B17"/>
    <w:rsid w:val="00764E82"/>
    <w:rsid w:val="00765421"/>
    <w:rsid w:val="007658CD"/>
    <w:rsid w:val="00765B34"/>
    <w:rsid w:val="00765C41"/>
    <w:rsid w:val="00765EB4"/>
    <w:rsid w:val="0076608C"/>
    <w:rsid w:val="007660B7"/>
    <w:rsid w:val="00766546"/>
    <w:rsid w:val="00766905"/>
    <w:rsid w:val="00767036"/>
    <w:rsid w:val="0076717D"/>
    <w:rsid w:val="007673AD"/>
    <w:rsid w:val="00767416"/>
    <w:rsid w:val="00767468"/>
    <w:rsid w:val="007676DB"/>
    <w:rsid w:val="0076785B"/>
    <w:rsid w:val="00767C3A"/>
    <w:rsid w:val="00767EFC"/>
    <w:rsid w:val="00770697"/>
    <w:rsid w:val="00770BD7"/>
    <w:rsid w:val="00770DD3"/>
    <w:rsid w:val="0077108C"/>
    <w:rsid w:val="007713FC"/>
    <w:rsid w:val="007714FC"/>
    <w:rsid w:val="00771558"/>
    <w:rsid w:val="00772460"/>
    <w:rsid w:val="00772AA9"/>
    <w:rsid w:val="00772B25"/>
    <w:rsid w:val="0077308A"/>
    <w:rsid w:val="00773C96"/>
    <w:rsid w:val="00773CAB"/>
    <w:rsid w:val="00773DF8"/>
    <w:rsid w:val="00774728"/>
    <w:rsid w:val="007747FC"/>
    <w:rsid w:val="00774AD6"/>
    <w:rsid w:val="00775079"/>
    <w:rsid w:val="007755B9"/>
    <w:rsid w:val="00775930"/>
    <w:rsid w:val="00775975"/>
    <w:rsid w:val="00775C77"/>
    <w:rsid w:val="00776637"/>
    <w:rsid w:val="00777485"/>
    <w:rsid w:val="00777F5B"/>
    <w:rsid w:val="0078001F"/>
    <w:rsid w:val="00780258"/>
    <w:rsid w:val="0078060C"/>
    <w:rsid w:val="00780B6E"/>
    <w:rsid w:val="00780CCD"/>
    <w:rsid w:val="00780E4C"/>
    <w:rsid w:val="00781125"/>
    <w:rsid w:val="007816F6"/>
    <w:rsid w:val="00781908"/>
    <w:rsid w:val="00781F69"/>
    <w:rsid w:val="00782105"/>
    <w:rsid w:val="00782592"/>
    <w:rsid w:val="00782717"/>
    <w:rsid w:val="00782A60"/>
    <w:rsid w:val="00782F64"/>
    <w:rsid w:val="00783014"/>
    <w:rsid w:val="00783150"/>
    <w:rsid w:val="007835FA"/>
    <w:rsid w:val="007839C2"/>
    <w:rsid w:val="00783F17"/>
    <w:rsid w:val="007842AF"/>
    <w:rsid w:val="007843A3"/>
    <w:rsid w:val="00784514"/>
    <w:rsid w:val="0078490E"/>
    <w:rsid w:val="00784B13"/>
    <w:rsid w:val="007854F8"/>
    <w:rsid w:val="0078596F"/>
    <w:rsid w:val="00785B70"/>
    <w:rsid w:val="00785CB4"/>
    <w:rsid w:val="00786499"/>
    <w:rsid w:val="007875A1"/>
    <w:rsid w:val="00787692"/>
    <w:rsid w:val="00787A35"/>
    <w:rsid w:val="00787A5A"/>
    <w:rsid w:val="00787A6E"/>
    <w:rsid w:val="00787B55"/>
    <w:rsid w:val="00787D0D"/>
    <w:rsid w:val="00790070"/>
    <w:rsid w:val="00790570"/>
    <w:rsid w:val="00790654"/>
    <w:rsid w:val="00790841"/>
    <w:rsid w:val="00790D25"/>
    <w:rsid w:val="00791302"/>
    <w:rsid w:val="00791401"/>
    <w:rsid w:val="00791F5B"/>
    <w:rsid w:val="00791FBA"/>
    <w:rsid w:val="00791FFA"/>
    <w:rsid w:val="00792111"/>
    <w:rsid w:val="00792214"/>
    <w:rsid w:val="007928E7"/>
    <w:rsid w:val="00792915"/>
    <w:rsid w:val="00792A96"/>
    <w:rsid w:val="00792CDB"/>
    <w:rsid w:val="00792E67"/>
    <w:rsid w:val="00792EAF"/>
    <w:rsid w:val="0079324B"/>
    <w:rsid w:val="007933C4"/>
    <w:rsid w:val="00793C5D"/>
    <w:rsid w:val="00793CCE"/>
    <w:rsid w:val="00793EB4"/>
    <w:rsid w:val="00794178"/>
    <w:rsid w:val="007947A9"/>
    <w:rsid w:val="007956A3"/>
    <w:rsid w:val="007958EF"/>
    <w:rsid w:val="00795B17"/>
    <w:rsid w:val="00795F26"/>
    <w:rsid w:val="00795F62"/>
    <w:rsid w:val="007960CF"/>
    <w:rsid w:val="007961B3"/>
    <w:rsid w:val="00796621"/>
    <w:rsid w:val="007967A0"/>
    <w:rsid w:val="007967EA"/>
    <w:rsid w:val="00796898"/>
    <w:rsid w:val="00796962"/>
    <w:rsid w:val="00796AEC"/>
    <w:rsid w:val="00796B86"/>
    <w:rsid w:val="00796BB7"/>
    <w:rsid w:val="00796D25"/>
    <w:rsid w:val="00796F3A"/>
    <w:rsid w:val="00797148"/>
    <w:rsid w:val="0079757D"/>
    <w:rsid w:val="007975A7"/>
    <w:rsid w:val="00797A43"/>
    <w:rsid w:val="00797B5C"/>
    <w:rsid w:val="00797D3E"/>
    <w:rsid w:val="00797D41"/>
    <w:rsid w:val="00797F00"/>
    <w:rsid w:val="00797F96"/>
    <w:rsid w:val="007A0483"/>
    <w:rsid w:val="007A0947"/>
    <w:rsid w:val="007A0B4E"/>
    <w:rsid w:val="007A10C1"/>
    <w:rsid w:val="007A1991"/>
    <w:rsid w:val="007A2069"/>
    <w:rsid w:val="007A2679"/>
    <w:rsid w:val="007A291E"/>
    <w:rsid w:val="007A297B"/>
    <w:rsid w:val="007A2B8F"/>
    <w:rsid w:val="007A2D18"/>
    <w:rsid w:val="007A3019"/>
    <w:rsid w:val="007A306A"/>
    <w:rsid w:val="007A34C2"/>
    <w:rsid w:val="007A3994"/>
    <w:rsid w:val="007A39E7"/>
    <w:rsid w:val="007A3AFD"/>
    <w:rsid w:val="007A3F68"/>
    <w:rsid w:val="007A432A"/>
    <w:rsid w:val="007A436D"/>
    <w:rsid w:val="007A43EF"/>
    <w:rsid w:val="007A4408"/>
    <w:rsid w:val="007A47E5"/>
    <w:rsid w:val="007A4A5B"/>
    <w:rsid w:val="007A4B41"/>
    <w:rsid w:val="007A4B43"/>
    <w:rsid w:val="007A4B51"/>
    <w:rsid w:val="007A4D2C"/>
    <w:rsid w:val="007A4E88"/>
    <w:rsid w:val="007A4F8B"/>
    <w:rsid w:val="007A4FB0"/>
    <w:rsid w:val="007A5099"/>
    <w:rsid w:val="007A5692"/>
    <w:rsid w:val="007A5707"/>
    <w:rsid w:val="007A58D8"/>
    <w:rsid w:val="007A59F0"/>
    <w:rsid w:val="007A5E5E"/>
    <w:rsid w:val="007A6161"/>
    <w:rsid w:val="007A625A"/>
    <w:rsid w:val="007A6710"/>
    <w:rsid w:val="007A675C"/>
    <w:rsid w:val="007A6A89"/>
    <w:rsid w:val="007A6F01"/>
    <w:rsid w:val="007A6F04"/>
    <w:rsid w:val="007A71F9"/>
    <w:rsid w:val="007A72FC"/>
    <w:rsid w:val="007A7BFA"/>
    <w:rsid w:val="007A7D15"/>
    <w:rsid w:val="007A7DC3"/>
    <w:rsid w:val="007A7FFE"/>
    <w:rsid w:val="007B03BC"/>
    <w:rsid w:val="007B0503"/>
    <w:rsid w:val="007B05FA"/>
    <w:rsid w:val="007B08C6"/>
    <w:rsid w:val="007B0F79"/>
    <w:rsid w:val="007B0FF5"/>
    <w:rsid w:val="007B1112"/>
    <w:rsid w:val="007B1267"/>
    <w:rsid w:val="007B1362"/>
    <w:rsid w:val="007B1671"/>
    <w:rsid w:val="007B1906"/>
    <w:rsid w:val="007B190A"/>
    <w:rsid w:val="007B1919"/>
    <w:rsid w:val="007B1B31"/>
    <w:rsid w:val="007B2019"/>
    <w:rsid w:val="007B264B"/>
    <w:rsid w:val="007B26F3"/>
    <w:rsid w:val="007B2D07"/>
    <w:rsid w:val="007B2D7C"/>
    <w:rsid w:val="007B2F2A"/>
    <w:rsid w:val="007B31E3"/>
    <w:rsid w:val="007B32F9"/>
    <w:rsid w:val="007B34E9"/>
    <w:rsid w:val="007B3F5F"/>
    <w:rsid w:val="007B3FEF"/>
    <w:rsid w:val="007B42E3"/>
    <w:rsid w:val="007B47EC"/>
    <w:rsid w:val="007B4CCC"/>
    <w:rsid w:val="007B4E7E"/>
    <w:rsid w:val="007B4F1B"/>
    <w:rsid w:val="007B4FCC"/>
    <w:rsid w:val="007B4FD7"/>
    <w:rsid w:val="007B528B"/>
    <w:rsid w:val="007B5CDA"/>
    <w:rsid w:val="007B6080"/>
    <w:rsid w:val="007B6088"/>
    <w:rsid w:val="007B67B3"/>
    <w:rsid w:val="007B68CD"/>
    <w:rsid w:val="007B6A95"/>
    <w:rsid w:val="007B6EE5"/>
    <w:rsid w:val="007B75C3"/>
    <w:rsid w:val="007B7866"/>
    <w:rsid w:val="007B79E3"/>
    <w:rsid w:val="007B7C62"/>
    <w:rsid w:val="007B7FF3"/>
    <w:rsid w:val="007C048B"/>
    <w:rsid w:val="007C050E"/>
    <w:rsid w:val="007C065E"/>
    <w:rsid w:val="007C0812"/>
    <w:rsid w:val="007C0827"/>
    <w:rsid w:val="007C08ED"/>
    <w:rsid w:val="007C09A9"/>
    <w:rsid w:val="007C0E61"/>
    <w:rsid w:val="007C0F7C"/>
    <w:rsid w:val="007C1306"/>
    <w:rsid w:val="007C169E"/>
    <w:rsid w:val="007C19CF"/>
    <w:rsid w:val="007C1BB4"/>
    <w:rsid w:val="007C1CCB"/>
    <w:rsid w:val="007C22B3"/>
    <w:rsid w:val="007C22B9"/>
    <w:rsid w:val="007C22C0"/>
    <w:rsid w:val="007C25CC"/>
    <w:rsid w:val="007C3226"/>
    <w:rsid w:val="007C3315"/>
    <w:rsid w:val="007C36D0"/>
    <w:rsid w:val="007C3784"/>
    <w:rsid w:val="007C398E"/>
    <w:rsid w:val="007C39E5"/>
    <w:rsid w:val="007C3BCA"/>
    <w:rsid w:val="007C3F16"/>
    <w:rsid w:val="007C4B76"/>
    <w:rsid w:val="007C50CD"/>
    <w:rsid w:val="007C548A"/>
    <w:rsid w:val="007C55A4"/>
    <w:rsid w:val="007C588E"/>
    <w:rsid w:val="007C5A01"/>
    <w:rsid w:val="007C5E3C"/>
    <w:rsid w:val="007C5EA1"/>
    <w:rsid w:val="007C64A6"/>
    <w:rsid w:val="007C6718"/>
    <w:rsid w:val="007C6929"/>
    <w:rsid w:val="007C69B4"/>
    <w:rsid w:val="007C6D15"/>
    <w:rsid w:val="007C7102"/>
    <w:rsid w:val="007C72D0"/>
    <w:rsid w:val="007C79DA"/>
    <w:rsid w:val="007C7E22"/>
    <w:rsid w:val="007D01C1"/>
    <w:rsid w:val="007D049D"/>
    <w:rsid w:val="007D0ABD"/>
    <w:rsid w:val="007D0B7A"/>
    <w:rsid w:val="007D0E83"/>
    <w:rsid w:val="007D123B"/>
    <w:rsid w:val="007D12B4"/>
    <w:rsid w:val="007D134A"/>
    <w:rsid w:val="007D1390"/>
    <w:rsid w:val="007D1660"/>
    <w:rsid w:val="007D171A"/>
    <w:rsid w:val="007D1802"/>
    <w:rsid w:val="007D1916"/>
    <w:rsid w:val="007D1D3F"/>
    <w:rsid w:val="007D1E81"/>
    <w:rsid w:val="007D2299"/>
    <w:rsid w:val="007D24BA"/>
    <w:rsid w:val="007D27B5"/>
    <w:rsid w:val="007D2D95"/>
    <w:rsid w:val="007D2D9E"/>
    <w:rsid w:val="007D2FF1"/>
    <w:rsid w:val="007D3036"/>
    <w:rsid w:val="007D368F"/>
    <w:rsid w:val="007D3880"/>
    <w:rsid w:val="007D3B22"/>
    <w:rsid w:val="007D42D0"/>
    <w:rsid w:val="007D435C"/>
    <w:rsid w:val="007D45F4"/>
    <w:rsid w:val="007D461B"/>
    <w:rsid w:val="007D49BE"/>
    <w:rsid w:val="007D4A24"/>
    <w:rsid w:val="007D4C62"/>
    <w:rsid w:val="007D5624"/>
    <w:rsid w:val="007D59FA"/>
    <w:rsid w:val="007D5B64"/>
    <w:rsid w:val="007D5C3A"/>
    <w:rsid w:val="007D6351"/>
    <w:rsid w:val="007D6AF3"/>
    <w:rsid w:val="007D6B21"/>
    <w:rsid w:val="007D6BCB"/>
    <w:rsid w:val="007D7321"/>
    <w:rsid w:val="007D7B6F"/>
    <w:rsid w:val="007D7D54"/>
    <w:rsid w:val="007E0138"/>
    <w:rsid w:val="007E02D6"/>
    <w:rsid w:val="007E080F"/>
    <w:rsid w:val="007E0DCB"/>
    <w:rsid w:val="007E10A0"/>
    <w:rsid w:val="007E10BC"/>
    <w:rsid w:val="007E1395"/>
    <w:rsid w:val="007E13DE"/>
    <w:rsid w:val="007E1974"/>
    <w:rsid w:val="007E1D8D"/>
    <w:rsid w:val="007E280C"/>
    <w:rsid w:val="007E401B"/>
    <w:rsid w:val="007E5064"/>
    <w:rsid w:val="007E50D3"/>
    <w:rsid w:val="007E5501"/>
    <w:rsid w:val="007E56A5"/>
    <w:rsid w:val="007E5BBF"/>
    <w:rsid w:val="007E5F20"/>
    <w:rsid w:val="007E6376"/>
    <w:rsid w:val="007E63FD"/>
    <w:rsid w:val="007E68B0"/>
    <w:rsid w:val="007E699B"/>
    <w:rsid w:val="007E6C36"/>
    <w:rsid w:val="007E6EAC"/>
    <w:rsid w:val="007E6F9D"/>
    <w:rsid w:val="007E6FF4"/>
    <w:rsid w:val="007E6FF6"/>
    <w:rsid w:val="007E7015"/>
    <w:rsid w:val="007E71D6"/>
    <w:rsid w:val="007E74C1"/>
    <w:rsid w:val="007E764D"/>
    <w:rsid w:val="007E7D12"/>
    <w:rsid w:val="007E7F9B"/>
    <w:rsid w:val="007F02DC"/>
    <w:rsid w:val="007F037A"/>
    <w:rsid w:val="007F0528"/>
    <w:rsid w:val="007F0673"/>
    <w:rsid w:val="007F0A29"/>
    <w:rsid w:val="007F1387"/>
    <w:rsid w:val="007F1632"/>
    <w:rsid w:val="007F16FA"/>
    <w:rsid w:val="007F19D3"/>
    <w:rsid w:val="007F1AE6"/>
    <w:rsid w:val="007F1CF2"/>
    <w:rsid w:val="007F1D3D"/>
    <w:rsid w:val="007F2597"/>
    <w:rsid w:val="007F2BF7"/>
    <w:rsid w:val="007F2D87"/>
    <w:rsid w:val="007F2F87"/>
    <w:rsid w:val="007F3335"/>
    <w:rsid w:val="007F35DF"/>
    <w:rsid w:val="007F3681"/>
    <w:rsid w:val="007F37FB"/>
    <w:rsid w:val="007F3B9C"/>
    <w:rsid w:val="007F4ADC"/>
    <w:rsid w:val="007F4F35"/>
    <w:rsid w:val="007F5541"/>
    <w:rsid w:val="007F56F7"/>
    <w:rsid w:val="007F596A"/>
    <w:rsid w:val="007F5B13"/>
    <w:rsid w:val="007F5B70"/>
    <w:rsid w:val="007F5DAE"/>
    <w:rsid w:val="007F6053"/>
    <w:rsid w:val="007F6114"/>
    <w:rsid w:val="007F66A1"/>
    <w:rsid w:val="007F6972"/>
    <w:rsid w:val="007F6B56"/>
    <w:rsid w:val="007F6BD1"/>
    <w:rsid w:val="007F735D"/>
    <w:rsid w:val="007F7778"/>
    <w:rsid w:val="007F7C81"/>
    <w:rsid w:val="00800015"/>
    <w:rsid w:val="00800279"/>
    <w:rsid w:val="00800962"/>
    <w:rsid w:val="00800EC6"/>
    <w:rsid w:val="008011CC"/>
    <w:rsid w:val="00801786"/>
    <w:rsid w:val="00801B9C"/>
    <w:rsid w:val="00801C43"/>
    <w:rsid w:val="00802361"/>
    <w:rsid w:val="00802568"/>
    <w:rsid w:val="008028B9"/>
    <w:rsid w:val="00802BA7"/>
    <w:rsid w:val="0080318A"/>
    <w:rsid w:val="00803D7E"/>
    <w:rsid w:val="00804271"/>
    <w:rsid w:val="0080439C"/>
    <w:rsid w:val="00804B2D"/>
    <w:rsid w:val="00804D29"/>
    <w:rsid w:val="00804E3A"/>
    <w:rsid w:val="00804FBE"/>
    <w:rsid w:val="008051AC"/>
    <w:rsid w:val="008052B4"/>
    <w:rsid w:val="00805328"/>
    <w:rsid w:val="008055B2"/>
    <w:rsid w:val="0080560C"/>
    <w:rsid w:val="0080569E"/>
    <w:rsid w:val="00805800"/>
    <w:rsid w:val="00805D28"/>
    <w:rsid w:val="00805DB2"/>
    <w:rsid w:val="0080643B"/>
    <w:rsid w:val="008065B8"/>
    <w:rsid w:val="008067E7"/>
    <w:rsid w:val="00806A81"/>
    <w:rsid w:val="00806C25"/>
    <w:rsid w:val="00806D8C"/>
    <w:rsid w:val="00807164"/>
    <w:rsid w:val="008072F4"/>
    <w:rsid w:val="00807730"/>
    <w:rsid w:val="00807A86"/>
    <w:rsid w:val="00807DE9"/>
    <w:rsid w:val="00807EC0"/>
    <w:rsid w:val="00810011"/>
    <w:rsid w:val="0081028E"/>
    <w:rsid w:val="00811101"/>
    <w:rsid w:val="008118B9"/>
    <w:rsid w:val="00811E82"/>
    <w:rsid w:val="0081217A"/>
    <w:rsid w:val="008122E4"/>
    <w:rsid w:val="00812456"/>
    <w:rsid w:val="00812882"/>
    <w:rsid w:val="008129EB"/>
    <w:rsid w:val="00812A5D"/>
    <w:rsid w:val="00812E23"/>
    <w:rsid w:val="00812EDA"/>
    <w:rsid w:val="00813104"/>
    <w:rsid w:val="00813B6F"/>
    <w:rsid w:val="00813DF3"/>
    <w:rsid w:val="00814431"/>
    <w:rsid w:val="00814684"/>
    <w:rsid w:val="008146C4"/>
    <w:rsid w:val="0081492E"/>
    <w:rsid w:val="0081495E"/>
    <w:rsid w:val="00814C2C"/>
    <w:rsid w:val="00814CD3"/>
    <w:rsid w:val="00815495"/>
    <w:rsid w:val="008155FD"/>
    <w:rsid w:val="0081579E"/>
    <w:rsid w:val="00815DDE"/>
    <w:rsid w:val="00815E43"/>
    <w:rsid w:val="008161AD"/>
    <w:rsid w:val="00816298"/>
    <w:rsid w:val="008166A5"/>
    <w:rsid w:val="008167E7"/>
    <w:rsid w:val="00816C9E"/>
    <w:rsid w:val="00816D83"/>
    <w:rsid w:val="00817367"/>
    <w:rsid w:val="00817BD3"/>
    <w:rsid w:val="00817E6F"/>
    <w:rsid w:val="00820D2D"/>
    <w:rsid w:val="00820D57"/>
    <w:rsid w:val="00820E51"/>
    <w:rsid w:val="00820EA4"/>
    <w:rsid w:val="008211E3"/>
    <w:rsid w:val="008213F5"/>
    <w:rsid w:val="00821A8E"/>
    <w:rsid w:val="00821B9B"/>
    <w:rsid w:val="00822122"/>
    <w:rsid w:val="00822481"/>
    <w:rsid w:val="00822E7C"/>
    <w:rsid w:val="00822E90"/>
    <w:rsid w:val="00822FFF"/>
    <w:rsid w:val="00823031"/>
    <w:rsid w:val="00823232"/>
    <w:rsid w:val="00823721"/>
    <w:rsid w:val="00823BFA"/>
    <w:rsid w:val="00823C16"/>
    <w:rsid w:val="00823CC1"/>
    <w:rsid w:val="008240F0"/>
    <w:rsid w:val="008241FB"/>
    <w:rsid w:val="0082438F"/>
    <w:rsid w:val="008243AC"/>
    <w:rsid w:val="00824703"/>
    <w:rsid w:val="008249F2"/>
    <w:rsid w:val="00825624"/>
    <w:rsid w:val="0082571D"/>
    <w:rsid w:val="0082583A"/>
    <w:rsid w:val="00825FB9"/>
    <w:rsid w:val="008260E9"/>
    <w:rsid w:val="00826710"/>
    <w:rsid w:val="008269BA"/>
    <w:rsid w:val="00826A40"/>
    <w:rsid w:val="00826D50"/>
    <w:rsid w:val="00826E59"/>
    <w:rsid w:val="00826FE8"/>
    <w:rsid w:val="00827050"/>
    <w:rsid w:val="0082738E"/>
    <w:rsid w:val="00827561"/>
    <w:rsid w:val="008278EF"/>
    <w:rsid w:val="00827B02"/>
    <w:rsid w:val="008301E4"/>
    <w:rsid w:val="00830462"/>
    <w:rsid w:val="00830871"/>
    <w:rsid w:val="00830B23"/>
    <w:rsid w:val="00830B2F"/>
    <w:rsid w:val="00831906"/>
    <w:rsid w:val="00831B18"/>
    <w:rsid w:val="00831B90"/>
    <w:rsid w:val="00831CA0"/>
    <w:rsid w:val="00831D7B"/>
    <w:rsid w:val="008321D8"/>
    <w:rsid w:val="008322E4"/>
    <w:rsid w:val="0083282F"/>
    <w:rsid w:val="00832838"/>
    <w:rsid w:val="0083298B"/>
    <w:rsid w:val="0083343A"/>
    <w:rsid w:val="008335F7"/>
    <w:rsid w:val="00833637"/>
    <w:rsid w:val="00833905"/>
    <w:rsid w:val="008339B2"/>
    <w:rsid w:val="00833A82"/>
    <w:rsid w:val="00833B12"/>
    <w:rsid w:val="00833ED5"/>
    <w:rsid w:val="0083404B"/>
    <w:rsid w:val="00834582"/>
    <w:rsid w:val="008346CC"/>
    <w:rsid w:val="008347CB"/>
    <w:rsid w:val="0083494F"/>
    <w:rsid w:val="00835585"/>
    <w:rsid w:val="00835818"/>
    <w:rsid w:val="008359E0"/>
    <w:rsid w:val="00835A10"/>
    <w:rsid w:val="00835BE0"/>
    <w:rsid w:val="00835FE8"/>
    <w:rsid w:val="008360C4"/>
    <w:rsid w:val="0083648E"/>
    <w:rsid w:val="00836614"/>
    <w:rsid w:val="00836711"/>
    <w:rsid w:val="00836B2B"/>
    <w:rsid w:val="00836CD0"/>
    <w:rsid w:val="008376D5"/>
    <w:rsid w:val="00837874"/>
    <w:rsid w:val="0083787C"/>
    <w:rsid w:val="00837ABF"/>
    <w:rsid w:val="00837AF8"/>
    <w:rsid w:val="00837F51"/>
    <w:rsid w:val="00837FCC"/>
    <w:rsid w:val="008400F8"/>
    <w:rsid w:val="008401B1"/>
    <w:rsid w:val="008403DD"/>
    <w:rsid w:val="00840833"/>
    <w:rsid w:val="0084096E"/>
    <w:rsid w:val="0084098A"/>
    <w:rsid w:val="00840C56"/>
    <w:rsid w:val="00840E12"/>
    <w:rsid w:val="00840F9E"/>
    <w:rsid w:val="0084133C"/>
    <w:rsid w:val="008416BF"/>
    <w:rsid w:val="00841912"/>
    <w:rsid w:val="00841B19"/>
    <w:rsid w:val="00841B3F"/>
    <w:rsid w:val="00841B8E"/>
    <w:rsid w:val="00841CAA"/>
    <w:rsid w:val="00841F10"/>
    <w:rsid w:val="0084247E"/>
    <w:rsid w:val="008424BA"/>
    <w:rsid w:val="00843450"/>
    <w:rsid w:val="00843750"/>
    <w:rsid w:val="008439F3"/>
    <w:rsid w:val="00843EA9"/>
    <w:rsid w:val="00844658"/>
    <w:rsid w:val="00844749"/>
    <w:rsid w:val="00844753"/>
    <w:rsid w:val="00844A43"/>
    <w:rsid w:val="00844CBE"/>
    <w:rsid w:val="00844F98"/>
    <w:rsid w:val="00845104"/>
    <w:rsid w:val="00845386"/>
    <w:rsid w:val="008454D1"/>
    <w:rsid w:val="0084555D"/>
    <w:rsid w:val="00845D59"/>
    <w:rsid w:val="00845DD4"/>
    <w:rsid w:val="00846019"/>
    <w:rsid w:val="008462A5"/>
    <w:rsid w:val="008462F2"/>
    <w:rsid w:val="00846309"/>
    <w:rsid w:val="00846948"/>
    <w:rsid w:val="00846C25"/>
    <w:rsid w:val="00846DF0"/>
    <w:rsid w:val="008475C3"/>
    <w:rsid w:val="008478EE"/>
    <w:rsid w:val="00847AD9"/>
    <w:rsid w:val="00847D02"/>
    <w:rsid w:val="00847E58"/>
    <w:rsid w:val="008504B4"/>
    <w:rsid w:val="008506F7"/>
    <w:rsid w:val="0085082B"/>
    <w:rsid w:val="00850905"/>
    <w:rsid w:val="00851987"/>
    <w:rsid w:val="00851A7E"/>
    <w:rsid w:val="00851B2C"/>
    <w:rsid w:val="008524C9"/>
    <w:rsid w:val="0085257E"/>
    <w:rsid w:val="008525CF"/>
    <w:rsid w:val="0085274A"/>
    <w:rsid w:val="00852782"/>
    <w:rsid w:val="00852A4B"/>
    <w:rsid w:val="00852EB9"/>
    <w:rsid w:val="00852F77"/>
    <w:rsid w:val="00853149"/>
    <w:rsid w:val="00853481"/>
    <w:rsid w:val="00853691"/>
    <w:rsid w:val="0085371D"/>
    <w:rsid w:val="0085376A"/>
    <w:rsid w:val="00853A8B"/>
    <w:rsid w:val="00853D44"/>
    <w:rsid w:val="00853E55"/>
    <w:rsid w:val="00853EC6"/>
    <w:rsid w:val="00854125"/>
    <w:rsid w:val="00854383"/>
    <w:rsid w:val="00854E6D"/>
    <w:rsid w:val="00854F76"/>
    <w:rsid w:val="00855295"/>
    <w:rsid w:val="00855384"/>
    <w:rsid w:val="00856281"/>
    <w:rsid w:val="00856918"/>
    <w:rsid w:val="00856993"/>
    <w:rsid w:val="00856D33"/>
    <w:rsid w:val="00856F14"/>
    <w:rsid w:val="00857183"/>
    <w:rsid w:val="00857940"/>
    <w:rsid w:val="00857CFB"/>
    <w:rsid w:val="00860208"/>
    <w:rsid w:val="0086044F"/>
    <w:rsid w:val="008604B8"/>
    <w:rsid w:val="008605AB"/>
    <w:rsid w:val="00860F58"/>
    <w:rsid w:val="00861031"/>
    <w:rsid w:val="008618F6"/>
    <w:rsid w:val="008625DD"/>
    <w:rsid w:val="0086282D"/>
    <w:rsid w:val="008629F4"/>
    <w:rsid w:val="00862BDA"/>
    <w:rsid w:val="00862E20"/>
    <w:rsid w:val="00863183"/>
    <w:rsid w:val="00863357"/>
    <w:rsid w:val="00863471"/>
    <w:rsid w:val="008634D9"/>
    <w:rsid w:val="00863BCC"/>
    <w:rsid w:val="0086428E"/>
    <w:rsid w:val="008642E5"/>
    <w:rsid w:val="00864962"/>
    <w:rsid w:val="00864D2C"/>
    <w:rsid w:val="00865150"/>
    <w:rsid w:val="008652FE"/>
    <w:rsid w:val="0086537B"/>
    <w:rsid w:val="00865606"/>
    <w:rsid w:val="00865805"/>
    <w:rsid w:val="00865825"/>
    <w:rsid w:val="008658F0"/>
    <w:rsid w:val="008658FB"/>
    <w:rsid w:val="00865A22"/>
    <w:rsid w:val="00865C3F"/>
    <w:rsid w:val="00866249"/>
    <w:rsid w:val="00866285"/>
    <w:rsid w:val="00866629"/>
    <w:rsid w:val="008667BE"/>
    <w:rsid w:val="00866ABF"/>
    <w:rsid w:val="00866BA6"/>
    <w:rsid w:val="00866CFF"/>
    <w:rsid w:val="00866D38"/>
    <w:rsid w:val="00866DBA"/>
    <w:rsid w:val="00867037"/>
    <w:rsid w:val="008675BE"/>
    <w:rsid w:val="008676FD"/>
    <w:rsid w:val="008678A8"/>
    <w:rsid w:val="008678B5"/>
    <w:rsid w:val="00867BA6"/>
    <w:rsid w:val="00867C04"/>
    <w:rsid w:val="00867DCC"/>
    <w:rsid w:val="00867E1B"/>
    <w:rsid w:val="00870234"/>
    <w:rsid w:val="008706F7"/>
    <w:rsid w:val="008707D1"/>
    <w:rsid w:val="008709C5"/>
    <w:rsid w:val="0087168C"/>
    <w:rsid w:val="00871723"/>
    <w:rsid w:val="00871739"/>
    <w:rsid w:val="0087210B"/>
    <w:rsid w:val="0087213C"/>
    <w:rsid w:val="00872713"/>
    <w:rsid w:val="008729F7"/>
    <w:rsid w:val="008734EC"/>
    <w:rsid w:val="0087386A"/>
    <w:rsid w:val="00873972"/>
    <w:rsid w:val="00873B8C"/>
    <w:rsid w:val="00873BFD"/>
    <w:rsid w:val="00874242"/>
    <w:rsid w:val="008743FF"/>
    <w:rsid w:val="008745B6"/>
    <w:rsid w:val="00874B93"/>
    <w:rsid w:val="00875621"/>
    <w:rsid w:val="008756D6"/>
    <w:rsid w:val="00875A87"/>
    <w:rsid w:val="00876245"/>
    <w:rsid w:val="00876280"/>
    <w:rsid w:val="0087644B"/>
    <w:rsid w:val="008764E3"/>
    <w:rsid w:val="008765AD"/>
    <w:rsid w:val="00876FA5"/>
    <w:rsid w:val="008770E1"/>
    <w:rsid w:val="00877336"/>
    <w:rsid w:val="008776E9"/>
    <w:rsid w:val="008778B7"/>
    <w:rsid w:val="00880305"/>
    <w:rsid w:val="0088036D"/>
    <w:rsid w:val="008805CB"/>
    <w:rsid w:val="00880D6E"/>
    <w:rsid w:val="00881035"/>
    <w:rsid w:val="0088109D"/>
    <w:rsid w:val="008812B6"/>
    <w:rsid w:val="00881323"/>
    <w:rsid w:val="00881536"/>
    <w:rsid w:val="00881673"/>
    <w:rsid w:val="008818A6"/>
    <w:rsid w:val="00881913"/>
    <w:rsid w:val="00881A9E"/>
    <w:rsid w:val="00881D9E"/>
    <w:rsid w:val="0088233A"/>
    <w:rsid w:val="00882382"/>
    <w:rsid w:val="00882877"/>
    <w:rsid w:val="00882BAD"/>
    <w:rsid w:val="00882E44"/>
    <w:rsid w:val="00882F7C"/>
    <w:rsid w:val="00883125"/>
    <w:rsid w:val="0088318B"/>
    <w:rsid w:val="00883223"/>
    <w:rsid w:val="00883239"/>
    <w:rsid w:val="008833CE"/>
    <w:rsid w:val="00883686"/>
    <w:rsid w:val="008838B8"/>
    <w:rsid w:val="00883AD5"/>
    <w:rsid w:val="00883D6F"/>
    <w:rsid w:val="008840CF"/>
    <w:rsid w:val="008844F9"/>
    <w:rsid w:val="00884810"/>
    <w:rsid w:val="00885103"/>
    <w:rsid w:val="008852BC"/>
    <w:rsid w:val="0088563D"/>
    <w:rsid w:val="00885991"/>
    <w:rsid w:val="00885F84"/>
    <w:rsid w:val="00885FE2"/>
    <w:rsid w:val="008861B4"/>
    <w:rsid w:val="008868A1"/>
    <w:rsid w:val="00886A11"/>
    <w:rsid w:val="008870BB"/>
    <w:rsid w:val="008871B0"/>
    <w:rsid w:val="0088759A"/>
    <w:rsid w:val="00887626"/>
    <w:rsid w:val="008876B3"/>
    <w:rsid w:val="00890353"/>
    <w:rsid w:val="00890790"/>
    <w:rsid w:val="00890A46"/>
    <w:rsid w:val="00890E74"/>
    <w:rsid w:val="00891096"/>
    <w:rsid w:val="008910BB"/>
    <w:rsid w:val="0089123B"/>
    <w:rsid w:val="008916B4"/>
    <w:rsid w:val="00891B0B"/>
    <w:rsid w:val="00892266"/>
    <w:rsid w:val="008926B4"/>
    <w:rsid w:val="008926D2"/>
    <w:rsid w:val="00892801"/>
    <w:rsid w:val="0089292A"/>
    <w:rsid w:val="00892A1A"/>
    <w:rsid w:val="00892F95"/>
    <w:rsid w:val="00893111"/>
    <w:rsid w:val="00893308"/>
    <w:rsid w:val="008934BC"/>
    <w:rsid w:val="00893B79"/>
    <w:rsid w:val="00893E6B"/>
    <w:rsid w:val="00893ED0"/>
    <w:rsid w:val="008956F9"/>
    <w:rsid w:val="00895B4C"/>
    <w:rsid w:val="00895DDC"/>
    <w:rsid w:val="008961F2"/>
    <w:rsid w:val="0089659A"/>
    <w:rsid w:val="0089667D"/>
    <w:rsid w:val="008966F0"/>
    <w:rsid w:val="008969CA"/>
    <w:rsid w:val="00896A72"/>
    <w:rsid w:val="00896FAD"/>
    <w:rsid w:val="0089791D"/>
    <w:rsid w:val="00897D54"/>
    <w:rsid w:val="008A05CD"/>
    <w:rsid w:val="008A0728"/>
    <w:rsid w:val="008A074F"/>
    <w:rsid w:val="008A0787"/>
    <w:rsid w:val="008A079F"/>
    <w:rsid w:val="008A08E9"/>
    <w:rsid w:val="008A09B9"/>
    <w:rsid w:val="008A0CEE"/>
    <w:rsid w:val="008A11A1"/>
    <w:rsid w:val="008A1352"/>
    <w:rsid w:val="008A13F2"/>
    <w:rsid w:val="008A1543"/>
    <w:rsid w:val="008A164C"/>
    <w:rsid w:val="008A1813"/>
    <w:rsid w:val="008A18D9"/>
    <w:rsid w:val="008A1A0D"/>
    <w:rsid w:val="008A1E6E"/>
    <w:rsid w:val="008A2190"/>
    <w:rsid w:val="008A2576"/>
    <w:rsid w:val="008A261F"/>
    <w:rsid w:val="008A2ACE"/>
    <w:rsid w:val="008A36FC"/>
    <w:rsid w:val="008A397A"/>
    <w:rsid w:val="008A399D"/>
    <w:rsid w:val="008A3C0D"/>
    <w:rsid w:val="008A3D6A"/>
    <w:rsid w:val="008A3DE5"/>
    <w:rsid w:val="008A4039"/>
    <w:rsid w:val="008A42EF"/>
    <w:rsid w:val="008A46EF"/>
    <w:rsid w:val="008A4B2E"/>
    <w:rsid w:val="008A4D9E"/>
    <w:rsid w:val="008A5017"/>
    <w:rsid w:val="008A501C"/>
    <w:rsid w:val="008A59AA"/>
    <w:rsid w:val="008A5B9D"/>
    <w:rsid w:val="008A6B28"/>
    <w:rsid w:val="008A70EF"/>
    <w:rsid w:val="008A74ED"/>
    <w:rsid w:val="008A7A35"/>
    <w:rsid w:val="008B00BA"/>
    <w:rsid w:val="008B029B"/>
    <w:rsid w:val="008B03EE"/>
    <w:rsid w:val="008B0A7F"/>
    <w:rsid w:val="008B0AB7"/>
    <w:rsid w:val="008B0C4D"/>
    <w:rsid w:val="008B106F"/>
    <w:rsid w:val="008B1145"/>
    <w:rsid w:val="008B187F"/>
    <w:rsid w:val="008B1A22"/>
    <w:rsid w:val="008B1ACA"/>
    <w:rsid w:val="008B2066"/>
    <w:rsid w:val="008B20F6"/>
    <w:rsid w:val="008B2146"/>
    <w:rsid w:val="008B2187"/>
    <w:rsid w:val="008B2240"/>
    <w:rsid w:val="008B227E"/>
    <w:rsid w:val="008B22FC"/>
    <w:rsid w:val="008B2545"/>
    <w:rsid w:val="008B2967"/>
    <w:rsid w:val="008B2C16"/>
    <w:rsid w:val="008B30A3"/>
    <w:rsid w:val="008B3834"/>
    <w:rsid w:val="008B3975"/>
    <w:rsid w:val="008B3AA1"/>
    <w:rsid w:val="008B3B96"/>
    <w:rsid w:val="008B3DA5"/>
    <w:rsid w:val="008B472E"/>
    <w:rsid w:val="008B4F1D"/>
    <w:rsid w:val="008B5107"/>
    <w:rsid w:val="008B514A"/>
    <w:rsid w:val="008B547F"/>
    <w:rsid w:val="008B555A"/>
    <w:rsid w:val="008B5BB4"/>
    <w:rsid w:val="008B6082"/>
    <w:rsid w:val="008B6361"/>
    <w:rsid w:val="008B6846"/>
    <w:rsid w:val="008B69E9"/>
    <w:rsid w:val="008B6D2F"/>
    <w:rsid w:val="008B6D3C"/>
    <w:rsid w:val="008B6ED4"/>
    <w:rsid w:val="008B6F71"/>
    <w:rsid w:val="008B7242"/>
    <w:rsid w:val="008B7421"/>
    <w:rsid w:val="008B74E0"/>
    <w:rsid w:val="008B7F9C"/>
    <w:rsid w:val="008C03B8"/>
    <w:rsid w:val="008C0575"/>
    <w:rsid w:val="008C0757"/>
    <w:rsid w:val="008C07E6"/>
    <w:rsid w:val="008C0BE4"/>
    <w:rsid w:val="008C0E05"/>
    <w:rsid w:val="008C13FF"/>
    <w:rsid w:val="008C14D3"/>
    <w:rsid w:val="008C1742"/>
    <w:rsid w:val="008C1E13"/>
    <w:rsid w:val="008C1E18"/>
    <w:rsid w:val="008C20AD"/>
    <w:rsid w:val="008C218E"/>
    <w:rsid w:val="008C244D"/>
    <w:rsid w:val="008C250A"/>
    <w:rsid w:val="008C29E4"/>
    <w:rsid w:val="008C2A7C"/>
    <w:rsid w:val="008C2D81"/>
    <w:rsid w:val="008C2E63"/>
    <w:rsid w:val="008C2F39"/>
    <w:rsid w:val="008C323B"/>
    <w:rsid w:val="008C345B"/>
    <w:rsid w:val="008C3826"/>
    <w:rsid w:val="008C3BA5"/>
    <w:rsid w:val="008C3C9B"/>
    <w:rsid w:val="008C3D29"/>
    <w:rsid w:val="008C45E9"/>
    <w:rsid w:val="008C4639"/>
    <w:rsid w:val="008C49D9"/>
    <w:rsid w:val="008C4C59"/>
    <w:rsid w:val="008C4ED7"/>
    <w:rsid w:val="008C4EDB"/>
    <w:rsid w:val="008C520A"/>
    <w:rsid w:val="008C5488"/>
    <w:rsid w:val="008C57B1"/>
    <w:rsid w:val="008C5823"/>
    <w:rsid w:val="008C61CD"/>
    <w:rsid w:val="008C61DD"/>
    <w:rsid w:val="008C6895"/>
    <w:rsid w:val="008C691C"/>
    <w:rsid w:val="008C6922"/>
    <w:rsid w:val="008C6A16"/>
    <w:rsid w:val="008C6A5E"/>
    <w:rsid w:val="008C6D62"/>
    <w:rsid w:val="008C6DD7"/>
    <w:rsid w:val="008C6DEE"/>
    <w:rsid w:val="008C6EA7"/>
    <w:rsid w:val="008C6F1B"/>
    <w:rsid w:val="008C70D1"/>
    <w:rsid w:val="008C77C5"/>
    <w:rsid w:val="008C7E16"/>
    <w:rsid w:val="008C7E5A"/>
    <w:rsid w:val="008C7F4E"/>
    <w:rsid w:val="008D003D"/>
    <w:rsid w:val="008D0B70"/>
    <w:rsid w:val="008D0C48"/>
    <w:rsid w:val="008D0C68"/>
    <w:rsid w:val="008D0F53"/>
    <w:rsid w:val="008D100F"/>
    <w:rsid w:val="008D16AE"/>
    <w:rsid w:val="008D26ED"/>
    <w:rsid w:val="008D2706"/>
    <w:rsid w:val="008D27B5"/>
    <w:rsid w:val="008D2857"/>
    <w:rsid w:val="008D2C1D"/>
    <w:rsid w:val="008D2D44"/>
    <w:rsid w:val="008D2D6C"/>
    <w:rsid w:val="008D3348"/>
    <w:rsid w:val="008D33AA"/>
    <w:rsid w:val="008D33DC"/>
    <w:rsid w:val="008D3438"/>
    <w:rsid w:val="008D35FD"/>
    <w:rsid w:val="008D3822"/>
    <w:rsid w:val="008D3DF2"/>
    <w:rsid w:val="008D3FDD"/>
    <w:rsid w:val="008D422F"/>
    <w:rsid w:val="008D42BF"/>
    <w:rsid w:val="008D4A8F"/>
    <w:rsid w:val="008D4BD6"/>
    <w:rsid w:val="008D5CD6"/>
    <w:rsid w:val="008D5E37"/>
    <w:rsid w:val="008D64BB"/>
    <w:rsid w:val="008D678A"/>
    <w:rsid w:val="008D698F"/>
    <w:rsid w:val="008D6ED5"/>
    <w:rsid w:val="008D70DC"/>
    <w:rsid w:val="008D75C2"/>
    <w:rsid w:val="008D7801"/>
    <w:rsid w:val="008D78B4"/>
    <w:rsid w:val="008D78FF"/>
    <w:rsid w:val="008D7919"/>
    <w:rsid w:val="008D7F0F"/>
    <w:rsid w:val="008E033E"/>
    <w:rsid w:val="008E03D4"/>
    <w:rsid w:val="008E081B"/>
    <w:rsid w:val="008E09D6"/>
    <w:rsid w:val="008E0C3D"/>
    <w:rsid w:val="008E0CB0"/>
    <w:rsid w:val="008E1123"/>
    <w:rsid w:val="008E1259"/>
    <w:rsid w:val="008E1309"/>
    <w:rsid w:val="008E14B7"/>
    <w:rsid w:val="008E1A31"/>
    <w:rsid w:val="008E1C69"/>
    <w:rsid w:val="008E1D08"/>
    <w:rsid w:val="008E212D"/>
    <w:rsid w:val="008E2A27"/>
    <w:rsid w:val="008E2A29"/>
    <w:rsid w:val="008E2E8A"/>
    <w:rsid w:val="008E3240"/>
    <w:rsid w:val="008E3374"/>
    <w:rsid w:val="008E3416"/>
    <w:rsid w:val="008E3836"/>
    <w:rsid w:val="008E3D29"/>
    <w:rsid w:val="008E4A69"/>
    <w:rsid w:val="008E4B74"/>
    <w:rsid w:val="008E4C25"/>
    <w:rsid w:val="008E4CD4"/>
    <w:rsid w:val="008E5139"/>
    <w:rsid w:val="008E54D2"/>
    <w:rsid w:val="008E5600"/>
    <w:rsid w:val="008E5632"/>
    <w:rsid w:val="008E5751"/>
    <w:rsid w:val="008E57E5"/>
    <w:rsid w:val="008E597D"/>
    <w:rsid w:val="008E5C1F"/>
    <w:rsid w:val="008E5F71"/>
    <w:rsid w:val="008E662F"/>
    <w:rsid w:val="008E6A59"/>
    <w:rsid w:val="008E6BD8"/>
    <w:rsid w:val="008E6C38"/>
    <w:rsid w:val="008E7126"/>
    <w:rsid w:val="008E7A5C"/>
    <w:rsid w:val="008E7FFC"/>
    <w:rsid w:val="008F02B8"/>
    <w:rsid w:val="008F042F"/>
    <w:rsid w:val="008F05D4"/>
    <w:rsid w:val="008F0A88"/>
    <w:rsid w:val="008F121F"/>
    <w:rsid w:val="008F1368"/>
    <w:rsid w:val="008F1821"/>
    <w:rsid w:val="008F1AB1"/>
    <w:rsid w:val="008F1F6E"/>
    <w:rsid w:val="008F27E8"/>
    <w:rsid w:val="008F2842"/>
    <w:rsid w:val="008F29F9"/>
    <w:rsid w:val="008F2B67"/>
    <w:rsid w:val="008F305D"/>
    <w:rsid w:val="008F330E"/>
    <w:rsid w:val="008F3B1F"/>
    <w:rsid w:val="008F3BC8"/>
    <w:rsid w:val="008F46E4"/>
    <w:rsid w:val="008F499C"/>
    <w:rsid w:val="008F4D71"/>
    <w:rsid w:val="008F4DCD"/>
    <w:rsid w:val="008F51F0"/>
    <w:rsid w:val="008F5505"/>
    <w:rsid w:val="008F5E6A"/>
    <w:rsid w:val="008F5F92"/>
    <w:rsid w:val="008F64C5"/>
    <w:rsid w:val="008F64D8"/>
    <w:rsid w:val="008F650E"/>
    <w:rsid w:val="008F6737"/>
    <w:rsid w:val="008F67D5"/>
    <w:rsid w:val="008F76E3"/>
    <w:rsid w:val="008F7789"/>
    <w:rsid w:val="00900018"/>
    <w:rsid w:val="009003ED"/>
    <w:rsid w:val="009005BB"/>
    <w:rsid w:val="00900732"/>
    <w:rsid w:val="00900818"/>
    <w:rsid w:val="00900BAA"/>
    <w:rsid w:val="00900BED"/>
    <w:rsid w:val="00900E67"/>
    <w:rsid w:val="00900FA1"/>
    <w:rsid w:val="009014F0"/>
    <w:rsid w:val="0090160D"/>
    <w:rsid w:val="00901884"/>
    <w:rsid w:val="00901C49"/>
    <w:rsid w:val="00901D21"/>
    <w:rsid w:val="00901D94"/>
    <w:rsid w:val="00901F3B"/>
    <w:rsid w:val="00901FD5"/>
    <w:rsid w:val="009020B7"/>
    <w:rsid w:val="009022A1"/>
    <w:rsid w:val="00902422"/>
    <w:rsid w:val="009024C9"/>
    <w:rsid w:val="00902574"/>
    <w:rsid w:val="00902A1D"/>
    <w:rsid w:val="00902BA8"/>
    <w:rsid w:val="0090302F"/>
    <w:rsid w:val="00903177"/>
    <w:rsid w:val="009032E8"/>
    <w:rsid w:val="00903684"/>
    <w:rsid w:val="0090369B"/>
    <w:rsid w:val="00903B40"/>
    <w:rsid w:val="00903D17"/>
    <w:rsid w:val="00903D1D"/>
    <w:rsid w:val="009042A9"/>
    <w:rsid w:val="00904585"/>
    <w:rsid w:val="0090463B"/>
    <w:rsid w:val="00904754"/>
    <w:rsid w:val="0090476F"/>
    <w:rsid w:val="00904779"/>
    <w:rsid w:val="009049E5"/>
    <w:rsid w:val="009052E1"/>
    <w:rsid w:val="00905A19"/>
    <w:rsid w:val="00905BF8"/>
    <w:rsid w:val="00905D36"/>
    <w:rsid w:val="00905ED3"/>
    <w:rsid w:val="0090612F"/>
    <w:rsid w:val="00906203"/>
    <w:rsid w:val="00906344"/>
    <w:rsid w:val="00906743"/>
    <w:rsid w:val="00906C24"/>
    <w:rsid w:val="00906F18"/>
    <w:rsid w:val="0090726C"/>
    <w:rsid w:val="00907392"/>
    <w:rsid w:val="00907521"/>
    <w:rsid w:val="00907A98"/>
    <w:rsid w:val="00907DE2"/>
    <w:rsid w:val="00907F06"/>
    <w:rsid w:val="00907F0E"/>
    <w:rsid w:val="00907F4B"/>
    <w:rsid w:val="00910097"/>
    <w:rsid w:val="009102FE"/>
    <w:rsid w:val="00910312"/>
    <w:rsid w:val="0091050A"/>
    <w:rsid w:val="00910675"/>
    <w:rsid w:val="0091067C"/>
    <w:rsid w:val="009106F1"/>
    <w:rsid w:val="00910872"/>
    <w:rsid w:val="00910AE4"/>
    <w:rsid w:val="00910D6C"/>
    <w:rsid w:val="00910EED"/>
    <w:rsid w:val="0091208D"/>
    <w:rsid w:val="009122AB"/>
    <w:rsid w:val="009122E6"/>
    <w:rsid w:val="009124EE"/>
    <w:rsid w:val="00912837"/>
    <w:rsid w:val="00912B5D"/>
    <w:rsid w:val="00912F80"/>
    <w:rsid w:val="0091350E"/>
    <w:rsid w:val="0091368A"/>
    <w:rsid w:val="009136E3"/>
    <w:rsid w:val="009138E6"/>
    <w:rsid w:val="00913AA1"/>
    <w:rsid w:val="00913DEC"/>
    <w:rsid w:val="0091403A"/>
    <w:rsid w:val="009142A6"/>
    <w:rsid w:val="0091439E"/>
    <w:rsid w:val="00914421"/>
    <w:rsid w:val="009145E0"/>
    <w:rsid w:val="00914B82"/>
    <w:rsid w:val="009150DD"/>
    <w:rsid w:val="00915662"/>
    <w:rsid w:val="00915684"/>
    <w:rsid w:val="00915B4A"/>
    <w:rsid w:val="00915E5D"/>
    <w:rsid w:val="00915F46"/>
    <w:rsid w:val="0091600F"/>
    <w:rsid w:val="00916016"/>
    <w:rsid w:val="00916309"/>
    <w:rsid w:val="00916A92"/>
    <w:rsid w:val="00916B9F"/>
    <w:rsid w:val="00916E34"/>
    <w:rsid w:val="009171D3"/>
    <w:rsid w:val="0091729F"/>
    <w:rsid w:val="00917302"/>
    <w:rsid w:val="00917452"/>
    <w:rsid w:val="00917597"/>
    <w:rsid w:val="00920247"/>
    <w:rsid w:val="009202EE"/>
    <w:rsid w:val="00920F4A"/>
    <w:rsid w:val="0092115A"/>
    <w:rsid w:val="009214F5"/>
    <w:rsid w:val="00921DAB"/>
    <w:rsid w:val="009222CE"/>
    <w:rsid w:val="0092288A"/>
    <w:rsid w:val="009229E3"/>
    <w:rsid w:val="00922FF9"/>
    <w:rsid w:val="00923207"/>
    <w:rsid w:val="009234A2"/>
    <w:rsid w:val="0092357E"/>
    <w:rsid w:val="00923D7D"/>
    <w:rsid w:val="00923EB3"/>
    <w:rsid w:val="00924077"/>
    <w:rsid w:val="009241F6"/>
    <w:rsid w:val="00924387"/>
    <w:rsid w:val="0092446D"/>
    <w:rsid w:val="009248AB"/>
    <w:rsid w:val="009249AE"/>
    <w:rsid w:val="00924F2E"/>
    <w:rsid w:val="00925619"/>
    <w:rsid w:val="009257D8"/>
    <w:rsid w:val="00925C4F"/>
    <w:rsid w:val="00925C60"/>
    <w:rsid w:val="00925C6B"/>
    <w:rsid w:val="00925FF0"/>
    <w:rsid w:val="0092662E"/>
    <w:rsid w:val="009266D8"/>
    <w:rsid w:val="00926898"/>
    <w:rsid w:val="009269DB"/>
    <w:rsid w:val="00926B97"/>
    <w:rsid w:val="00927072"/>
    <w:rsid w:val="009270E6"/>
    <w:rsid w:val="009272FB"/>
    <w:rsid w:val="0092748C"/>
    <w:rsid w:val="00927C71"/>
    <w:rsid w:val="009302BF"/>
    <w:rsid w:val="00930331"/>
    <w:rsid w:val="00930422"/>
    <w:rsid w:val="00930423"/>
    <w:rsid w:val="009307DB"/>
    <w:rsid w:val="00930A9F"/>
    <w:rsid w:val="00930AD7"/>
    <w:rsid w:val="00930D2F"/>
    <w:rsid w:val="00931080"/>
    <w:rsid w:val="00931305"/>
    <w:rsid w:val="00931380"/>
    <w:rsid w:val="0093170A"/>
    <w:rsid w:val="009317A2"/>
    <w:rsid w:val="00931866"/>
    <w:rsid w:val="009319E3"/>
    <w:rsid w:val="00931AE8"/>
    <w:rsid w:val="00931BB5"/>
    <w:rsid w:val="00931C88"/>
    <w:rsid w:val="00932004"/>
    <w:rsid w:val="0093215C"/>
    <w:rsid w:val="009323E1"/>
    <w:rsid w:val="009326B3"/>
    <w:rsid w:val="00932752"/>
    <w:rsid w:val="0093286F"/>
    <w:rsid w:val="00932877"/>
    <w:rsid w:val="00932894"/>
    <w:rsid w:val="00932945"/>
    <w:rsid w:val="0093310C"/>
    <w:rsid w:val="00933190"/>
    <w:rsid w:val="00933480"/>
    <w:rsid w:val="0093383F"/>
    <w:rsid w:val="009338C3"/>
    <w:rsid w:val="0093391E"/>
    <w:rsid w:val="00933A6A"/>
    <w:rsid w:val="00933AE2"/>
    <w:rsid w:val="00933C89"/>
    <w:rsid w:val="00933E83"/>
    <w:rsid w:val="009340B5"/>
    <w:rsid w:val="00934311"/>
    <w:rsid w:val="00934699"/>
    <w:rsid w:val="009352B4"/>
    <w:rsid w:val="0093573C"/>
    <w:rsid w:val="00935AC4"/>
    <w:rsid w:val="00935B24"/>
    <w:rsid w:val="0093621A"/>
    <w:rsid w:val="009362C2"/>
    <w:rsid w:val="009362F4"/>
    <w:rsid w:val="00936A32"/>
    <w:rsid w:val="00936C7C"/>
    <w:rsid w:val="00937318"/>
    <w:rsid w:val="009373BE"/>
    <w:rsid w:val="0093740D"/>
    <w:rsid w:val="009374C2"/>
    <w:rsid w:val="009376BA"/>
    <w:rsid w:val="0093786B"/>
    <w:rsid w:val="00937B2B"/>
    <w:rsid w:val="00937EC9"/>
    <w:rsid w:val="00940268"/>
    <w:rsid w:val="009403EA"/>
    <w:rsid w:val="0094076C"/>
    <w:rsid w:val="00940A13"/>
    <w:rsid w:val="00941388"/>
    <w:rsid w:val="0094144C"/>
    <w:rsid w:val="009419AB"/>
    <w:rsid w:val="009419BE"/>
    <w:rsid w:val="00941F89"/>
    <w:rsid w:val="009422B3"/>
    <w:rsid w:val="00942A44"/>
    <w:rsid w:val="009432B9"/>
    <w:rsid w:val="00943634"/>
    <w:rsid w:val="00943756"/>
    <w:rsid w:val="009437F3"/>
    <w:rsid w:val="00943802"/>
    <w:rsid w:val="00943A57"/>
    <w:rsid w:val="00944128"/>
    <w:rsid w:val="009444A4"/>
    <w:rsid w:val="00944A9C"/>
    <w:rsid w:val="00944B4D"/>
    <w:rsid w:val="009456EF"/>
    <w:rsid w:val="0094586C"/>
    <w:rsid w:val="0094591F"/>
    <w:rsid w:val="00945AF8"/>
    <w:rsid w:val="00945EC8"/>
    <w:rsid w:val="00946647"/>
    <w:rsid w:val="00946953"/>
    <w:rsid w:val="00946B1E"/>
    <w:rsid w:val="00947081"/>
    <w:rsid w:val="009472F1"/>
    <w:rsid w:val="009473EA"/>
    <w:rsid w:val="00947429"/>
    <w:rsid w:val="009475CC"/>
    <w:rsid w:val="00947ECC"/>
    <w:rsid w:val="00947F04"/>
    <w:rsid w:val="00947F48"/>
    <w:rsid w:val="00947FF8"/>
    <w:rsid w:val="009501AA"/>
    <w:rsid w:val="009503C7"/>
    <w:rsid w:val="0095087B"/>
    <w:rsid w:val="0095097A"/>
    <w:rsid w:val="00951307"/>
    <w:rsid w:val="0095154B"/>
    <w:rsid w:val="00951688"/>
    <w:rsid w:val="0095172B"/>
    <w:rsid w:val="0095198F"/>
    <w:rsid w:val="00951B35"/>
    <w:rsid w:val="00951D45"/>
    <w:rsid w:val="00951FA9"/>
    <w:rsid w:val="009521B4"/>
    <w:rsid w:val="009522CD"/>
    <w:rsid w:val="0095237A"/>
    <w:rsid w:val="00952459"/>
    <w:rsid w:val="00952613"/>
    <w:rsid w:val="00952645"/>
    <w:rsid w:val="0095293D"/>
    <w:rsid w:val="00952CC2"/>
    <w:rsid w:val="00953014"/>
    <w:rsid w:val="009531C1"/>
    <w:rsid w:val="00953295"/>
    <w:rsid w:val="009537E7"/>
    <w:rsid w:val="009538A5"/>
    <w:rsid w:val="009539F1"/>
    <w:rsid w:val="00954168"/>
    <w:rsid w:val="00954511"/>
    <w:rsid w:val="009547BD"/>
    <w:rsid w:val="00954934"/>
    <w:rsid w:val="00954B52"/>
    <w:rsid w:val="00955354"/>
    <w:rsid w:val="009555C8"/>
    <w:rsid w:val="00955C24"/>
    <w:rsid w:val="00955E89"/>
    <w:rsid w:val="00955E96"/>
    <w:rsid w:val="00955F82"/>
    <w:rsid w:val="00955FC7"/>
    <w:rsid w:val="00956167"/>
    <w:rsid w:val="0095622C"/>
    <w:rsid w:val="0095636F"/>
    <w:rsid w:val="009567B0"/>
    <w:rsid w:val="0095688F"/>
    <w:rsid w:val="00956EA3"/>
    <w:rsid w:val="00957476"/>
    <w:rsid w:val="009574DB"/>
    <w:rsid w:val="009575F6"/>
    <w:rsid w:val="009578DD"/>
    <w:rsid w:val="00957C25"/>
    <w:rsid w:val="00957E97"/>
    <w:rsid w:val="00957F3C"/>
    <w:rsid w:val="00957FA9"/>
    <w:rsid w:val="00957FD6"/>
    <w:rsid w:val="009600D4"/>
    <w:rsid w:val="0096032D"/>
    <w:rsid w:val="009606FB"/>
    <w:rsid w:val="009609F9"/>
    <w:rsid w:val="00960A94"/>
    <w:rsid w:val="00960F23"/>
    <w:rsid w:val="00961092"/>
    <w:rsid w:val="009615D0"/>
    <w:rsid w:val="00961639"/>
    <w:rsid w:val="00961708"/>
    <w:rsid w:val="0096182C"/>
    <w:rsid w:val="00961E8B"/>
    <w:rsid w:val="00961F1D"/>
    <w:rsid w:val="00962599"/>
    <w:rsid w:val="0096265D"/>
    <w:rsid w:val="00962738"/>
    <w:rsid w:val="00962CF4"/>
    <w:rsid w:val="00962D0D"/>
    <w:rsid w:val="00962E4B"/>
    <w:rsid w:val="00963009"/>
    <w:rsid w:val="00963263"/>
    <w:rsid w:val="00963351"/>
    <w:rsid w:val="00963393"/>
    <w:rsid w:val="00963721"/>
    <w:rsid w:val="00963B7E"/>
    <w:rsid w:val="00963FCE"/>
    <w:rsid w:val="00964238"/>
    <w:rsid w:val="009642A7"/>
    <w:rsid w:val="00964461"/>
    <w:rsid w:val="009647DE"/>
    <w:rsid w:val="0096496D"/>
    <w:rsid w:val="00964EB2"/>
    <w:rsid w:val="00965008"/>
    <w:rsid w:val="00965A51"/>
    <w:rsid w:val="00965B58"/>
    <w:rsid w:val="00965BEC"/>
    <w:rsid w:val="00965EBB"/>
    <w:rsid w:val="009661B7"/>
    <w:rsid w:val="00966373"/>
    <w:rsid w:val="009663E9"/>
    <w:rsid w:val="00966667"/>
    <w:rsid w:val="009666CB"/>
    <w:rsid w:val="00966C11"/>
    <w:rsid w:val="00967357"/>
    <w:rsid w:val="00967575"/>
    <w:rsid w:val="00967655"/>
    <w:rsid w:val="00967792"/>
    <w:rsid w:val="0096791E"/>
    <w:rsid w:val="00967B3A"/>
    <w:rsid w:val="00967E72"/>
    <w:rsid w:val="00967FC4"/>
    <w:rsid w:val="00967FF3"/>
    <w:rsid w:val="009700DB"/>
    <w:rsid w:val="009704B7"/>
    <w:rsid w:val="00970690"/>
    <w:rsid w:val="00970832"/>
    <w:rsid w:val="00970CC3"/>
    <w:rsid w:val="0097111B"/>
    <w:rsid w:val="009717AF"/>
    <w:rsid w:val="00971C46"/>
    <w:rsid w:val="00971D28"/>
    <w:rsid w:val="00971D4A"/>
    <w:rsid w:val="00971E86"/>
    <w:rsid w:val="0097237A"/>
    <w:rsid w:val="00972497"/>
    <w:rsid w:val="0097252C"/>
    <w:rsid w:val="0097256E"/>
    <w:rsid w:val="0097275B"/>
    <w:rsid w:val="00972A70"/>
    <w:rsid w:val="00972CAA"/>
    <w:rsid w:val="00973376"/>
    <w:rsid w:val="009735F2"/>
    <w:rsid w:val="00973DCD"/>
    <w:rsid w:val="00973F00"/>
    <w:rsid w:val="00974175"/>
    <w:rsid w:val="009743A8"/>
    <w:rsid w:val="009749D5"/>
    <w:rsid w:val="00974D87"/>
    <w:rsid w:val="00974F05"/>
    <w:rsid w:val="00974FAE"/>
    <w:rsid w:val="009758D1"/>
    <w:rsid w:val="00975AA5"/>
    <w:rsid w:val="00975B01"/>
    <w:rsid w:val="0097621F"/>
    <w:rsid w:val="00976C97"/>
    <w:rsid w:val="00977068"/>
    <w:rsid w:val="00977197"/>
    <w:rsid w:val="00977798"/>
    <w:rsid w:val="00977FDF"/>
    <w:rsid w:val="009801E3"/>
    <w:rsid w:val="00980454"/>
    <w:rsid w:val="00981031"/>
    <w:rsid w:val="00981111"/>
    <w:rsid w:val="009816A1"/>
    <w:rsid w:val="009816C9"/>
    <w:rsid w:val="00981BB3"/>
    <w:rsid w:val="0098221F"/>
    <w:rsid w:val="00982B76"/>
    <w:rsid w:val="0098312F"/>
    <w:rsid w:val="00983BCE"/>
    <w:rsid w:val="00983C56"/>
    <w:rsid w:val="00984180"/>
    <w:rsid w:val="00984800"/>
    <w:rsid w:val="0098480F"/>
    <w:rsid w:val="00984981"/>
    <w:rsid w:val="00984A0C"/>
    <w:rsid w:val="009857E8"/>
    <w:rsid w:val="00985828"/>
    <w:rsid w:val="00985981"/>
    <w:rsid w:val="00985A4E"/>
    <w:rsid w:val="00985DB3"/>
    <w:rsid w:val="009864CF"/>
    <w:rsid w:val="00986555"/>
    <w:rsid w:val="00986972"/>
    <w:rsid w:val="00986CE5"/>
    <w:rsid w:val="00986EDF"/>
    <w:rsid w:val="00987637"/>
    <w:rsid w:val="00987B1F"/>
    <w:rsid w:val="00987BD4"/>
    <w:rsid w:val="009900D5"/>
    <w:rsid w:val="0099034C"/>
    <w:rsid w:val="00990643"/>
    <w:rsid w:val="0099074D"/>
    <w:rsid w:val="00990A15"/>
    <w:rsid w:val="00990CE4"/>
    <w:rsid w:val="00991473"/>
    <w:rsid w:val="00991AE8"/>
    <w:rsid w:val="00991B20"/>
    <w:rsid w:val="00991CAD"/>
    <w:rsid w:val="00991E53"/>
    <w:rsid w:val="00991E60"/>
    <w:rsid w:val="0099200F"/>
    <w:rsid w:val="00992119"/>
    <w:rsid w:val="009926D4"/>
    <w:rsid w:val="00992CF1"/>
    <w:rsid w:val="00992E6E"/>
    <w:rsid w:val="009933A8"/>
    <w:rsid w:val="00993627"/>
    <w:rsid w:val="00993AD1"/>
    <w:rsid w:val="00994041"/>
    <w:rsid w:val="0099423A"/>
    <w:rsid w:val="00994469"/>
    <w:rsid w:val="00994777"/>
    <w:rsid w:val="009949B1"/>
    <w:rsid w:val="00994B5F"/>
    <w:rsid w:val="0099549D"/>
    <w:rsid w:val="009958EE"/>
    <w:rsid w:val="00995D4A"/>
    <w:rsid w:val="00995E9C"/>
    <w:rsid w:val="009965F6"/>
    <w:rsid w:val="00996988"/>
    <w:rsid w:val="00996ABA"/>
    <w:rsid w:val="00996BD4"/>
    <w:rsid w:val="00996D8F"/>
    <w:rsid w:val="00996E23"/>
    <w:rsid w:val="0099703C"/>
    <w:rsid w:val="00997438"/>
    <w:rsid w:val="009975E7"/>
    <w:rsid w:val="00997BAF"/>
    <w:rsid w:val="00997EE4"/>
    <w:rsid w:val="00997FA9"/>
    <w:rsid w:val="009A017E"/>
    <w:rsid w:val="009A063D"/>
    <w:rsid w:val="009A07C6"/>
    <w:rsid w:val="009A0899"/>
    <w:rsid w:val="009A0B37"/>
    <w:rsid w:val="009A0D57"/>
    <w:rsid w:val="009A1014"/>
    <w:rsid w:val="009A1A62"/>
    <w:rsid w:val="009A1BB0"/>
    <w:rsid w:val="009A1C5C"/>
    <w:rsid w:val="009A1D4C"/>
    <w:rsid w:val="009A21B2"/>
    <w:rsid w:val="009A2429"/>
    <w:rsid w:val="009A27FA"/>
    <w:rsid w:val="009A2BF9"/>
    <w:rsid w:val="009A2E75"/>
    <w:rsid w:val="009A305B"/>
    <w:rsid w:val="009A3124"/>
    <w:rsid w:val="009A3213"/>
    <w:rsid w:val="009A3425"/>
    <w:rsid w:val="009A3A4C"/>
    <w:rsid w:val="009A3B0D"/>
    <w:rsid w:val="009A3DBC"/>
    <w:rsid w:val="009A41E3"/>
    <w:rsid w:val="009A440C"/>
    <w:rsid w:val="009A44DB"/>
    <w:rsid w:val="009A4AF5"/>
    <w:rsid w:val="009A4D9D"/>
    <w:rsid w:val="009A4E8B"/>
    <w:rsid w:val="009A4EF3"/>
    <w:rsid w:val="009A5035"/>
    <w:rsid w:val="009A551F"/>
    <w:rsid w:val="009A5540"/>
    <w:rsid w:val="009A57E4"/>
    <w:rsid w:val="009A581D"/>
    <w:rsid w:val="009A5A24"/>
    <w:rsid w:val="009A5E24"/>
    <w:rsid w:val="009A68FC"/>
    <w:rsid w:val="009A6AE2"/>
    <w:rsid w:val="009A6C85"/>
    <w:rsid w:val="009A6D36"/>
    <w:rsid w:val="009A79E1"/>
    <w:rsid w:val="009A7E5B"/>
    <w:rsid w:val="009B01DE"/>
    <w:rsid w:val="009B04F2"/>
    <w:rsid w:val="009B07AC"/>
    <w:rsid w:val="009B07EA"/>
    <w:rsid w:val="009B0DB8"/>
    <w:rsid w:val="009B1506"/>
    <w:rsid w:val="009B1794"/>
    <w:rsid w:val="009B1A3D"/>
    <w:rsid w:val="009B1E00"/>
    <w:rsid w:val="009B1FAD"/>
    <w:rsid w:val="009B22EC"/>
    <w:rsid w:val="009B25AC"/>
    <w:rsid w:val="009B26CB"/>
    <w:rsid w:val="009B2737"/>
    <w:rsid w:val="009B2859"/>
    <w:rsid w:val="009B2C51"/>
    <w:rsid w:val="009B35A7"/>
    <w:rsid w:val="009B35C4"/>
    <w:rsid w:val="009B3D6C"/>
    <w:rsid w:val="009B4217"/>
    <w:rsid w:val="009B42D1"/>
    <w:rsid w:val="009B43F0"/>
    <w:rsid w:val="009B4553"/>
    <w:rsid w:val="009B4C33"/>
    <w:rsid w:val="009B4C34"/>
    <w:rsid w:val="009B5043"/>
    <w:rsid w:val="009B50E3"/>
    <w:rsid w:val="009B554C"/>
    <w:rsid w:val="009B5A08"/>
    <w:rsid w:val="009B5A24"/>
    <w:rsid w:val="009B5C2F"/>
    <w:rsid w:val="009B5C40"/>
    <w:rsid w:val="009B5CA8"/>
    <w:rsid w:val="009B627F"/>
    <w:rsid w:val="009B64B9"/>
    <w:rsid w:val="009B6908"/>
    <w:rsid w:val="009B6BC5"/>
    <w:rsid w:val="009B6D87"/>
    <w:rsid w:val="009B6DDB"/>
    <w:rsid w:val="009B704E"/>
    <w:rsid w:val="009B7326"/>
    <w:rsid w:val="009B7361"/>
    <w:rsid w:val="009B7569"/>
    <w:rsid w:val="009B77A6"/>
    <w:rsid w:val="009B79D2"/>
    <w:rsid w:val="009B7A9E"/>
    <w:rsid w:val="009B7AE1"/>
    <w:rsid w:val="009B7D59"/>
    <w:rsid w:val="009C0275"/>
    <w:rsid w:val="009C0532"/>
    <w:rsid w:val="009C0769"/>
    <w:rsid w:val="009C0BDE"/>
    <w:rsid w:val="009C0C88"/>
    <w:rsid w:val="009C0EA0"/>
    <w:rsid w:val="009C12C2"/>
    <w:rsid w:val="009C137B"/>
    <w:rsid w:val="009C13C8"/>
    <w:rsid w:val="009C19EB"/>
    <w:rsid w:val="009C1B6D"/>
    <w:rsid w:val="009C1BA9"/>
    <w:rsid w:val="009C204D"/>
    <w:rsid w:val="009C2073"/>
    <w:rsid w:val="009C2245"/>
    <w:rsid w:val="009C2414"/>
    <w:rsid w:val="009C248D"/>
    <w:rsid w:val="009C2AEE"/>
    <w:rsid w:val="009C2DE6"/>
    <w:rsid w:val="009C30E0"/>
    <w:rsid w:val="009C3989"/>
    <w:rsid w:val="009C3BBD"/>
    <w:rsid w:val="009C3D82"/>
    <w:rsid w:val="009C3DAF"/>
    <w:rsid w:val="009C3E45"/>
    <w:rsid w:val="009C3F0E"/>
    <w:rsid w:val="009C3FFB"/>
    <w:rsid w:val="009C40A1"/>
    <w:rsid w:val="009C4325"/>
    <w:rsid w:val="009C439A"/>
    <w:rsid w:val="009C47BC"/>
    <w:rsid w:val="009C4EE3"/>
    <w:rsid w:val="009C4F6A"/>
    <w:rsid w:val="009C506E"/>
    <w:rsid w:val="009C54AB"/>
    <w:rsid w:val="009C5689"/>
    <w:rsid w:val="009C57FF"/>
    <w:rsid w:val="009C61DB"/>
    <w:rsid w:val="009C6386"/>
    <w:rsid w:val="009C672F"/>
    <w:rsid w:val="009C6ED5"/>
    <w:rsid w:val="009C6F85"/>
    <w:rsid w:val="009C7D5D"/>
    <w:rsid w:val="009C7ED9"/>
    <w:rsid w:val="009D0163"/>
    <w:rsid w:val="009D016E"/>
    <w:rsid w:val="009D08C7"/>
    <w:rsid w:val="009D093E"/>
    <w:rsid w:val="009D0B57"/>
    <w:rsid w:val="009D0DC2"/>
    <w:rsid w:val="009D0ECE"/>
    <w:rsid w:val="009D0F1B"/>
    <w:rsid w:val="009D1067"/>
    <w:rsid w:val="009D1418"/>
    <w:rsid w:val="009D1B7F"/>
    <w:rsid w:val="009D1B96"/>
    <w:rsid w:val="009D1D6E"/>
    <w:rsid w:val="009D272A"/>
    <w:rsid w:val="009D2B0E"/>
    <w:rsid w:val="009D2B8E"/>
    <w:rsid w:val="009D3145"/>
    <w:rsid w:val="009D33F0"/>
    <w:rsid w:val="009D3632"/>
    <w:rsid w:val="009D3B52"/>
    <w:rsid w:val="009D4093"/>
    <w:rsid w:val="009D44E3"/>
    <w:rsid w:val="009D49DB"/>
    <w:rsid w:val="009D4ACE"/>
    <w:rsid w:val="009D4F6B"/>
    <w:rsid w:val="009D54A7"/>
    <w:rsid w:val="009D586D"/>
    <w:rsid w:val="009D5F39"/>
    <w:rsid w:val="009D609B"/>
    <w:rsid w:val="009D60DD"/>
    <w:rsid w:val="009D611E"/>
    <w:rsid w:val="009D61C2"/>
    <w:rsid w:val="009D636A"/>
    <w:rsid w:val="009D67B0"/>
    <w:rsid w:val="009D6E3B"/>
    <w:rsid w:val="009D7934"/>
    <w:rsid w:val="009D7936"/>
    <w:rsid w:val="009D7B38"/>
    <w:rsid w:val="009D7F65"/>
    <w:rsid w:val="009E0029"/>
    <w:rsid w:val="009E059B"/>
    <w:rsid w:val="009E0628"/>
    <w:rsid w:val="009E088A"/>
    <w:rsid w:val="009E0987"/>
    <w:rsid w:val="009E0BA9"/>
    <w:rsid w:val="009E10E5"/>
    <w:rsid w:val="009E1390"/>
    <w:rsid w:val="009E14A5"/>
    <w:rsid w:val="009E1742"/>
    <w:rsid w:val="009E1D4F"/>
    <w:rsid w:val="009E1FBB"/>
    <w:rsid w:val="009E243F"/>
    <w:rsid w:val="009E2659"/>
    <w:rsid w:val="009E2D16"/>
    <w:rsid w:val="009E3E22"/>
    <w:rsid w:val="009E4104"/>
    <w:rsid w:val="009E4239"/>
    <w:rsid w:val="009E45C5"/>
    <w:rsid w:val="009E473F"/>
    <w:rsid w:val="009E4915"/>
    <w:rsid w:val="009E4D02"/>
    <w:rsid w:val="009E5369"/>
    <w:rsid w:val="009E5943"/>
    <w:rsid w:val="009E5A24"/>
    <w:rsid w:val="009E5D39"/>
    <w:rsid w:val="009E5D94"/>
    <w:rsid w:val="009E6028"/>
    <w:rsid w:val="009E60C7"/>
    <w:rsid w:val="009E6929"/>
    <w:rsid w:val="009E6972"/>
    <w:rsid w:val="009E698D"/>
    <w:rsid w:val="009E6A4C"/>
    <w:rsid w:val="009E6FB0"/>
    <w:rsid w:val="009E6FD5"/>
    <w:rsid w:val="009E75A1"/>
    <w:rsid w:val="009E75C5"/>
    <w:rsid w:val="009E7A33"/>
    <w:rsid w:val="009E7B80"/>
    <w:rsid w:val="009E7DA8"/>
    <w:rsid w:val="009F014C"/>
    <w:rsid w:val="009F0937"/>
    <w:rsid w:val="009F0E54"/>
    <w:rsid w:val="009F0EE3"/>
    <w:rsid w:val="009F1095"/>
    <w:rsid w:val="009F1098"/>
    <w:rsid w:val="009F1251"/>
    <w:rsid w:val="009F138A"/>
    <w:rsid w:val="009F16C1"/>
    <w:rsid w:val="009F1848"/>
    <w:rsid w:val="009F1C2C"/>
    <w:rsid w:val="009F2095"/>
    <w:rsid w:val="009F224D"/>
    <w:rsid w:val="009F2E6C"/>
    <w:rsid w:val="009F37B4"/>
    <w:rsid w:val="009F39AE"/>
    <w:rsid w:val="009F3F54"/>
    <w:rsid w:val="009F3FA4"/>
    <w:rsid w:val="009F40EF"/>
    <w:rsid w:val="009F439D"/>
    <w:rsid w:val="009F46B0"/>
    <w:rsid w:val="009F4A22"/>
    <w:rsid w:val="009F4EA1"/>
    <w:rsid w:val="009F530F"/>
    <w:rsid w:val="009F5831"/>
    <w:rsid w:val="009F5C22"/>
    <w:rsid w:val="009F5F80"/>
    <w:rsid w:val="009F5F87"/>
    <w:rsid w:val="009F62CB"/>
    <w:rsid w:val="009F62CD"/>
    <w:rsid w:val="009F6559"/>
    <w:rsid w:val="009F66BA"/>
    <w:rsid w:val="009F66DB"/>
    <w:rsid w:val="009F683F"/>
    <w:rsid w:val="009F68BA"/>
    <w:rsid w:val="009F7167"/>
    <w:rsid w:val="009F71B4"/>
    <w:rsid w:val="009F7846"/>
    <w:rsid w:val="009F7E44"/>
    <w:rsid w:val="009F7FBD"/>
    <w:rsid w:val="00A004A5"/>
    <w:rsid w:val="00A0071A"/>
    <w:rsid w:val="00A00C3F"/>
    <w:rsid w:val="00A00F7C"/>
    <w:rsid w:val="00A010B1"/>
    <w:rsid w:val="00A010CF"/>
    <w:rsid w:val="00A014E6"/>
    <w:rsid w:val="00A01776"/>
    <w:rsid w:val="00A017C7"/>
    <w:rsid w:val="00A0186B"/>
    <w:rsid w:val="00A018A7"/>
    <w:rsid w:val="00A0190C"/>
    <w:rsid w:val="00A01CE1"/>
    <w:rsid w:val="00A022BF"/>
    <w:rsid w:val="00A022D9"/>
    <w:rsid w:val="00A02550"/>
    <w:rsid w:val="00A0266C"/>
    <w:rsid w:val="00A0293E"/>
    <w:rsid w:val="00A02A31"/>
    <w:rsid w:val="00A02B52"/>
    <w:rsid w:val="00A02B58"/>
    <w:rsid w:val="00A02E12"/>
    <w:rsid w:val="00A033AE"/>
    <w:rsid w:val="00A034A5"/>
    <w:rsid w:val="00A036E8"/>
    <w:rsid w:val="00A03AF4"/>
    <w:rsid w:val="00A03C0B"/>
    <w:rsid w:val="00A03C79"/>
    <w:rsid w:val="00A03E4B"/>
    <w:rsid w:val="00A03EF9"/>
    <w:rsid w:val="00A03F37"/>
    <w:rsid w:val="00A040DD"/>
    <w:rsid w:val="00A042B7"/>
    <w:rsid w:val="00A044F4"/>
    <w:rsid w:val="00A045C8"/>
    <w:rsid w:val="00A04947"/>
    <w:rsid w:val="00A04983"/>
    <w:rsid w:val="00A04CC1"/>
    <w:rsid w:val="00A0579C"/>
    <w:rsid w:val="00A063E6"/>
    <w:rsid w:val="00A06809"/>
    <w:rsid w:val="00A068CC"/>
    <w:rsid w:val="00A06E73"/>
    <w:rsid w:val="00A07182"/>
    <w:rsid w:val="00A074AC"/>
    <w:rsid w:val="00A07503"/>
    <w:rsid w:val="00A0773E"/>
    <w:rsid w:val="00A07B4B"/>
    <w:rsid w:val="00A07B7C"/>
    <w:rsid w:val="00A10143"/>
    <w:rsid w:val="00A101C8"/>
    <w:rsid w:val="00A102A1"/>
    <w:rsid w:val="00A104FF"/>
    <w:rsid w:val="00A1085C"/>
    <w:rsid w:val="00A1090E"/>
    <w:rsid w:val="00A10C95"/>
    <w:rsid w:val="00A10D66"/>
    <w:rsid w:val="00A10E84"/>
    <w:rsid w:val="00A11064"/>
    <w:rsid w:val="00A11102"/>
    <w:rsid w:val="00A11155"/>
    <w:rsid w:val="00A11437"/>
    <w:rsid w:val="00A1150F"/>
    <w:rsid w:val="00A11692"/>
    <w:rsid w:val="00A1198D"/>
    <w:rsid w:val="00A11A47"/>
    <w:rsid w:val="00A11D79"/>
    <w:rsid w:val="00A11E05"/>
    <w:rsid w:val="00A12177"/>
    <w:rsid w:val="00A12450"/>
    <w:rsid w:val="00A1272E"/>
    <w:rsid w:val="00A12822"/>
    <w:rsid w:val="00A12EE2"/>
    <w:rsid w:val="00A132ED"/>
    <w:rsid w:val="00A133EB"/>
    <w:rsid w:val="00A1373A"/>
    <w:rsid w:val="00A137FB"/>
    <w:rsid w:val="00A13D70"/>
    <w:rsid w:val="00A14168"/>
    <w:rsid w:val="00A14254"/>
    <w:rsid w:val="00A1431E"/>
    <w:rsid w:val="00A1453F"/>
    <w:rsid w:val="00A147C9"/>
    <w:rsid w:val="00A1483B"/>
    <w:rsid w:val="00A14889"/>
    <w:rsid w:val="00A14899"/>
    <w:rsid w:val="00A14A32"/>
    <w:rsid w:val="00A14D24"/>
    <w:rsid w:val="00A14E91"/>
    <w:rsid w:val="00A14FA5"/>
    <w:rsid w:val="00A15673"/>
    <w:rsid w:val="00A1592E"/>
    <w:rsid w:val="00A165D0"/>
    <w:rsid w:val="00A166A9"/>
    <w:rsid w:val="00A17345"/>
    <w:rsid w:val="00A17385"/>
    <w:rsid w:val="00A173F6"/>
    <w:rsid w:val="00A177B8"/>
    <w:rsid w:val="00A179F0"/>
    <w:rsid w:val="00A17C05"/>
    <w:rsid w:val="00A17C93"/>
    <w:rsid w:val="00A17EF1"/>
    <w:rsid w:val="00A17FFA"/>
    <w:rsid w:val="00A20071"/>
    <w:rsid w:val="00A203FA"/>
    <w:rsid w:val="00A208DB"/>
    <w:rsid w:val="00A21B0D"/>
    <w:rsid w:val="00A21D61"/>
    <w:rsid w:val="00A21E3A"/>
    <w:rsid w:val="00A21F94"/>
    <w:rsid w:val="00A2230E"/>
    <w:rsid w:val="00A22323"/>
    <w:rsid w:val="00A22B83"/>
    <w:rsid w:val="00A23307"/>
    <w:rsid w:val="00A234EA"/>
    <w:rsid w:val="00A235AF"/>
    <w:rsid w:val="00A239F6"/>
    <w:rsid w:val="00A2409F"/>
    <w:rsid w:val="00A243F6"/>
    <w:rsid w:val="00A24595"/>
    <w:rsid w:val="00A245FA"/>
    <w:rsid w:val="00A24614"/>
    <w:rsid w:val="00A2461F"/>
    <w:rsid w:val="00A2484A"/>
    <w:rsid w:val="00A24BA1"/>
    <w:rsid w:val="00A24CB3"/>
    <w:rsid w:val="00A24CE1"/>
    <w:rsid w:val="00A24F64"/>
    <w:rsid w:val="00A25524"/>
    <w:rsid w:val="00A2562D"/>
    <w:rsid w:val="00A25664"/>
    <w:rsid w:val="00A25D28"/>
    <w:rsid w:val="00A2624A"/>
    <w:rsid w:val="00A268C8"/>
    <w:rsid w:val="00A26947"/>
    <w:rsid w:val="00A26EC4"/>
    <w:rsid w:val="00A27197"/>
    <w:rsid w:val="00A271D5"/>
    <w:rsid w:val="00A2739D"/>
    <w:rsid w:val="00A2751B"/>
    <w:rsid w:val="00A27C03"/>
    <w:rsid w:val="00A301B2"/>
    <w:rsid w:val="00A301D0"/>
    <w:rsid w:val="00A3037B"/>
    <w:rsid w:val="00A30427"/>
    <w:rsid w:val="00A307FB"/>
    <w:rsid w:val="00A30E72"/>
    <w:rsid w:val="00A30E94"/>
    <w:rsid w:val="00A31050"/>
    <w:rsid w:val="00A31861"/>
    <w:rsid w:val="00A31871"/>
    <w:rsid w:val="00A319B3"/>
    <w:rsid w:val="00A3205D"/>
    <w:rsid w:val="00A322E2"/>
    <w:rsid w:val="00A32744"/>
    <w:rsid w:val="00A327AD"/>
    <w:rsid w:val="00A32A29"/>
    <w:rsid w:val="00A32EA4"/>
    <w:rsid w:val="00A32F9B"/>
    <w:rsid w:val="00A3305E"/>
    <w:rsid w:val="00A330AB"/>
    <w:rsid w:val="00A33782"/>
    <w:rsid w:val="00A3378A"/>
    <w:rsid w:val="00A338CD"/>
    <w:rsid w:val="00A3398D"/>
    <w:rsid w:val="00A33ED2"/>
    <w:rsid w:val="00A341ED"/>
    <w:rsid w:val="00A343FE"/>
    <w:rsid w:val="00A34627"/>
    <w:rsid w:val="00A34A26"/>
    <w:rsid w:val="00A34F53"/>
    <w:rsid w:val="00A352B7"/>
    <w:rsid w:val="00A35522"/>
    <w:rsid w:val="00A3579A"/>
    <w:rsid w:val="00A357A7"/>
    <w:rsid w:val="00A357E7"/>
    <w:rsid w:val="00A35D37"/>
    <w:rsid w:val="00A363C3"/>
    <w:rsid w:val="00A3666C"/>
    <w:rsid w:val="00A3675F"/>
    <w:rsid w:val="00A367E7"/>
    <w:rsid w:val="00A3694C"/>
    <w:rsid w:val="00A36ADE"/>
    <w:rsid w:val="00A36D75"/>
    <w:rsid w:val="00A371A1"/>
    <w:rsid w:val="00A37462"/>
    <w:rsid w:val="00A37B90"/>
    <w:rsid w:val="00A37C81"/>
    <w:rsid w:val="00A37D4C"/>
    <w:rsid w:val="00A4088B"/>
    <w:rsid w:val="00A40CC4"/>
    <w:rsid w:val="00A4104B"/>
    <w:rsid w:val="00A41106"/>
    <w:rsid w:val="00A41278"/>
    <w:rsid w:val="00A41768"/>
    <w:rsid w:val="00A417B5"/>
    <w:rsid w:val="00A41AD4"/>
    <w:rsid w:val="00A41E65"/>
    <w:rsid w:val="00A4278A"/>
    <w:rsid w:val="00A42E2C"/>
    <w:rsid w:val="00A42F45"/>
    <w:rsid w:val="00A42F51"/>
    <w:rsid w:val="00A42FDC"/>
    <w:rsid w:val="00A43225"/>
    <w:rsid w:val="00A435FC"/>
    <w:rsid w:val="00A437AD"/>
    <w:rsid w:val="00A43839"/>
    <w:rsid w:val="00A439F2"/>
    <w:rsid w:val="00A43C01"/>
    <w:rsid w:val="00A43DAA"/>
    <w:rsid w:val="00A43E4C"/>
    <w:rsid w:val="00A43E85"/>
    <w:rsid w:val="00A4403E"/>
    <w:rsid w:val="00A440F3"/>
    <w:rsid w:val="00A442C9"/>
    <w:rsid w:val="00A446C6"/>
    <w:rsid w:val="00A448DD"/>
    <w:rsid w:val="00A448FE"/>
    <w:rsid w:val="00A449A4"/>
    <w:rsid w:val="00A44B0D"/>
    <w:rsid w:val="00A44B7A"/>
    <w:rsid w:val="00A44DAD"/>
    <w:rsid w:val="00A45197"/>
    <w:rsid w:val="00A452FB"/>
    <w:rsid w:val="00A453C6"/>
    <w:rsid w:val="00A453E8"/>
    <w:rsid w:val="00A4540A"/>
    <w:rsid w:val="00A456C7"/>
    <w:rsid w:val="00A456EA"/>
    <w:rsid w:val="00A45E8B"/>
    <w:rsid w:val="00A465FD"/>
    <w:rsid w:val="00A46677"/>
    <w:rsid w:val="00A466CC"/>
    <w:rsid w:val="00A46AAC"/>
    <w:rsid w:val="00A47150"/>
    <w:rsid w:val="00A4725F"/>
    <w:rsid w:val="00A472D5"/>
    <w:rsid w:val="00A4733B"/>
    <w:rsid w:val="00A478A7"/>
    <w:rsid w:val="00A478B4"/>
    <w:rsid w:val="00A478EE"/>
    <w:rsid w:val="00A479C5"/>
    <w:rsid w:val="00A479EF"/>
    <w:rsid w:val="00A47B43"/>
    <w:rsid w:val="00A50029"/>
    <w:rsid w:val="00A50053"/>
    <w:rsid w:val="00A50792"/>
    <w:rsid w:val="00A50EC1"/>
    <w:rsid w:val="00A50EE7"/>
    <w:rsid w:val="00A51468"/>
    <w:rsid w:val="00A51A15"/>
    <w:rsid w:val="00A51BBC"/>
    <w:rsid w:val="00A51C84"/>
    <w:rsid w:val="00A52296"/>
    <w:rsid w:val="00A522FF"/>
    <w:rsid w:val="00A5231B"/>
    <w:rsid w:val="00A52AA5"/>
    <w:rsid w:val="00A52ED5"/>
    <w:rsid w:val="00A53453"/>
    <w:rsid w:val="00A53C38"/>
    <w:rsid w:val="00A53C7F"/>
    <w:rsid w:val="00A53FD1"/>
    <w:rsid w:val="00A546E2"/>
    <w:rsid w:val="00A5479D"/>
    <w:rsid w:val="00A54EA9"/>
    <w:rsid w:val="00A54F6D"/>
    <w:rsid w:val="00A550AD"/>
    <w:rsid w:val="00A553A4"/>
    <w:rsid w:val="00A553F6"/>
    <w:rsid w:val="00A55539"/>
    <w:rsid w:val="00A5577D"/>
    <w:rsid w:val="00A563D6"/>
    <w:rsid w:val="00A5667B"/>
    <w:rsid w:val="00A568A5"/>
    <w:rsid w:val="00A568CC"/>
    <w:rsid w:val="00A56A18"/>
    <w:rsid w:val="00A56AA6"/>
    <w:rsid w:val="00A56C18"/>
    <w:rsid w:val="00A56CDD"/>
    <w:rsid w:val="00A56CEA"/>
    <w:rsid w:val="00A56EC4"/>
    <w:rsid w:val="00A5760D"/>
    <w:rsid w:val="00A5767A"/>
    <w:rsid w:val="00A57B4E"/>
    <w:rsid w:val="00A57B7C"/>
    <w:rsid w:val="00A57CB1"/>
    <w:rsid w:val="00A57DD9"/>
    <w:rsid w:val="00A6043C"/>
    <w:rsid w:val="00A604E7"/>
    <w:rsid w:val="00A6054F"/>
    <w:rsid w:val="00A60817"/>
    <w:rsid w:val="00A60E8F"/>
    <w:rsid w:val="00A615FC"/>
    <w:rsid w:val="00A6191F"/>
    <w:rsid w:val="00A61A27"/>
    <w:rsid w:val="00A61B8F"/>
    <w:rsid w:val="00A62200"/>
    <w:rsid w:val="00A6224C"/>
    <w:rsid w:val="00A6251A"/>
    <w:rsid w:val="00A62635"/>
    <w:rsid w:val="00A6278C"/>
    <w:rsid w:val="00A62A6A"/>
    <w:rsid w:val="00A62BF3"/>
    <w:rsid w:val="00A62EB6"/>
    <w:rsid w:val="00A62FEF"/>
    <w:rsid w:val="00A6328D"/>
    <w:rsid w:val="00A6338E"/>
    <w:rsid w:val="00A6344D"/>
    <w:rsid w:val="00A635B5"/>
    <w:rsid w:val="00A637A8"/>
    <w:rsid w:val="00A63A24"/>
    <w:rsid w:val="00A63AFD"/>
    <w:rsid w:val="00A63B7E"/>
    <w:rsid w:val="00A640B2"/>
    <w:rsid w:val="00A64ABA"/>
    <w:rsid w:val="00A64C9A"/>
    <w:rsid w:val="00A64CA1"/>
    <w:rsid w:val="00A65641"/>
    <w:rsid w:val="00A65681"/>
    <w:rsid w:val="00A657F1"/>
    <w:rsid w:val="00A6583D"/>
    <w:rsid w:val="00A658B1"/>
    <w:rsid w:val="00A659A8"/>
    <w:rsid w:val="00A659C0"/>
    <w:rsid w:val="00A659E9"/>
    <w:rsid w:val="00A659F6"/>
    <w:rsid w:val="00A65A7F"/>
    <w:rsid w:val="00A65E7C"/>
    <w:rsid w:val="00A663BB"/>
    <w:rsid w:val="00A6641F"/>
    <w:rsid w:val="00A66E3E"/>
    <w:rsid w:val="00A67379"/>
    <w:rsid w:val="00A67609"/>
    <w:rsid w:val="00A6776E"/>
    <w:rsid w:val="00A70080"/>
    <w:rsid w:val="00A7040D"/>
    <w:rsid w:val="00A704F7"/>
    <w:rsid w:val="00A7084D"/>
    <w:rsid w:val="00A708D2"/>
    <w:rsid w:val="00A70C58"/>
    <w:rsid w:val="00A70E14"/>
    <w:rsid w:val="00A70E2E"/>
    <w:rsid w:val="00A71169"/>
    <w:rsid w:val="00A716B6"/>
    <w:rsid w:val="00A71791"/>
    <w:rsid w:val="00A71900"/>
    <w:rsid w:val="00A71949"/>
    <w:rsid w:val="00A71B7C"/>
    <w:rsid w:val="00A72459"/>
    <w:rsid w:val="00A724A8"/>
    <w:rsid w:val="00A724F0"/>
    <w:rsid w:val="00A726DB"/>
    <w:rsid w:val="00A72B0D"/>
    <w:rsid w:val="00A72BC2"/>
    <w:rsid w:val="00A72DF2"/>
    <w:rsid w:val="00A7342F"/>
    <w:rsid w:val="00A73588"/>
    <w:rsid w:val="00A73C62"/>
    <w:rsid w:val="00A73CC1"/>
    <w:rsid w:val="00A73D2B"/>
    <w:rsid w:val="00A73D4C"/>
    <w:rsid w:val="00A73E0D"/>
    <w:rsid w:val="00A744A9"/>
    <w:rsid w:val="00A74829"/>
    <w:rsid w:val="00A74936"/>
    <w:rsid w:val="00A74DAE"/>
    <w:rsid w:val="00A74DEA"/>
    <w:rsid w:val="00A74EA2"/>
    <w:rsid w:val="00A74FF7"/>
    <w:rsid w:val="00A759B4"/>
    <w:rsid w:val="00A75D85"/>
    <w:rsid w:val="00A75D98"/>
    <w:rsid w:val="00A76003"/>
    <w:rsid w:val="00A76387"/>
    <w:rsid w:val="00A763C1"/>
    <w:rsid w:val="00A76748"/>
    <w:rsid w:val="00A767AD"/>
    <w:rsid w:val="00A768F3"/>
    <w:rsid w:val="00A76948"/>
    <w:rsid w:val="00A76A59"/>
    <w:rsid w:val="00A76F5A"/>
    <w:rsid w:val="00A7720D"/>
    <w:rsid w:val="00A77376"/>
    <w:rsid w:val="00A77612"/>
    <w:rsid w:val="00A776EE"/>
    <w:rsid w:val="00A7773D"/>
    <w:rsid w:val="00A77A12"/>
    <w:rsid w:val="00A77C25"/>
    <w:rsid w:val="00A77DA7"/>
    <w:rsid w:val="00A77F07"/>
    <w:rsid w:val="00A800E0"/>
    <w:rsid w:val="00A80176"/>
    <w:rsid w:val="00A801E6"/>
    <w:rsid w:val="00A80319"/>
    <w:rsid w:val="00A8076A"/>
    <w:rsid w:val="00A80CCD"/>
    <w:rsid w:val="00A81096"/>
    <w:rsid w:val="00A810EE"/>
    <w:rsid w:val="00A818A2"/>
    <w:rsid w:val="00A826CE"/>
    <w:rsid w:val="00A82B06"/>
    <w:rsid w:val="00A82B42"/>
    <w:rsid w:val="00A82CA9"/>
    <w:rsid w:val="00A83145"/>
    <w:rsid w:val="00A833B4"/>
    <w:rsid w:val="00A83418"/>
    <w:rsid w:val="00A83441"/>
    <w:rsid w:val="00A834FF"/>
    <w:rsid w:val="00A83B05"/>
    <w:rsid w:val="00A83EB8"/>
    <w:rsid w:val="00A83F2A"/>
    <w:rsid w:val="00A843D7"/>
    <w:rsid w:val="00A848B6"/>
    <w:rsid w:val="00A84C49"/>
    <w:rsid w:val="00A84C67"/>
    <w:rsid w:val="00A84DD4"/>
    <w:rsid w:val="00A84E13"/>
    <w:rsid w:val="00A852BC"/>
    <w:rsid w:val="00A8573D"/>
    <w:rsid w:val="00A85FD4"/>
    <w:rsid w:val="00A872F9"/>
    <w:rsid w:val="00A87421"/>
    <w:rsid w:val="00A87940"/>
    <w:rsid w:val="00A87994"/>
    <w:rsid w:val="00A87BA1"/>
    <w:rsid w:val="00A87EDD"/>
    <w:rsid w:val="00A90485"/>
    <w:rsid w:val="00A90536"/>
    <w:rsid w:val="00A90804"/>
    <w:rsid w:val="00A908D0"/>
    <w:rsid w:val="00A90BAA"/>
    <w:rsid w:val="00A910CD"/>
    <w:rsid w:val="00A91141"/>
    <w:rsid w:val="00A913AD"/>
    <w:rsid w:val="00A9147F"/>
    <w:rsid w:val="00A91900"/>
    <w:rsid w:val="00A91A5E"/>
    <w:rsid w:val="00A91E20"/>
    <w:rsid w:val="00A92216"/>
    <w:rsid w:val="00A923BD"/>
    <w:rsid w:val="00A923ED"/>
    <w:rsid w:val="00A925DD"/>
    <w:rsid w:val="00A92815"/>
    <w:rsid w:val="00A92D7F"/>
    <w:rsid w:val="00A93084"/>
    <w:rsid w:val="00A93339"/>
    <w:rsid w:val="00A935CE"/>
    <w:rsid w:val="00A93C2B"/>
    <w:rsid w:val="00A93E7C"/>
    <w:rsid w:val="00A941C6"/>
    <w:rsid w:val="00A943BF"/>
    <w:rsid w:val="00A947AD"/>
    <w:rsid w:val="00A9488E"/>
    <w:rsid w:val="00A949E9"/>
    <w:rsid w:val="00A94E57"/>
    <w:rsid w:val="00A9512A"/>
    <w:rsid w:val="00A95B44"/>
    <w:rsid w:val="00A95FA3"/>
    <w:rsid w:val="00A961B6"/>
    <w:rsid w:val="00A96212"/>
    <w:rsid w:val="00A9667D"/>
    <w:rsid w:val="00A96C78"/>
    <w:rsid w:val="00A96FD8"/>
    <w:rsid w:val="00A97347"/>
    <w:rsid w:val="00A9797C"/>
    <w:rsid w:val="00A97B2E"/>
    <w:rsid w:val="00AA0095"/>
    <w:rsid w:val="00AA06B7"/>
    <w:rsid w:val="00AA06CB"/>
    <w:rsid w:val="00AA0810"/>
    <w:rsid w:val="00AA0BE1"/>
    <w:rsid w:val="00AA0BEB"/>
    <w:rsid w:val="00AA0CC9"/>
    <w:rsid w:val="00AA0E24"/>
    <w:rsid w:val="00AA0F48"/>
    <w:rsid w:val="00AA102D"/>
    <w:rsid w:val="00AA1248"/>
    <w:rsid w:val="00AA129D"/>
    <w:rsid w:val="00AA1D28"/>
    <w:rsid w:val="00AA1EFD"/>
    <w:rsid w:val="00AA21C4"/>
    <w:rsid w:val="00AA2854"/>
    <w:rsid w:val="00AA2E8B"/>
    <w:rsid w:val="00AA4162"/>
    <w:rsid w:val="00AA4B34"/>
    <w:rsid w:val="00AA4E7D"/>
    <w:rsid w:val="00AA4EAE"/>
    <w:rsid w:val="00AA51D1"/>
    <w:rsid w:val="00AA51E6"/>
    <w:rsid w:val="00AA540D"/>
    <w:rsid w:val="00AA54B4"/>
    <w:rsid w:val="00AA54B7"/>
    <w:rsid w:val="00AA5588"/>
    <w:rsid w:val="00AA573D"/>
    <w:rsid w:val="00AA5B9D"/>
    <w:rsid w:val="00AA5C12"/>
    <w:rsid w:val="00AA5D8B"/>
    <w:rsid w:val="00AA6116"/>
    <w:rsid w:val="00AA6ACC"/>
    <w:rsid w:val="00AA6F65"/>
    <w:rsid w:val="00AA7563"/>
    <w:rsid w:val="00AA75A8"/>
    <w:rsid w:val="00AA764F"/>
    <w:rsid w:val="00AA77EC"/>
    <w:rsid w:val="00AA793D"/>
    <w:rsid w:val="00AA7972"/>
    <w:rsid w:val="00AA79F8"/>
    <w:rsid w:val="00AA7E21"/>
    <w:rsid w:val="00AB03A6"/>
    <w:rsid w:val="00AB0457"/>
    <w:rsid w:val="00AB0797"/>
    <w:rsid w:val="00AB079A"/>
    <w:rsid w:val="00AB08EC"/>
    <w:rsid w:val="00AB09C3"/>
    <w:rsid w:val="00AB0C46"/>
    <w:rsid w:val="00AB0CDA"/>
    <w:rsid w:val="00AB10DE"/>
    <w:rsid w:val="00AB16F7"/>
    <w:rsid w:val="00AB20B2"/>
    <w:rsid w:val="00AB2151"/>
    <w:rsid w:val="00AB2304"/>
    <w:rsid w:val="00AB250D"/>
    <w:rsid w:val="00AB2634"/>
    <w:rsid w:val="00AB29FE"/>
    <w:rsid w:val="00AB2BEB"/>
    <w:rsid w:val="00AB2C25"/>
    <w:rsid w:val="00AB2C62"/>
    <w:rsid w:val="00AB3810"/>
    <w:rsid w:val="00AB3C7D"/>
    <w:rsid w:val="00AB3C9A"/>
    <w:rsid w:val="00AB4186"/>
    <w:rsid w:val="00AB4289"/>
    <w:rsid w:val="00AB45D7"/>
    <w:rsid w:val="00AB4BCF"/>
    <w:rsid w:val="00AB4D1F"/>
    <w:rsid w:val="00AB5E9A"/>
    <w:rsid w:val="00AB61D8"/>
    <w:rsid w:val="00AB6F04"/>
    <w:rsid w:val="00AB714C"/>
    <w:rsid w:val="00AB7172"/>
    <w:rsid w:val="00AB74B5"/>
    <w:rsid w:val="00AB76A6"/>
    <w:rsid w:val="00AB7B84"/>
    <w:rsid w:val="00AC0043"/>
    <w:rsid w:val="00AC049C"/>
    <w:rsid w:val="00AC06F5"/>
    <w:rsid w:val="00AC0ABC"/>
    <w:rsid w:val="00AC0CF2"/>
    <w:rsid w:val="00AC0E06"/>
    <w:rsid w:val="00AC0E49"/>
    <w:rsid w:val="00AC0E76"/>
    <w:rsid w:val="00AC0F67"/>
    <w:rsid w:val="00AC1861"/>
    <w:rsid w:val="00AC195C"/>
    <w:rsid w:val="00AC1D9E"/>
    <w:rsid w:val="00AC1EF2"/>
    <w:rsid w:val="00AC20B6"/>
    <w:rsid w:val="00AC21DD"/>
    <w:rsid w:val="00AC2449"/>
    <w:rsid w:val="00AC277E"/>
    <w:rsid w:val="00AC2995"/>
    <w:rsid w:val="00AC2BB9"/>
    <w:rsid w:val="00AC378E"/>
    <w:rsid w:val="00AC3957"/>
    <w:rsid w:val="00AC395F"/>
    <w:rsid w:val="00AC396B"/>
    <w:rsid w:val="00AC3A0D"/>
    <w:rsid w:val="00AC3C0B"/>
    <w:rsid w:val="00AC4014"/>
    <w:rsid w:val="00AC54AA"/>
    <w:rsid w:val="00AC5999"/>
    <w:rsid w:val="00AC5AE1"/>
    <w:rsid w:val="00AC5D1E"/>
    <w:rsid w:val="00AC607B"/>
    <w:rsid w:val="00AC619D"/>
    <w:rsid w:val="00AC61E0"/>
    <w:rsid w:val="00AC6276"/>
    <w:rsid w:val="00AC6573"/>
    <w:rsid w:val="00AC688E"/>
    <w:rsid w:val="00AC6A96"/>
    <w:rsid w:val="00AC6B28"/>
    <w:rsid w:val="00AC6D8F"/>
    <w:rsid w:val="00AC6F55"/>
    <w:rsid w:val="00AC6FFE"/>
    <w:rsid w:val="00AC7548"/>
    <w:rsid w:val="00AC77EE"/>
    <w:rsid w:val="00AC7864"/>
    <w:rsid w:val="00AC7888"/>
    <w:rsid w:val="00AC7898"/>
    <w:rsid w:val="00AC7A1F"/>
    <w:rsid w:val="00AC7AB1"/>
    <w:rsid w:val="00AC7C40"/>
    <w:rsid w:val="00AC7F0E"/>
    <w:rsid w:val="00AD067B"/>
    <w:rsid w:val="00AD0A98"/>
    <w:rsid w:val="00AD0C39"/>
    <w:rsid w:val="00AD11D0"/>
    <w:rsid w:val="00AD1241"/>
    <w:rsid w:val="00AD1D4A"/>
    <w:rsid w:val="00AD2319"/>
    <w:rsid w:val="00AD2E30"/>
    <w:rsid w:val="00AD2FE9"/>
    <w:rsid w:val="00AD34C8"/>
    <w:rsid w:val="00AD3521"/>
    <w:rsid w:val="00AD35F9"/>
    <w:rsid w:val="00AD3B56"/>
    <w:rsid w:val="00AD3C5C"/>
    <w:rsid w:val="00AD3ED7"/>
    <w:rsid w:val="00AD40B9"/>
    <w:rsid w:val="00AD41F1"/>
    <w:rsid w:val="00AD430C"/>
    <w:rsid w:val="00AD4797"/>
    <w:rsid w:val="00AD4F91"/>
    <w:rsid w:val="00AD52E4"/>
    <w:rsid w:val="00AD530B"/>
    <w:rsid w:val="00AD536B"/>
    <w:rsid w:val="00AD5775"/>
    <w:rsid w:val="00AD5D1B"/>
    <w:rsid w:val="00AD5F4B"/>
    <w:rsid w:val="00AD5FE0"/>
    <w:rsid w:val="00AD6816"/>
    <w:rsid w:val="00AD6E2F"/>
    <w:rsid w:val="00AD71D1"/>
    <w:rsid w:val="00AD740C"/>
    <w:rsid w:val="00AD7C50"/>
    <w:rsid w:val="00AD7CA1"/>
    <w:rsid w:val="00AE0470"/>
    <w:rsid w:val="00AE0721"/>
    <w:rsid w:val="00AE0920"/>
    <w:rsid w:val="00AE0A4D"/>
    <w:rsid w:val="00AE0ECA"/>
    <w:rsid w:val="00AE1575"/>
    <w:rsid w:val="00AE1A14"/>
    <w:rsid w:val="00AE1FFA"/>
    <w:rsid w:val="00AE2543"/>
    <w:rsid w:val="00AE2639"/>
    <w:rsid w:val="00AE2672"/>
    <w:rsid w:val="00AE26A4"/>
    <w:rsid w:val="00AE2E11"/>
    <w:rsid w:val="00AE2F48"/>
    <w:rsid w:val="00AE2FD0"/>
    <w:rsid w:val="00AE381E"/>
    <w:rsid w:val="00AE3E22"/>
    <w:rsid w:val="00AE3E2A"/>
    <w:rsid w:val="00AE3EF4"/>
    <w:rsid w:val="00AE3F35"/>
    <w:rsid w:val="00AE3F78"/>
    <w:rsid w:val="00AE44B6"/>
    <w:rsid w:val="00AE4D66"/>
    <w:rsid w:val="00AE5316"/>
    <w:rsid w:val="00AE5695"/>
    <w:rsid w:val="00AE5766"/>
    <w:rsid w:val="00AE5E8E"/>
    <w:rsid w:val="00AE6286"/>
    <w:rsid w:val="00AE68CC"/>
    <w:rsid w:val="00AE691D"/>
    <w:rsid w:val="00AE692E"/>
    <w:rsid w:val="00AE6C70"/>
    <w:rsid w:val="00AE6D92"/>
    <w:rsid w:val="00AE6E08"/>
    <w:rsid w:val="00AE6EE5"/>
    <w:rsid w:val="00AE6F8F"/>
    <w:rsid w:val="00AE717B"/>
    <w:rsid w:val="00AE72E9"/>
    <w:rsid w:val="00AE77CD"/>
    <w:rsid w:val="00AE78A8"/>
    <w:rsid w:val="00AF00F4"/>
    <w:rsid w:val="00AF016E"/>
    <w:rsid w:val="00AF03EB"/>
    <w:rsid w:val="00AF040C"/>
    <w:rsid w:val="00AF041D"/>
    <w:rsid w:val="00AF062E"/>
    <w:rsid w:val="00AF084B"/>
    <w:rsid w:val="00AF0BF3"/>
    <w:rsid w:val="00AF11AF"/>
    <w:rsid w:val="00AF13B1"/>
    <w:rsid w:val="00AF1D4D"/>
    <w:rsid w:val="00AF1E0F"/>
    <w:rsid w:val="00AF265B"/>
    <w:rsid w:val="00AF29F3"/>
    <w:rsid w:val="00AF2E48"/>
    <w:rsid w:val="00AF2F17"/>
    <w:rsid w:val="00AF3074"/>
    <w:rsid w:val="00AF3288"/>
    <w:rsid w:val="00AF3297"/>
    <w:rsid w:val="00AF329A"/>
    <w:rsid w:val="00AF3A78"/>
    <w:rsid w:val="00AF3DC4"/>
    <w:rsid w:val="00AF403C"/>
    <w:rsid w:val="00AF4047"/>
    <w:rsid w:val="00AF4528"/>
    <w:rsid w:val="00AF46AB"/>
    <w:rsid w:val="00AF4FB0"/>
    <w:rsid w:val="00AF5410"/>
    <w:rsid w:val="00AF54F5"/>
    <w:rsid w:val="00AF5899"/>
    <w:rsid w:val="00AF5C6B"/>
    <w:rsid w:val="00AF5CDE"/>
    <w:rsid w:val="00AF5D0C"/>
    <w:rsid w:val="00AF64CC"/>
    <w:rsid w:val="00AF671F"/>
    <w:rsid w:val="00AF67E4"/>
    <w:rsid w:val="00AF6EDC"/>
    <w:rsid w:val="00AF71CD"/>
    <w:rsid w:val="00AF7BA1"/>
    <w:rsid w:val="00AF7DAF"/>
    <w:rsid w:val="00AF7E45"/>
    <w:rsid w:val="00B00188"/>
    <w:rsid w:val="00B0020C"/>
    <w:rsid w:val="00B002F9"/>
    <w:rsid w:val="00B006FF"/>
    <w:rsid w:val="00B00776"/>
    <w:rsid w:val="00B009FC"/>
    <w:rsid w:val="00B00E6F"/>
    <w:rsid w:val="00B00EE2"/>
    <w:rsid w:val="00B00F71"/>
    <w:rsid w:val="00B01546"/>
    <w:rsid w:val="00B01659"/>
    <w:rsid w:val="00B01C23"/>
    <w:rsid w:val="00B01C9D"/>
    <w:rsid w:val="00B02030"/>
    <w:rsid w:val="00B0220B"/>
    <w:rsid w:val="00B02635"/>
    <w:rsid w:val="00B030FF"/>
    <w:rsid w:val="00B032FF"/>
    <w:rsid w:val="00B0341B"/>
    <w:rsid w:val="00B036D9"/>
    <w:rsid w:val="00B03930"/>
    <w:rsid w:val="00B03AB5"/>
    <w:rsid w:val="00B040D7"/>
    <w:rsid w:val="00B0413F"/>
    <w:rsid w:val="00B041A3"/>
    <w:rsid w:val="00B042F1"/>
    <w:rsid w:val="00B04450"/>
    <w:rsid w:val="00B0502D"/>
    <w:rsid w:val="00B05260"/>
    <w:rsid w:val="00B0566D"/>
    <w:rsid w:val="00B058D4"/>
    <w:rsid w:val="00B05915"/>
    <w:rsid w:val="00B05B92"/>
    <w:rsid w:val="00B05DF4"/>
    <w:rsid w:val="00B05E9E"/>
    <w:rsid w:val="00B06090"/>
    <w:rsid w:val="00B061A3"/>
    <w:rsid w:val="00B062D7"/>
    <w:rsid w:val="00B0634D"/>
    <w:rsid w:val="00B065D7"/>
    <w:rsid w:val="00B067A6"/>
    <w:rsid w:val="00B0698A"/>
    <w:rsid w:val="00B06A66"/>
    <w:rsid w:val="00B06C5E"/>
    <w:rsid w:val="00B06C7A"/>
    <w:rsid w:val="00B06DF2"/>
    <w:rsid w:val="00B06F8E"/>
    <w:rsid w:val="00B071F2"/>
    <w:rsid w:val="00B072E8"/>
    <w:rsid w:val="00B074F6"/>
    <w:rsid w:val="00B0764D"/>
    <w:rsid w:val="00B0764E"/>
    <w:rsid w:val="00B07717"/>
    <w:rsid w:val="00B07744"/>
    <w:rsid w:val="00B078AD"/>
    <w:rsid w:val="00B07A3A"/>
    <w:rsid w:val="00B07DAF"/>
    <w:rsid w:val="00B07E72"/>
    <w:rsid w:val="00B10373"/>
    <w:rsid w:val="00B105B3"/>
    <w:rsid w:val="00B10887"/>
    <w:rsid w:val="00B10BC2"/>
    <w:rsid w:val="00B10D8D"/>
    <w:rsid w:val="00B10D9F"/>
    <w:rsid w:val="00B10E4A"/>
    <w:rsid w:val="00B113BD"/>
    <w:rsid w:val="00B11AE6"/>
    <w:rsid w:val="00B11BA3"/>
    <w:rsid w:val="00B11C97"/>
    <w:rsid w:val="00B120D6"/>
    <w:rsid w:val="00B1239A"/>
    <w:rsid w:val="00B12DDC"/>
    <w:rsid w:val="00B13DF0"/>
    <w:rsid w:val="00B14099"/>
    <w:rsid w:val="00B1426F"/>
    <w:rsid w:val="00B147EE"/>
    <w:rsid w:val="00B14880"/>
    <w:rsid w:val="00B14CC5"/>
    <w:rsid w:val="00B15135"/>
    <w:rsid w:val="00B159B8"/>
    <w:rsid w:val="00B15BA3"/>
    <w:rsid w:val="00B15CBF"/>
    <w:rsid w:val="00B15E1B"/>
    <w:rsid w:val="00B1616F"/>
    <w:rsid w:val="00B1618D"/>
    <w:rsid w:val="00B16206"/>
    <w:rsid w:val="00B1639B"/>
    <w:rsid w:val="00B163E8"/>
    <w:rsid w:val="00B16691"/>
    <w:rsid w:val="00B16847"/>
    <w:rsid w:val="00B168EB"/>
    <w:rsid w:val="00B16C7F"/>
    <w:rsid w:val="00B17187"/>
    <w:rsid w:val="00B1735C"/>
    <w:rsid w:val="00B17423"/>
    <w:rsid w:val="00B17821"/>
    <w:rsid w:val="00B17C21"/>
    <w:rsid w:val="00B17DD4"/>
    <w:rsid w:val="00B17E02"/>
    <w:rsid w:val="00B17FCE"/>
    <w:rsid w:val="00B2003A"/>
    <w:rsid w:val="00B203A0"/>
    <w:rsid w:val="00B20493"/>
    <w:rsid w:val="00B20772"/>
    <w:rsid w:val="00B20BD6"/>
    <w:rsid w:val="00B20D3B"/>
    <w:rsid w:val="00B20D45"/>
    <w:rsid w:val="00B20F57"/>
    <w:rsid w:val="00B21564"/>
    <w:rsid w:val="00B21624"/>
    <w:rsid w:val="00B21A98"/>
    <w:rsid w:val="00B21C35"/>
    <w:rsid w:val="00B21C90"/>
    <w:rsid w:val="00B221D3"/>
    <w:rsid w:val="00B223F5"/>
    <w:rsid w:val="00B224AD"/>
    <w:rsid w:val="00B22A99"/>
    <w:rsid w:val="00B22F7E"/>
    <w:rsid w:val="00B23768"/>
    <w:rsid w:val="00B24200"/>
    <w:rsid w:val="00B2477E"/>
    <w:rsid w:val="00B24780"/>
    <w:rsid w:val="00B249C8"/>
    <w:rsid w:val="00B24A7C"/>
    <w:rsid w:val="00B25A44"/>
    <w:rsid w:val="00B260F7"/>
    <w:rsid w:val="00B262E0"/>
    <w:rsid w:val="00B26809"/>
    <w:rsid w:val="00B26823"/>
    <w:rsid w:val="00B268B5"/>
    <w:rsid w:val="00B2773A"/>
    <w:rsid w:val="00B2775F"/>
    <w:rsid w:val="00B27866"/>
    <w:rsid w:val="00B27C72"/>
    <w:rsid w:val="00B30596"/>
    <w:rsid w:val="00B30D3C"/>
    <w:rsid w:val="00B31243"/>
    <w:rsid w:val="00B31D77"/>
    <w:rsid w:val="00B31F06"/>
    <w:rsid w:val="00B320BB"/>
    <w:rsid w:val="00B32271"/>
    <w:rsid w:val="00B3282D"/>
    <w:rsid w:val="00B32AD8"/>
    <w:rsid w:val="00B33212"/>
    <w:rsid w:val="00B333E5"/>
    <w:rsid w:val="00B34160"/>
    <w:rsid w:val="00B34252"/>
    <w:rsid w:val="00B34306"/>
    <w:rsid w:val="00B34367"/>
    <w:rsid w:val="00B3470C"/>
    <w:rsid w:val="00B34730"/>
    <w:rsid w:val="00B34CA2"/>
    <w:rsid w:val="00B34F72"/>
    <w:rsid w:val="00B3530C"/>
    <w:rsid w:val="00B35594"/>
    <w:rsid w:val="00B35E4D"/>
    <w:rsid w:val="00B36038"/>
    <w:rsid w:val="00B36B22"/>
    <w:rsid w:val="00B36CEC"/>
    <w:rsid w:val="00B37055"/>
    <w:rsid w:val="00B375A9"/>
    <w:rsid w:val="00B377F1"/>
    <w:rsid w:val="00B37945"/>
    <w:rsid w:val="00B37B4C"/>
    <w:rsid w:val="00B37F10"/>
    <w:rsid w:val="00B40090"/>
    <w:rsid w:val="00B40157"/>
    <w:rsid w:val="00B40446"/>
    <w:rsid w:val="00B40507"/>
    <w:rsid w:val="00B406BF"/>
    <w:rsid w:val="00B40F8B"/>
    <w:rsid w:val="00B40FFF"/>
    <w:rsid w:val="00B4101B"/>
    <w:rsid w:val="00B41C8A"/>
    <w:rsid w:val="00B42396"/>
    <w:rsid w:val="00B42512"/>
    <w:rsid w:val="00B425E6"/>
    <w:rsid w:val="00B42AA0"/>
    <w:rsid w:val="00B42B30"/>
    <w:rsid w:val="00B43567"/>
    <w:rsid w:val="00B4377F"/>
    <w:rsid w:val="00B437DA"/>
    <w:rsid w:val="00B43F41"/>
    <w:rsid w:val="00B44069"/>
    <w:rsid w:val="00B44B77"/>
    <w:rsid w:val="00B44D46"/>
    <w:rsid w:val="00B45F95"/>
    <w:rsid w:val="00B461BB"/>
    <w:rsid w:val="00B46321"/>
    <w:rsid w:val="00B46368"/>
    <w:rsid w:val="00B46551"/>
    <w:rsid w:val="00B46823"/>
    <w:rsid w:val="00B46CF9"/>
    <w:rsid w:val="00B470DD"/>
    <w:rsid w:val="00B472E7"/>
    <w:rsid w:val="00B47536"/>
    <w:rsid w:val="00B479D0"/>
    <w:rsid w:val="00B47A23"/>
    <w:rsid w:val="00B47C1B"/>
    <w:rsid w:val="00B50148"/>
    <w:rsid w:val="00B50745"/>
    <w:rsid w:val="00B5083F"/>
    <w:rsid w:val="00B50DF3"/>
    <w:rsid w:val="00B50EDC"/>
    <w:rsid w:val="00B51180"/>
    <w:rsid w:val="00B51296"/>
    <w:rsid w:val="00B5135A"/>
    <w:rsid w:val="00B51399"/>
    <w:rsid w:val="00B51409"/>
    <w:rsid w:val="00B5192C"/>
    <w:rsid w:val="00B51E0C"/>
    <w:rsid w:val="00B5228C"/>
    <w:rsid w:val="00B525E6"/>
    <w:rsid w:val="00B526DF"/>
    <w:rsid w:val="00B52765"/>
    <w:rsid w:val="00B528B2"/>
    <w:rsid w:val="00B534EC"/>
    <w:rsid w:val="00B5369B"/>
    <w:rsid w:val="00B537AE"/>
    <w:rsid w:val="00B53B3D"/>
    <w:rsid w:val="00B53DEC"/>
    <w:rsid w:val="00B53ECA"/>
    <w:rsid w:val="00B53F54"/>
    <w:rsid w:val="00B54015"/>
    <w:rsid w:val="00B54191"/>
    <w:rsid w:val="00B5429A"/>
    <w:rsid w:val="00B54665"/>
    <w:rsid w:val="00B54951"/>
    <w:rsid w:val="00B54AD2"/>
    <w:rsid w:val="00B54CBE"/>
    <w:rsid w:val="00B54CDB"/>
    <w:rsid w:val="00B54F51"/>
    <w:rsid w:val="00B5518C"/>
    <w:rsid w:val="00B55AC1"/>
    <w:rsid w:val="00B55C63"/>
    <w:rsid w:val="00B55DC6"/>
    <w:rsid w:val="00B56081"/>
    <w:rsid w:val="00B561F1"/>
    <w:rsid w:val="00B56DCD"/>
    <w:rsid w:val="00B576B8"/>
    <w:rsid w:val="00B57830"/>
    <w:rsid w:val="00B57B8C"/>
    <w:rsid w:val="00B57BBF"/>
    <w:rsid w:val="00B607C3"/>
    <w:rsid w:val="00B60C46"/>
    <w:rsid w:val="00B60CA5"/>
    <w:rsid w:val="00B61088"/>
    <w:rsid w:val="00B6109D"/>
    <w:rsid w:val="00B6127E"/>
    <w:rsid w:val="00B6129C"/>
    <w:rsid w:val="00B61B1B"/>
    <w:rsid w:val="00B61ED5"/>
    <w:rsid w:val="00B625F2"/>
    <w:rsid w:val="00B62966"/>
    <w:rsid w:val="00B62BBE"/>
    <w:rsid w:val="00B632A8"/>
    <w:rsid w:val="00B634C8"/>
    <w:rsid w:val="00B63686"/>
    <w:rsid w:val="00B6380F"/>
    <w:rsid w:val="00B63DA4"/>
    <w:rsid w:val="00B64030"/>
    <w:rsid w:val="00B64299"/>
    <w:rsid w:val="00B64493"/>
    <w:rsid w:val="00B64670"/>
    <w:rsid w:val="00B647EA"/>
    <w:rsid w:val="00B64F66"/>
    <w:rsid w:val="00B65131"/>
    <w:rsid w:val="00B6524D"/>
    <w:rsid w:val="00B65839"/>
    <w:rsid w:val="00B65948"/>
    <w:rsid w:val="00B65BE8"/>
    <w:rsid w:val="00B65F41"/>
    <w:rsid w:val="00B66809"/>
    <w:rsid w:val="00B668AC"/>
    <w:rsid w:val="00B670EF"/>
    <w:rsid w:val="00B67650"/>
    <w:rsid w:val="00B67828"/>
    <w:rsid w:val="00B67BA3"/>
    <w:rsid w:val="00B67E59"/>
    <w:rsid w:val="00B67E9C"/>
    <w:rsid w:val="00B700FB"/>
    <w:rsid w:val="00B7038C"/>
    <w:rsid w:val="00B70392"/>
    <w:rsid w:val="00B7058B"/>
    <w:rsid w:val="00B70AA2"/>
    <w:rsid w:val="00B70BA8"/>
    <w:rsid w:val="00B70BC0"/>
    <w:rsid w:val="00B70D35"/>
    <w:rsid w:val="00B70E2C"/>
    <w:rsid w:val="00B7126A"/>
    <w:rsid w:val="00B719F7"/>
    <w:rsid w:val="00B71E32"/>
    <w:rsid w:val="00B721A1"/>
    <w:rsid w:val="00B72256"/>
    <w:rsid w:val="00B722FA"/>
    <w:rsid w:val="00B724A5"/>
    <w:rsid w:val="00B72733"/>
    <w:rsid w:val="00B72781"/>
    <w:rsid w:val="00B72896"/>
    <w:rsid w:val="00B72B88"/>
    <w:rsid w:val="00B72DFD"/>
    <w:rsid w:val="00B72F76"/>
    <w:rsid w:val="00B7339F"/>
    <w:rsid w:val="00B736E4"/>
    <w:rsid w:val="00B73B17"/>
    <w:rsid w:val="00B7408C"/>
    <w:rsid w:val="00B741C8"/>
    <w:rsid w:val="00B74D90"/>
    <w:rsid w:val="00B74E08"/>
    <w:rsid w:val="00B75061"/>
    <w:rsid w:val="00B7528F"/>
    <w:rsid w:val="00B753B7"/>
    <w:rsid w:val="00B75460"/>
    <w:rsid w:val="00B754DE"/>
    <w:rsid w:val="00B75638"/>
    <w:rsid w:val="00B75673"/>
    <w:rsid w:val="00B7567D"/>
    <w:rsid w:val="00B75977"/>
    <w:rsid w:val="00B75992"/>
    <w:rsid w:val="00B7620D"/>
    <w:rsid w:val="00B76337"/>
    <w:rsid w:val="00B76522"/>
    <w:rsid w:val="00B76827"/>
    <w:rsid w:val="00B76A3B"/>
    <w:rsid w:val="00B77551"/>
    <w:rsid w:val="00B778C2"/>
    <w:rsid w:val="00B77923"/>
    <w:rsid w:val="00B77ADB"/>
    <w:rsid w:val="00B77B66"/>
    <w:rsid w:val="00B77DA0"/>
    <w:rsid w:val="00B80030"/>
    <w:rsid w:val="00B801DF"/>
    <w:rsid w:val="00B8039C"/>
    <w:rsid w:val="00B80642"/>
    <w:rsid w:val="00B80853"/>
    <w:rsid w:val="00B8089D"/>
    <w:rsid w:val="00B80926"/>
    <w:rsid w:val="00B813BD"/>
    <w:rsid w:val="00B81589"/>
    <w:rsid w:val="00B81C2B"/>
    <w:rsid w:val="00B822A2"/>
    <w:rsid w:val="00B82683"/>
    <w:rsid w:val="00B828BF"/>
    <w:rsid w:val="00B82952"/>
    <w:rsid w:val="00B830B3"/>
    <w:rsid w:val="00B83BB1"/>
    <w:rsid w:val="00B83FF6"/>
    <w:rsid w:val="00B84213"/>
    <w:rsid w:val="00B844AC"/>
    <w:rsid w:val="00B84622"/>
    <w:rsid w:val="00B849CE"/>
    <w:rsid w:val="00B858B3"/>
    <w:rsid w:val="00B85944"/>
    <w:rsid w:val="00B85A13"/>
    <w:rsid w:val="00B85A61"/>
    <w:rsid w:val="00B85AC6"/>
    <w:rsid w:val="00B85D5D"/>
    <w:rsid w:val="00B85F9E"/>
    <w:rsid w:val="00B86392"/>
    <w:rsid w:val="00B865F8"/>
    <w:rsid w:val="00B866E0"/>
    <w:rsid w:val="00B8690A"/>
    <w:rsid w:val="00B86945"/>
    <w:rsid w:val="00B86F18"/>
    <w:rsid w:val="00B86F57"/>
    <w:rsid w:val="00B8744E"/>
    <w:rsid w:val="00B874A4"/>
    <w:rsid w:val="00B87799"/>
    <w:rsid w:val="00B8784F"/>
    <w:rsid w:val="00B87891"/>
    <w:rsid w:val="00B87B1D"/>
    <w:rsid w:val="00B906EB"/>
    <w:rsid w:val="00B90DC9"/>
    <w:rsid w:val="00B91126"/>
    <w:rsid w:val="00B912C1"/>
    <w:rsid w:val="00B9165A"/>
    <w:rsid w:val="00B91ABE"/>
    <w:rsid w:val="00B91AEF"/>
    <w:rsid w:val="00B91C63"/>
    <w:rsid w:val="00B91D2F"/>
    <w:rsid w:val="00B91D67"/>
    <w:rsid w:val="00B92110"/>
    <w:rsid w:val="00B92461"/>
    <w:rsid w:val="00B92559"/>
    <w:rsid w:val="00B9255C"/>
    <w:rsid w:val="00B92F59"/>
    <w:rsid w:val="00B93563"/>
    <w:rsid w:val="00B93C85"/>
    <w:rsid w:val="00B93E6D"/>
    <w:rsid w:val="00B94002"/>
    <w:rsid w:val="00B945BB"/>
    <w:rsid w:val="00B94891"/>
    <w:rsid w:val="00B949B4"/>
    <w:rsid w:val="00B94A71"/>
    <w:rsid w:val="00B94D8C"/>
    <w:rsid w:val="00B94DBF"/>
    <w:rsid w:val="00B94EC2"/>
    <w:rsid w:val="00B94EF7"/>
    <w:rsid w:val="00B951AB"/>
    <w:rsid w:val="00B95439"/>
    <w:rsid w:val="00B954FD"/>
    <w:rsid w:val="00B95519"/>
    <w:rsid w:val="00B9554F"/>
    <w:rsid w:val="00B955BA"/>
    <w:rsid w:val="00B958AC"/>
    <w:rsid w:val="00B95C22"/>
    <w:rsid w:val="00B96D96"/>
    <w:rsid w:val="00B96F04"/>
    <w:rsid w:val="00B9732A"/>
    <w:rsid w:val="00B978B3"/>
    <w:rsid w:val="00B97AF0"/>
    <w:rsid w:val="00B97C3B"/>
    <w:rsid w:val="00B97C6D"/>
    <w:rsid w:val="00B97F82"/>
    <w:rsid w:val="00B97FED"/>
    <w:rsid w:val="00BA0082"/>
    <w:rsid w:val="00BA014A"/>
    <w:rsid w:val="00BA02E5"/>
    <w:rsid w:val="00BA0690"/>
    <w:rsid w:val="00BA08FB"/>
    <w:rsid w:val="00BA0927"/>
    <w:rsid w:val="00BA0A72"/>
    <w:rsid w:val="00BA0CF9"/>
    <w:rsid w:val="00BA167A"/>
    <w:rsid w:val="00BA1D13"/>
    <w:rsid w:val="00BA1D58"/>
    <w:rsid w:val="00BA2342"/>
    <w:rsid w:val="00BA28B7"/>
    <w:rsid w:val="00BA28E3"/>
    <w:rsid w:val="00BA2ADC"/>
    <w:rsid w:val="00BA3FB9"/>
    <w:rsid w:val="00BA416E"/>
    <w:rsid w:val="00BA464F"/>
    <w:rsid w:val="00BA4954"/>
    <w:rsid w:val="00BA4DFE"/>
    <w:rsid w:val="00BA5005"/>
    <w:rsid w:val="00BA56A4"/>
    <w:rsid w:val="00BA5715"/>
    <w:rsid w:val="00BA5CA4"/>
    <w:rsid w:val="00BA61A8"/>
    <w:rsid w:val="00BA62F4"/>
    <w:rsid w:val="00BA6569"/>
    <w:rsid w:val="00BA6633"/>
    <w:rsid w:val="00BA6655"/>
    <w:rsid w:val="00BA6966"/>
    <w:rsid w:val="00BA6A75"/>
    <w:rsid w:val="00BA6AB0"/>
    <w:rsid w:val="00BA7047"/>
    <w:rsid w:val="00BA714C"/>
    <w:rsid w:val="00BA75AD"/>
    <w:rsid w:val="00BA75FD"/>
    <w:rsid w:val="00BA762D"/>
    <w:rsid w:val="00BA7663"/>
    <w:rsid w:val="00BA78F2"/>
    <w:rsid w:val="00BB0026"/>
    <w:rsid w:val="00BB003B"/>
    <w:rsid w:val="00BB0661"/>
    <w:rsid w:val="00BB0848"/>
    <w:rsid w:val="00BB09D2"/>
    <w:rsid w:val="00BB0C8C"/>
    <w:rsid w:val="00BB0DF7"/>
    <w:rsid w:val="00BB0E65"/>
    <w:rsid w:val="00BB174E"/>
    <w:rsid w:val="00BB1CD0"/>
    <w:rsid w:val="00BB208F"/>
    <w:rsid w:val="00BB20C1"/>
    <w:rsid w:val="00BB25A8"/>
    <w:rsid w:val="00BB2968"/>
    <w:rsid w:val="00BB2B4A"/>
    <w:rsid w:val="00BB32D9"/>
    <w:rsid w:val="00BB368B"/>
    <w:rsid w:val="00BB377C"/>
    <w:rsid w:val="00BB39FF"/>
    <w:rsid w:val="00BB3DD0"/>
    <w:rsid w:val="00BB4106"/>
    <w:rsid w:val="00BB4C81"/>
    <w:rsid w:val="00BB4F6A"/>
    <w:rsid w:val="00BB5496"/>
    <w:rsid w:val="00BB59FB"/>
    <w:rsid w:val="00BB5C40"/>
    <w:rsid w:val="00BB66D9"/>
    <w:rsid w:val="00BB6881"/>
    <w:rsid w:val="00BB6A8B"/>
    <w:rsid w:val="00BB6F40"/>
    <w:rsid w:val="00BB7029"/>
    <w:rsid w:val="00BB732A"/>
    <w:rsid w:val="00BB734E"/>
    <w:rsid w:val="00BB74C8"/>
    <w:rsid w:val="00BB75B2"/>
    <w:rsid w:val="00BB7851"/>
    <w:rsid w:val="00BB7F86"/>
    <w:rsid w:val="00BC037A"/>
    <w:rsid w:val="00BC08AA"/>
    <w:rsid w:val="00BC0989"/>
    <w:rsid w:val="00BC0B3A"/>
    <w:rsid w:val="00BC0C71"/>
    <w:rsid w:val="00BC0C95"/>
    <w:rsid w:val="00BC0DA8"/>
    <w:rsid w:val="00BC0E26"/>
    <w:rsid w:val="00BC0F20"/>
    <w:rsid w:val="00BC1104"/>
    <w:rsid w:val="00BC114A"/>
    <w:rsid w:val="00BC14C6"/>
    <w:rsid w:val="00BC159B"/>
    <w:rsid w:val="00BC17A9"/>
    <w:rsid w:val="00BC1AFA"/>
    <w:rsid w:val="00BC1FB0"/>
    <w:rsid w:val="00BC2CA6"/>
    <w:rsid w:val="00BC2CFF"/>
    <w:rsid w:val="00BC2D49"/>
    <w:rsid w:val="00BC309F"/>
    <w:rsid w:val="00BC33CE"/>
    <w:rsid w:val="00BC33F8"/>
    <w:rsid w:val="00BC3B75"/>
    <w:rsid w:val="00BC3CE4"/>
    <w:rsid w:val="00BC3FAF"/>
    <w:rsid w:val="00BC40E0"/>
    <w:rsid w:val="00BC41CB"/>
    <w:rsid w:val="00BC4403"/>
    <w:rsid w:val="00BC442A"/>
    <w:rsid w:val="00BC442D"/>
    <w:rsid w:val="00BC4650"/>
    <w:rsid w:val="00BC4776"/>
    <w:rsid w:val="00BC489F"/>
    <w:rsid w:val="00BC4C87"/>
    <w:rsid w:val="00BC4F7C"/>
    <w:rsid w:val="00BC52C4"/>
    <w:rsid w:val="00BC531B"/>
    <w:rsid w:val="00BC53CF"/>
    <w:rsid w:val="00BC583C"/>
    <w:rsid w:val="00BC591D"/>
    <w:rsid w:val="00BC5CF6"/>
    <w:rsid w:val="00BC6264"/>
    <w:rsid w:val="00BC6275"/>
    <w:rsid w:val="00BC6277"/>
    <w:rsid w:val="00BC6B75"/>
    <w:rsid w:val="00BC6CFF"/>
    <w:rsid w:val="00BC6DE6"/>
    <w:rsid w:val="00BC7323"/>
    <w:rsid w:val="00BC7403"/>
    <w:rsid w:val="00BC75E9"/>
    <w:rsid w:val="00BD0042"/>
    <w:rsid w:val="00BD025E"/>
    <w:rsid w:val="00BD091F"/>
    <w:rsid w:val="00BD0C30"/>
    <w:rsid w:val="00BD0D42"/>
    <w:rsid w:val="00BD0E9E"/>
    <w:rsid w:val="00BD1166"/>
    <w:rsid w:val="00BD16B2"/>
    <w:rsid w:val="00BD17DE"/>
    <w:rsid w:val="00BD1C53"/>
    <w:rsid w:val="00BD2156"/>
    <w:rsid w:val="00BD2542"/>
    <w:rsid w:val="00BD2C78"/>
    <w:rsid w:val="00BD2D52"/>
    <w:rsid w:val="00BD3187"/>
    <w:rsid w:val="00BD33C4"/>
    <w:rsid w:val="00BD3610"/>
    <w:rsid w:val="00BD3EE2"/>
    <w:rsid w:val="00BD3F78"/>
    <w:rsid w:val="00BD4382"/>
    <w:rsid w:val="00BD4971"/>
    <w:rsid w:val="00BD534E"/>
    <w:rsid w:val="00BD5495"/>
    <w:rsid w:val="00BD579F"/>
    <w:rsid w:val="00BD5DD6"/>
    <w:rsid w:val="00BD5E21"/>
    <w:rsid w:val="00BD60E5"/>
    <w:rsid w:val="00BD63E3"/>
    <w:rsid w:val="00BD64A7"/>
    <w:rsid w:val="00BD69FD"/>
    <w:rsid w:val="00BD6BC9"/>
    <w:rsid w:val="00BD6D73"/>
    <w:rsid w:val="00BD703B"/>
    <w:rsid w:val="00BD7351"/>
    <w:rsid w:val="00BD738D"/>
    <w:rsid w:val="00BD7539"/>
    <w:rsid w:val="00BD777C"/>
    <w:rsid w:val="00BD797E"/>
    <w:rsid w:val="00BD7D06"/>
    <w:rsid w:val="00BE05C8"/>
    <w:rsid w:val="00BE0765"/>
    <w:rsid w:val="00BE0E60"/>
    <w:rsid w:val="00BE0ED2"/>
    <w:rsid w:val="00BE113F"/>
    <w:rsid w:val="00BE1442"/>
    <w:rsid w:val="00BE14DB"/>
    <w:rsid w:val="00BE185D"/>
    <w:rsid w:val="00BE1E60"/>
    <w:rsid w:val="00BE201F"/>
    <w:rsid w:val="00BE2195"/>
    <w:rsid w:val="00BE24DE"/>
    <w:rsid w:val="00BE2998"/>
    <w:rsid w:val="00BE33F0"/>
    <w:rsid w:val="00BE34F7"/>
    <w:rsid w:val="00BE3CD8"/>
    <w:rsid w:val="00BE3DF3"/>
    <w:rsid w:val="00BE45C6"/>
    <w:rsid w:val="00BE45CA"/>
    <w:rsid w:val="00BE4A1F"/>
    <w:rsid w:val="00BE4CD4"/>
    <w:rsid w:val="00BE4F2A"/>
    <w:rsid w:val="00BE551F"/>
    <w:rsid w:val="00BE5557"/>
    <w:rsid w:val="00BE56F3"/>
    <w:rsid w:val="00BE583A"/>
    <w:rsid w:val="00BE58D5"/>
    <w:rsid w:val="00BE5DF5"/>
    <w:rsid w:val="00BE6072"/>
    <w:rsid w:val="00BE622C"/>
    <w:rsid w:val="00BE65AB"/>
    <w:rsid w:val="00BE6682"/>
    <w:rsid w:val="00BE6BBF"/>
    <w:rsid w:val="00BE706C"/>
    <w:rsid w:val="00BE7303"/>
    <w:rsid w:val="00BE75F2"/>
    <w:rsid w:val="00BE789E"/>
    <w:rsid w:val="00BE7BA0"/>
    <w:rsid w:val="00BE7F84"/>
    <w:rsid w:val="00BF04E1"/>
    <w:rsid w:val="00BF0669"/>
    <w:rsid w:val="00BF06A7"/>
    <w:rsid w:val="00BF074A"/>
    <w:rsid w:val="00BF0878"/>
    <w:rsid w:val="00BF0D72"/>
    <w:rsid w:val="00BF12A5"/>
    <w:rsid w:val="00BF1D72"/>
    <w:rsid w:val="00BF1E5D"/>
    <w:rsid w:val="00BF2053"/>
    <w:rsid w:val="00BF23F7"/>
    <w:rsid w:val="00BF244E"/>
    <w:rsid w:val="00BF2685"/>
    <w:rsid w:val="00BF2904"/>
    <w:rsid w:val="00BF29C0"/>
    <w:rsid w:val="00BF29E2"/>
    <w:rsid w:val="00BF2A9B"/>
    <w:rsid w:val="00BF2EF6"/>
    <w:rsid w:val="00BF3232"/>
    <w:rsid w:val="00BF35F9"/>
    <w:rsid w:val="00BF38A6"/>
    <w:rsid w:val="00BF39D2"/>
    <w:rsid w:val="00BF426D"/>
    <w:rsid w:val="00BF4444"/>
    <w:rsid w:val="00BF46D5"/>
    <w:rsid w:val="00BF4768"/>
    <w:rsid w:val="00BF4904"/>
    <w:rsid w:val="00BF4BA9"/>
    <w:rsid w:val="00BF4BC2"/>
    <w:rsid w:val="00BF4DBF"/>
    <w:rsid w:val="00BF4DF4"/>
    <w:rsid w:val="00BF4F1B"/>
    <w:rsid w:val="00BF4F69"/>
    <w:rsid w:val="00BF4F86"/>
    <w:rsid w:val="00BF5518"/>
    <w:rsid w:val="00BF578A"/>
    <w:rsid w:val="00BF57CF"/>
    <w:rsid w:val="00BF5A2F"/>
    <w:rsid w:val="00BF5AAB"/>
    <w:rsid w:val="00BF5CCB"/>
    <w:rsid w:val="00BF6098"/>
    <w:rsid w:val="00BF613D"/>
    <w:rsid w:val="00BF6188"/>
    <w:rsid w:val="00BF6525"/>
    <w:rsid w:val="00BF6B07"/>
    <w:rsid w:val="00BF6C1A"/>
    <w:rsid w:val="00BF6EB0"/>
    <w:rsid w:val="00BF70BF"/>
    <w:rsid w:val="00BF72C5"/>
    <w:rsid w:val="00BF7355"/>
    <w:rsid w:val="00BF7A78"/>
    <w:rsid w:val="00BF7BF1"/>
    <w:rsid w:val="00BF7EA3"/>
    <w:rsid w:val="00C00480"/>
    <w:rsid w:val="00C00625"/>
    <w:rsid w:val="00C00700"/>
    <w:rsid w:val="00C007B6"/>
    <w:rsid w:val="00C00F4B"/>
    <w:rsid w:val="00C00FD8"/>
    <w:rsid w:val="00C01074"/>
    <w:rsid w:val="00C01092"/>
    <w:rsid w:val="00C01930"/>
    <w:rsid w:val="00C01FD9"/>
    <w:rsid w:val="00C02421"/>
    <w:rsid w:val="00C02B2A"/>
    <w:rsid w:val="00C02CD6"/>
    <w:rsid w:val="00C02E93"/>
    <w:rsid w:val="00C03066"/>
    <w:rsid w:val="00C0315D"/>
    <w:rsid w:val="00C033D5"/>
    <w:rsid w:val="00C0347F"/>
    <w:rsid w:val="00C038B8"/>
    <w:rsid w:val="00C03E16"/>
    <w:rsid w:val="00C03E99"/>
    <w:rsid w:val="00C0424F"/>
    <w:rsid w:val="00C044A7"/>
    <w:rsid w:val="00C047BE"/>
    <w:rsid w:val="00C04EA4"/>
    <w:rsid w:val="00C0508F"/>
    <w:rsid w:val="00C0564B"/>
    <w:rsid w:val="00C05D54"/>
    <w:rsid w:val="00C05F35"/>
    <w:rsid w:val="00C0670A"/>
    <w:rsid w:val="00C068AA"/>
    <w:rsid w:val="00C0692F"/>
    <w:rsid w:val="00C07683"/>
    <w:rsid w:val="00C07CC2"/>
    <w:rsid w:val="00C07CFC"/>
    <w:rsid w:val="00C07D05"/>
    <w:rsid w:val="00C1041D"/>
    <w:rsid w:val="00C1073B"/>
    <w:rsid w:val="00C1084D"/>
    <w:rsid w:val="00C10890"/>
    <w:rsid w:val="00C10E99"/>
    <w:rsid w:val="00C1124F"/>
    <w:rsid w:val="00C11475"/>
    <w:rsid w:val="00C118A1"/>
    <w:rsid w:val="00C11A97"/>
    <w:rsid w:val="00C11AC2"/>
    <w:rsid w:val="00C11B82"/>
    <w:rsid w:val="00C11C3B"/>
    <w:rsid w:val="00C11C66"/>
    <w:rsid w:val="00C11CA4"/>
    <w:rsid w:val="00C11CC8"/>
    <w:rsid w:val="00C11F77"/>
    <w:rsid w:val="00C12102"/>
    <w:rsid w:val="00C12274"/>
    <w:rsid w:val="00C128EE"/>
    <w:rsid w:val="00C12C55"/>
    <w:rsid w:val="00C12CD1"/>
    <w:rsid w:val="00C13299"/>
    <w:rsid w:val="00C1359E"/>
    <w:rsid w:val="00C13678"/>
    <w:rsid w:val="00C1388B"/>
    <w:rsid w:val="00C13C8C"/>
    <w:rsid w:val="00C13F70"/>
    <w:rsid w:val="00C14144"/>
    <w:rsid w:val="00C141B3"/>
    <w:rsid w:val="00C149B9"/>
    <w:rsid w:val="00C14A33"/>
    <w:rsid w:val="00C14A7C"/>
    <w:rsid w:val="00C14E3A"/>
    <w:rsid w:val="00C14EA1"/>
    <w:rsid w:val="00C15012"/>
    <w:rsid w:val="00C151A1"/>
    <w:rsid w:val="00C1539D"/>
    <w:rsid w:val="00C153C2"/>
    <w:rsid w:val="00C159BD"/>
    <w:rsid w:val="00C159E2"/>
    <w:rsid w:val="00C15F15"/>
    <w:rsid w:val="00C160A0"/>
    <w:rsid w:val="00C165AE"/>
    <w:rsid w:val="00C16701"/>
    <w:rsid w:val="00C16714"/>
    <w:rsid w:val="00C16F5D"/>
    <w:rsid w:val="00C1716D"/>
    <w:rsid w:val="00C179A3"/>
    <w:rsid w:val="00C17DEA"/>
    <w:rsid w:val="00C17FD9"/>
    <w:rsid w:val="00C200D9"/>
    <w:rsid w:val="00C20224"/>
    <w:rsid w:val="00C20326"/>
    <w:rsid w:val="00C20343"/>
    <w:rsid w:val="00C20458"/>
    <w:rsid w:val="00C20991"/>
    <w:rsid w:val="00C20D90"/>
    <w:rsid w:val="00C2121E"/>
    <w:rsid w:val="00C216BF"/>
    <w:rsid w:val="00C21710"/>
    <w:rsid w:val="00C21C5A"/>
    <w:rsid w:val="00C21F31"/>
    <w:rsid w:val="00C21FCA"/>
    <w:rsid w:val="00C22160"/>
    <w:rsid w:val="00C2222D"/>
    <w:rsid w:val="00C2231E"/>
    <w:rsid w:val="00C22477"/>
    <w:rsid w:val="00C22759"/>
    <w:rsid w:val="00C22806"/>
    <w:rsid w:val="00C22B9A"/>
    <w:rsid w:val="00C22C25"/>
    <w:rsid w:val="00C22DBA"/>
    <w:rsid w:val="00C22DD8"/>
    <w:rsid w:val="00C230A4"/>
    <w:rsid w:val="00C2323F"/>
    <w:rsid w:val="00C232C6"/>
    <w:rsid w:val="00C23A0A"/>
    <w:rsid w:val="00C23C7B"/>
    <w:rsid w:val="00C23EA5"/>
    <w:rsid w:val="00C24DE1"/>
    <w:rsid w:val="00C24E8F"/>
    <w:rsid w:val="00C24F67"/>
    <w:rsid w:val="00C25310"/>
    <w:rsid w:val="00C25557"/>
    <w:rsid w:val="00C25C2E"/>
    <w:rsid w:val="00C25E47"/>
    <w:rsid w:val="00C261D3"/>
    <w:rsid w:val="00C2692A"/>
    <w:rsid w:val="00C26950"/>
    <w:rsid w:val="00C269E1"/>
    <w:rsid w:val="00C26C62"/>
    <w:rsid w:val="00C26CF9"/>
    <w:rsid w:val="00C27001"/>
    <w:rsid w:val="00C27570"/>
    <w:rsid w:val="00C275B0"/>
    <w:rsid w:val="00C27AC3"/>
    <w:rsid w:val="00C27AFB"/>
    <w:rsid w:val="00C27D6C"/>
    <w:rsid w:val="00C27DB7"/>
    <w:rsid w:val="00C27E60"/>
    <w:rsid w:val="00C27F33"/>
    <w:rsid w:val="00C305D5"/>
    <w:rsid w:val="00C30837"/>
    <w:rsid w:val="00C308C4"/>
    <w:rsid w:val="00C30B18"/>
    <w:rsid w:val="00C30E87"/>
    <w:rsid w:val="00C31227"/>
    <w:rsid w:val="00C313BF"/>
    <w:rsid w:val="00C313D4"/>
    <w:rsid w:val="00C31741"/>
    <w:rsid w:val="00C31897"/>
    <w:rsid w:val="00C3197C"/>
    <w:rsid w:val="00C31C0B"/>
    <w:rsid w:val="00C31CD7"/>
    <w:rsid w:val="00C31D88"/>
    <w:rsid w:val="00C324A7"/>
    <w:rsid w:val="00C324AC"/>
    <w:rsid w:val="00C32853"/>
    <w:rsid w:val="00C3297E"/>
    <w:rsid w:val="00C32D22"/>
    <w:rsid w:val="00C33050"/>
    <w:rsid w:val="00C33759"/>
    <w:rsid w:val="00C3392A"/>
    <w:rsid w:val="00C33CDB"/>
    <w:rsid w:val="00C34685"/>
    <w:rsid w:val="00C34772"/>
    <w:rsid w:val="00C34AA0"/>
    <w:rsid w:val="00C34CF7"/>
    <w:rsid w:val="00C350EB"/>
    <w:rsid w:val="00C3521F"/>
    <w:rsid w:val="00C3690A"/>
    <w:rsid w:val="00C36A4B"/>
    <w:rsid w:val="00C36C34"/>
    <w:rsid w:val="00C37577"/>
    <w:rsid w:val="00C375E9"/>
    <w:rsid w:val="00C37690"/>
    <w:rsid w:val="00C37FCA"/>
    <w:rsid w:val="00C404F5"/>
    <w:rsid w:val="00C409EA"/>
    <w:rsid w:val="00C40B11"/>
    <w:rsid w:val="00C40DB6"/>
    <w:rsid w:val="00C40E51"/>
    <w:rsid w:val="00C40EDA"/>
    <w:rsid w:val="00C40F94"/>
    <w:rsid w:val="00C41162"/>
    <w:rsid w:val="00C41492"/>
    <w:rsid w:val="00C4162F"/>
    <w:rsid w:val="00C41EC5"/>
    <w:rsid w:val="00C41ECB"/>
    <w:rsid w:val="00C42096"/>
    <w:rsid w:val="00C424DC"/>
    <w:rsid w:val="00C42800"/>
    <w:rsid w:val="00C429F8"/>
    <w:rsid w:val="00C42C3E"/>
    <w:rsid w:val="00C43116"/>
    <w:rsid w:val="00C43154"/>
    <w:rsid w:val="00C434D5"/>
    <w:rsid w:val="00C4362C"/>
    <w:rsid w:val="00C43854"/>
    <w:rsid w:val="00C43AFB"/>
    <w:rsid w:val="00C43E1A"/>
    <w:rsid w:val="00C44914"/>
    <w:rsid w:val="00C44AB3"/>
    <w:rsid w:val="00C44C22"/>
    <w:rsid w:val="00C44CA3"/>
    <w:rsid w:val="00C44E77"/>
    <w:rsid w:val="00C44EED"/>
    <w:rsid w:val="00C44F37"/>
    <w:rsid w:val="00C456D9"/>
    <w:rsid w:val="00C45773"/>
    <w:rsid w:val="00C457E1"/>
    <w:rsid w:val="00C45CFC"/>
    <w:rsid w:val="00C45E27"/>
    <w:rsid w:val="00C45FD4"/>
    <w:rsid w:val="00C4679B"/>
    <w:rsid w:val="00C4698F"/>
    <w:rsid w:val="00C46B63"/>
    <w:rsid w:val="00C46C1B"/>
    <w:rsid w:val="00C47794"/>
    <w:rsid w:val="00C479B3"/>
    <w:rsid w:val="00C47F33"/>
    <w:rsid w:val="00C50129"/>
    <w:rsid w:val="00C50232"/>
    <w:rsid w:val="00C5039D"/>
    <w:rsid w:val="00C5042D"/>
    <w:rsid w:val="00C509CA"/>
    <w:rsid w:val="00C50D3E"/>
    <w:rsid w:val="00C50D9F"/>
    <w:rsid w:val="00C5122C"/>
    <w:rsid w:val="00C51241"/>
    <w:rsid w:val="00C5155A"/>
    <w:rsid w:val="00C5164D"/>
    <w:rsid w:val="00C51715"/>
    <w:rsid w:val="00C51CD1"/>
    <w:rsid w:val="00C51EF5"/>
    <w:rsid w:val="00C52201"/>
    <w:rsid w:val="00C522A4"/>
    <w:rsid w:val="00C525CA"/>
    <w:rsid w:val="00C52C05"/>
    <w:rsid w:val="00C53419"/>
    <w:rsid w:val="00C536BE"/>
    <w:rsid w:val="00C537BD"/>
    <w:rsid w:val="00C538D1"/>
    <w:rsid w:val="00C53B9B"/>
    <w:rsid w:val="00C53E15"/>
    <w:rsid w:val="00C54414"/>
    <w:rsid w:val="00C5442F"/>
    <w:rsid w:val="00C544C1"/>
    <w:rsid w:val="00C546A6"/>
    <w:rsid w:val="00C54705"/>
    <w:rsid w:val="00C548B5"/>
    <w:rsid w:val="00C54BB4"/>
    <w:rsid w:val="00C54DE9"/>
    <w:rsid w:val="00C54E5D"/>
    <w:rsid w:val="00C551C0"/>
    <w:rsid w:val="00C55304"/>
    <w:rsid w:val="00C55CE2"/>
    <w:rsid w:val="00C56180"/>
    <w:rsid w:val="00C56956"/>
    <w:rsid w:val="00C56BBE"/>
    <w:rsid w:val="00C56BCC"/>
    <w:rsid w:val="00C57855"/>
    <w:rsid w:val="00C579DA"/>
    <w:rsid w:val="00C57EC4"/>
    <w:rsid w:val="00C57F3B"/>
    <w:rsid w:val="00C57FAC"/>
    <w:rsid w:val="00C600A5"/>
    <w:rsid w:val="00C60376"/>
    <w:rsid w:val="00C606B8"/>
    <w:rsid w:val="00C609DF"/>
    <w:rsid w:val="00C61DEC"/>
    <w:rsid w:val="00C61F78"/>
    <w:rsid w:val="00C6202C"/>
    <w:rsid w:val="00C62159"/>
    <w:rsid w:val="00C622DC"/>
    <w:rsid w:val="00C62382"/>
    <w:rsid w:val="00C623C5"/>
    <w:rsid w:val="00C6264C"/>
    <w:rsid w:val="00C62A5D"/>
    <w:rsid w:val="00C63261"/>
    <w:rsid w:val="00C63372"/>
    <w:rsid w:val="00C633FE"/>
    <w:rsid w:val="00C634B4"/>
    <w:rsid w:val="00C63964"/>
    <w:rsid w:val="00C639A6"/>
    <w:rsid w:val="00C63B30"/>
    <w:rsid w:val="00C64823"/>
    <w:rsid w:val="00C64998"/>
    <w:rsid w:val="00C64D20"/>
    <w:rsid w:val="00C64F06"/>
    <w:rsid w:val="00C65757"/>
    <w:rsid w:val="00C65C6D"/>
    <w:rsid w:val="00C6629B"/>
    <w:rsid w:val="00C665B4"/>
    <w:rsid w:val="00C669BE"/>
    <w:rsid w:val="00C66C19"/>
    <w:rsid w:val="00C66EA7"/>
    <w:rsid w:val="00C671E4"/>
    <w:rsid w:val="00C67291"/>
    <w:rsid w:val="00C67455"/>
    <w:rsid w:val="00C677DB"/>
    <w:rsid w:val="00C67A20"/>
    <w:rsid w:val="00C67F42"/>
    <w:rsid w:val="00C67FA0"/>
    <w:rsid w:val="00C701D2"/>
    <w:rsid w:val="00C7068C"/>
    <w:rsid w:val="00C70A8E"/>
    <w:rsid w:val="00C71011"/>
    <w:rsid w:val="00C7103D"/>
    <w:rsid w:val="00C710A4"/>
    <w:rsid w:val="00C711C6"/>
    <w:rsid w:val="00C71292"/>
    <w:rsid w:val="00C7132D"/>
    <w:rsid w:val="00C715CF"/>
    <w:rsid w:val="00C71B59"/>
    <w:rsid w:val="00C71C62"/>
    <w:rsid w:val="00C71EFE"/>
    <w:rsid w:val="00C71F5C"/>
    <w:rsid w:val="00C72102"/>
    <w:rsid w:val="00C72274"/>
    <w:rsid w:val="00C72418"/>
    <w:rsid w:val="00C72425"/>
    <w:rsid w:val="00C726D0"/>
    <w:rsid w:val="00C726EA"/>
    <w:rsid w:val="00C72873"/>
    <w:rsid w:val="00C72C09"/>
    <w:rsid w:val="00C733A5"/>
    <w:rsid w:val="00C73662"/>
    <w:rsid w:val="00C73DC2"/>
    <w:rsid w:val="00C73E03"/>
    <w:rsid w:val="00C74253"/>
    <w:rsid w:val="00C74487"/>
    <w:rsid w:val="00C7495B"/>
    <w:rsid w:val="00C74B68"/>
    <w:rsid w:val="00C75539"/>
    <w:rsid w:val="00C75A56"/>
    <w:rsid w:val="00C75AA0"/>
    <w:rsid w:val="00C75DB1"/>
    <w:rsid w:val="00C76127"/>
    <w:rsid w:val="00C76305"/>
    <w:rsid w:val="00C765A7"/>
    <w:rsid w:val="00C768F2"/>
    <w:rsid w:val="00C76AC1"/>
    <w:rsid w:val="00C7728A"/>
    <w:rsid w:val="00C774CE"/>
    <w:rsid w:val="00C77568"/>
    <w:rsid w:val="00C777ED"/>
    <w:rsid w:val="00C77A73"/>
    <w:rsid w:val="00C77B92"/>
    <w:rsid w:val="00C8054C"/>
    <w:rsid w:val="00C808D0"/>
    <w:rsid w:val="00C8098E"/>
    <w:rsid w:val="00C8106F"/>
    <w:rsid w:val="00C81082"/>
    <w:rsid w:val="00C81397"/>
    <w:rsid w:val="00C81965"/>
    <w:rsid w:val="00C81C2B"/>
    <w:rsid w:val="00C81E95"/>
    <w:rsid w:val="00C8256D"/>
    <w:rsid w:val="00C82AEB"/>
    <w:rsid w:val="00C82D42"/>
    <w:rsid w:val="00C82D9B"/>
    <w:rsid w:val="00C82DF4"/>
    <w:rsid w:val="00C8321D"/>
    <w:rsid w:val="00C832A9"/>
    <w:rsid w:val="00C83A0D"/>
    <w:rsid w:val="00C83A83"/>
    <w:rsid w:val="00C83AE5"/>
    <w:rsid w:val="00C83B06"/>
    <w:rsid w:val="00C83D02"/>
    <w:rsid w:val="00C83E56"/>
    <w:rsid w:val="00C8466D"/>
    <w:rsid w:val="00C84A4E"/>
    <w:rsid w:val="00C84D0F"/>
    <w:rsid w:val="00C85518"/>
    <w:rsid w:val="00C85759"/>
    <w:rsid w:val="00C8589C"/>
    <w:rsid w:val="00C85E19"/>
    <w:rsid w:val="00C86156"/>
    <w:rsid w:val="00C86D4C"/>
    <w:rsid w:val="00C86EA1"/>
    <w:rsid w:val="00C87007"/>
    <w:rsid w:val="00C87344"/>
    <w:rsid w:val="00C873D6"/>
    <w:rsid w:val="00C87CDA"/>
    <w:rsid w:val="00C87D39"/>
    <w:rsid w:val="00C9081E"/>
    <w:rsid w:val="00C90949"/>
    <w:rsid w:val="00C90A20"/>
    <w:rsid w:val="00C90C66"/>
    <w:rsid w:val="00C90EEB"/>
    <w:rsid w:val="00C90F97"/>
    <w:rsid w:val="00C914CE"/>
    <w:rsid w:val="00C9163A"/>
    <w:rsid w:val="00C91856"/>
    <w:rsid w:val="00C91DB9"/>
    <w:rsid w:val="00C91EE6"/>
    <w:rsid w:val="00C92143"/>
    <w:rsid w:val="00C92550"/>
    <w:rsid w:val="00C92723"/>
    <w:rsid w:val="00C9274F"/>
    <w:rsid w:val="00C92904"/>
    <w:rsid w:val="00C92D2C"/>
    <w:rsid w:val="00C92E02"/>
    <w:rsid w:val="00C92EF0"/>
    <w:rsid w:val="00C930A4"/>
    <w:rsid w:val="00C931BF"/>
    <w:rsid w:val="00C93515"/>
    <w:rsid w:val="00C937AC"/>
    <w:rsid w:val="00C93CA7"/>
    <w:rsid w:val="00C93EE7"/>
    <w:rsid w:val="00C94233"/>
    <w:rsid w:val="00C949BE"/>
    <w:rsid w:val="00C94FE1"/>
    <w:rsid w:val="00C95003"/>
    <w:rsid w:val="00C951D1"/>
    <w:rsid w:val="00C953E0"/>
    <w:rsid w:val="00C954A3"/>
    <w:rsid w:val="00C95632"/>
    <w:rsid w:val="00C95846"/>
    <w:rsid w:val="00C958AA"/>
    <w:rsid w:val="00C95D5C"/>
    <w:rsid w:val="00C96072"/>
    <w:rsid w:val="00C96137"/>
    <w:rsid w:val="00C966AA"/>
    <w:rsid w:val="00C96748"/>
    <w:rsid w:val="00C96A42"/>
    <w:rsid w:val="00C96DFC"/>
    <w:rsid w:val="00C977C7"/>
    <w:rsid w:val="00C97B7B"/>
    <w:rsid w:val="00CA02C9"/>
    <w:rsid w:val="00CA02E1"/>
    <w:rsid w:val="00CA046B"/>
    <w:rsid w:val="00CA0484"/>
    <w:rsid w:val="00CA05C7"/>
    <w:rsid w:val="00CA06AE"/>
    <w:rsid w:val="00CA07AC"/>
    <w:rsid w:val="00CA0863"/>
    <w:rsid w:val="00CA0BA0"/>
    <w:rsid w:val="00CA0E70"/>
    <w:rsid w:val="00CA1252"/>
    <w:rsid w:val="00CA2683"/>
    <w:rsid w:val="00CA27E8"/>
    <w:rsid w:val="00CA2867"/>
    <w:rsid w:val="00CA345C"/>
    <w:rsid w:val="00CA3790"/>
    <w:rsid w:val="00CA3AA9"/>
    <w:rsid w:val="00CA3CCF"/>
    <w:rsid w:val="00CA3E94"/>
    <w:rsid w:val="00CA419B"/>
    <w:rsid w:val="00CA45BE"/>
    <w:rsid w:val="00CA45FA"/>
    <w:rsid w:val="00CA4744"/>
    <w:rsid w:val="00CA482C"/>
    <w:rsid w:val="00CA4DEC"/>
    <w:rsid w:val="00CA4E79"/>
    <w:rsid w:val="00CA52EA"/>
    <w:rsid w:val="00CA54FF"/>
    <w:rsid w:val="00CA5A31"/>
    <w:rsid w:val="00CA60F3"/>
    <w:rsid w:val="00CA6296"/>
    <w:rsid w:val="00CA6546"/>
    <w:rsid w:val="00CA65FC"/>
    <w:rsid w:val="00CA69C0"/>
    <w:rsid w:val="00CA6B47"/>
    <w:rsid w:val="00CA6F9E"/>
    <w:rsid w:val="00CA718D"/>
    <w:rsid w:val="00CA727B"/>
    <w:rsid w:val="00CA72B6"/>
    <w:rsid w:val="00CA734A"/>
    <w:rsid w:val="00CA742E"/>
    <w:rsid w:val="00CA75D0"/>
    <w:rsid w:val="00CA783C"/>
    <w:rsid w:val="00CA7C0A"/>
    <w:rsid w:val="00CA7C47"/>
    <w:rsid w:val="00CA7C74"/>
    <w:rsid w:val="00CA7E33"/>
    <w:rsid w:val="00CB00E1"/>
    <w:rsid w:val="00CB06E9"/>
    <w:rsid w:val="00CB0819"/>
    <w:rsid w:val="00CB095A"/>
    <w:rsid w:val="00CB09B0"/>
    <w:rsid w:val="00CB0F48"/>
    <w:rsid w:val="00CB1541"/>
    <w:rsid w:val="00CB15E3"/>
    <w:rsid w:val="00CB165E"/>
    <w:rsid w:val="00CB1D4B"/>
    <w:rsid w:val="00CB263A"/>
    <w:rsid w:val="00CB2B67"/>
    <w:rsid w:val="00CB2BCA"/>
    <w:rsid w:val="00CB2C10"/>
    <w:rsid w:val="00CB3179"/>
    <w:rsid w:val="00CB3297"/>
    <w:rsid w:val="00CB35F9"/>
    <w:rsid w:val="00CB3D19"/>
    <w:rsid w:val="00CB41BD"/>
    <w:rsid w:val="00CB420A"/>
    <w:rsid w:val="00CB421D"/>
    <w:rsid w:val="00CB51FB"/>
    <w:rsid w:val="00CB55CF"/>
    <w:rsid w:val="00CB5756"/>
    <w:rsid w:val="00CB57EE"/>
    <w:rsid w:val="00CB611C"/>
    <w:rsid w:val="00CB65D4"/>
    <w:rsid w:val="00CB6CB1"/>
    <w:rsid w:val="00CB6CDD"/>
    <w:rsid w:val="00CB7277"/>
    <w:rsid w:val="00CB73A3"/>
    <w:rsid w:val="00CB76B0"/>
    <w:rsid w:val="00CB7D44"/>
    <w:rsid w:val="00CB7D8F"/>
    <w:rsid w:val="00CC049B"/>
    <w:rsid w:val="00CC075D"/>
    <w:rsid w:val="00CC0897"/>
    <w:rsid w:val="00CC09C9"/>
    <w:rsid w:val="00CC0B8A"/>
    <w:rsid w:val="00CC0C85"/>
    <w:rsid w:val="00CC1784"/>
    <w:rsid w:val="00CC1AE8"/>
    <w:rsid w:val="00CC21EC"/>
    <w:rsid w:val="00CC2455"/>
    <w:rsid w:val="00CC2AE6"/>
    <w:rsid w:val="00CC2C08"/>
    <w:rsid w:val="00CC31B3"/>
    <w:rsid w:val="00CC32C8"/>
    <w:rsid w:val="00CC370D"/>
    <w:rsid w:val="00CC3AC5"/>
    <w:rsid w:val="00CC3B3F"/>
    <w:rsid w:val="00CC3F3E"/>
    <w:rsid w:val="00CC3F73"/>
    <w:rsid w:val="00CC41A2"/>
    <w:rsid w:val="00CC4445"/>
    <w:rsid w:val="00CC448B"/>
    <w:rsid w:val="00CC4B9D"/>
    <w:rsid w:val="00CC502C"/>
    <w:rsid w:val="00CC53D9"/>
    <w:rsid w:val="00CC54B7"/>
    <w:rsid w:val="00CC5709"/>
    <w:rsid w:val="00CC5FD4"/>
    <w:rsid w:val="00CC6DC3"/>
    <w:rsid w:val="00CC7132"/>
    <w:rsid w:val="00CC779A"/>
    <w:rsid w:val="00CC7956"/>
    <w:rsid w:val="00CC7ABD"/>
    <w:rsid w:val="00CC7B25"/>
    <w:rsid w:val="00CC7B8C"/>
    <w:rsid w:val="00CC7E54"/>
    <w:rsid w:val="00CC7EB4"/>
    <w:rsid w:val="00CD0060"/>
    <w:rsid w:val="00CD101D"/>
    <w:rsid w:val="00CD172F"/>
    <w:rsid w:val="00CD2AAA"/>
    <w:rsid w:val="00CD2CBF"/>
    <w:rsid w:val="00CD2D62"/>
    <w:rsid w:val="00CD2D69"/>
    <w:rsid w:val="00CD32C4"/>
    <w:rsid w:val="00CD33B5"/>
    <w:rsid w:val="00CD3654"/>
    <w:rsid w:val="00CD3739"/>
    <w:rsid w:val="00CD39A3"/>
    <w:rsid w:val="00CD3D33"/>
    <w:rsid w:val="00CD3F26"/>
    <w:rsid w:val="00CD3F6D"/>
    <w:rsid w:val="00CD4005"/>
    <w:rsid w:val="00CD4851"/>
    <w:rsid w:val="00CD4D16"/>
    <w:rsid w:val="00CD4E6B"/>
    <w:rsid w:val="00CD5283"/>
    <w:rsid w:val="00CD5518"/>
    <w:rsid w:val="00CD55B5"/>
    <w:rsid w:val="00CD58FD"/>
    <w:rsid w:val="00CD5A5E"/>
    <w:rsid w:val="00CD5DDA"/>
    <w:rsid w:val="00CD6461"/>
    <w:rsid w:val="00CD692E"/>
    <w:rsid w:val="00CD697F"/>
    <w:rsid w:val="00CD6D27"/>
    <w:rsid w:val="00CD6DD6"/>
    <w:rsid w:val="00CD6F07"/>
    <w:rsid w:val="00CD6F3B"/>
    <w:rsid w:val="00CD7892"/>
    <w:rsid w:val="00CE0201"/>
    <w:rsid w:val="00CE05D5"/>
    <w:rsid w:val="00CE087D"/>
    <w:rsid w:val="00CE151E"/>
    <w:rsid w:val="00CE1EA5"/>
    <w:rsid w:val="00CE21DE"/>
    <w:rsid w:val="00CE26B4"/>
    <w:rsid w:val="00CE285D"/>
    <w:rsid w:val="00CE2C43"/>
    <w:rsid w:val="00CE2CAB"/>
    <w:rsid w:val="00CE2D8E"/>
    <w:rsid w:val="00CE4A93"/>
    <w:rsid w:val="00CE4B73"/>
    <w:rsid w:val="00CE4F8F"/>
    <w:rsid w:val="00CE4FEE"/>
    <w:rsid w:val="00CE507E"/>
    <w:rsid w:val="00CE52EB"/>
    <w:rsid w:val="00CE54E7"/>
    <w:rsid w:val="00CE5621"/>
    <w:rsid w:val="00CE56BA"/>
    <w:rsid w:val="00CE5707"/>
    <w:rsid w:val="00CE5897"/>
    <w:rsid w:val="00CE5AD8"/>
    <w:rsid w:val="00CE5D03"/>
    <w:rsid w:val="00CE61D8"/>
    <w:rsid w:val="00CE6365"/>
    <w:rsid w:val="00CE6391"/>
    <w:rsid w:val="00CE6491"/>
    <w:rsid w:val="00CE6600"/>
    <w:rsid w:val="00CE6752"/>
    <w:rsid w:val="00CE679B"/>
    <w:rsid w:val="00CE6CD5"/>
    <w:rsid w:val="00CE7075"/>
    <w:rsid w:val="00CE7449"/>
    <w:rsid w:val="00CE7E7B"/>
    <w:rsid w:val="00CF03F9"/>
    <w:rsid w:val="00CF0A54"/>
    <w:rsid w:val="00CF0C11"/>
    <w:rsid w:val="00CF0D63"/>
    <w:rsid w:val="00CF1159"/>
    <w:rsid w:val="00CF124F"/>
    <w:rsid w:val="00CF177C"/>
    <w:rsid w:val="00CF1806"/>
    <w:rsid w:val="00CF1995"/>
    <w:rsid w:val="00CF1C22"/>
    <w:rsid w:val="00CF1D2A"/>
    <w:rsid w:val="00CF1D49"/>
    <w:rsid w:val="00CF256D"/>
    <w:rsid w:val="00CF2855"/>
    <w:rsid w:val="00CF2AB9"/>
    <w:rsid w:val="00CF2ABC"/>
    <w:rsid w:val="00CF2B84"/>
    <w:rsid w:val="00CF3120"/>
    <w:rsid w:val="00CF3212"/>
    <w:rsid w:val="00CF341E"/>
    <w:rsid w:val="00CF38F8"/>
    <w:rsid w:val="00CF455E"/>
    <w:rsid w:val="00CF45AA"/>
    <w:rsid w:val="00CF4651"/>
    <w:rsid w:val="00CF4727"/>
    <w:rsid w:val="00CF4959"/>
    <w:rsid w:val="00CF4EF4"/>
    <w:rsid w:val="00CF4FB9"/>
    <w:rsid w:val="00CF506B"/>
    <w:rsid w:val="00CF53E0"/>
    <w:rsid w:val="00CF5DB5"/>
    <w:rsid w:val="00CF5F1C"/>
    <w:rsid w:val="00CF5FA7"/>
    <w:rsid w:val="00CF6534"/>
    <w:rsid w:val="00CF6616"/>
    <w:rsid w:val="00CF67E1"/>
    <w:rsid w:val="00CF67F4"/>
    <w:rsid w:val="00CF6B6A"/>
    <w:rsid w:val="00CF6D98"/>
    <w:rsid w:val="00CF73C0"/>
    <w:rsid w:val="00CF74A3"/>
    <w:rsid w:val="00CF76DC"/>
    <w:rsid w:val="00CF7935"/>
    <w:rsid w:val="00CF7CDF"/>
    <w:rsid w:val="00D00320"/>
    <w:rsid w:val="00D0036A"/>
    <w:rsid w:val="00D00FCC"/>
    <w:rsid w:val="00D0199D"/>
    <w:rsid w:val="00D01D74"/>
    <w:rsid w:val="00D02124"/>
    <w:rsid w:val="00D0277C"/>
    <w:rsid w:val="00D028A0"/>
    <w:rsid w:val="00D028D9"/>
    <w:rsid w:val="00D02B47"/>
    <w:rsid w:val="00D02DF9"/>
    <w:rsid w:val="00D0311B"/>
    <w:rsid w:val="00D033AD"/>
    <w:rsid w:val="00D03D5E"/>
    <w:rsid w:val="00D03DAB"/>
    <w:rsid w:val="00D04016"/>
    <w:rsid w:val="00D040D1"/>
    <w:rsid w:val="00D04663"/>
    <w:rsid w:val="00D04699"/>
    <w:rsid w:val="00D04B0B"/>
    <w:rsid w:val="00D04BC0"/>
    <w:rsid w:val="00D04D3A"/>
    <w:rsid w:val="00D052CC"/>
    <w:rsid w:val="00D053ED"/>
    <w:rsid w:val="00D05481"/>
    <w:rsid w:val="00D05814"/>
    <w:rsid w:val="00D05B1D"/>
    <w:rsid w:val="00D06041"/>
    <w:rsid w:val="00D06120"/>
    <w:rsid w:val="00D061E1"/>
    <w:rsid w:val="00D06230"/>
    <w:rsid w:val="00D06349"/>
    <w:rsid w:val="00D06656"/>
    <w:rsid w:val="00D06669"/>
    <w:rsid w:val="00D06F91"/>
    <w:rsid w:val="00D078A2"/>
    <w:rsid w:val="00D07AB1"/>
    <w:rsid w:val="00D07B5C"/>
    <w:rsid w:val="00D07B6F"/>
    <w:rsid w:val="00D07C67"/>
    <w:rsid w:val="00D10206"/>
    <w:rsid w:val="00D1046B"/>
    <w:rsid w:val="00D1081C"/>
    <w:rsid w:val="00D10AB9"/>
    <w:rsid w:val="00D10B27"/>
    <w:rsid w:val="00D10C3A"/>
    <w:rsid w:val="00D10C63"/>
    <w:rsid w:val="00D10DD4"/>
    <w:rsid w:val="00D118F8"/>
    <w:rsid w:val="00D11A30"/>
    <w:rsid w:val="00D1214E"/>
    <w:rsid w:val="00D12234"/>
    <w:rsid w:val="00D123B8"/>
    <w:rsid w:val="00D12484"/>
    <w:rsid w:val="00D127E0"/>
    <w:rsid w:val="00D12CDA"/>
    <w:rsid w:val="00D12E72"/>
    <w:rsid w:val="00D12FAF"/>
    <w:rsid w:val="00D1327C"/>
    <w:rsid w:val="00D13291"/>
    <w:rsid w:val="00D13309"/>
    <w:rsid w:val="00D1368F"/>
    <w:rsid w:val="00D13740"/>
    <w:rsid w:val="00D13A20"/>
    <w:rsid w:val="00D13BB3"/>
    <w:rsid w:val="00D13C3D"/>
    <w:rsid w:val="00D13CD4"/>
    <w:rsid w:val="00D13D18"/>
    <w:rsid w:val="00D13DFF"/>
    <w:rsid w:val="00D146AF"/>
    <w:rsid w:val="00D14816"/>
    <w:rsid w:val="00D14B3A"/>
    <w:rsid w:val="00D14B63"/>
    <w:rsid w:val="00D15091"/>
    <w:rsid w:val="00D15556"/>
    <w:rsid w:val="00D1582D"/>
    <w:rsid w:val="00D1595F"/>
    <w:rsid w:val="00D15C91"/>
    <w:rsid w:val="00D15D81"/>
    <w:rsid w:val="00D163A2"/>
    <w:rsid w:val="00D16460"/>
    <w:rsid w:val="00D1676E"/>
    <w:rsid w:val="00D16846"/>
    <w:rsid w:val="00D168BE"/>
    <w:rsid w:val="00D168F1"/>
    <w:rsid w:val="00D16A69"/>
    <w:rsid w:val="00D171AF"/>
    <w:rsid w:val="00D172B2"/>
    <w:rsid w:val="00D173BF"/>
    <w:rsid w:val="00D17601"/>
    <w:rsid w:val="00D176A2"/>
    <w:rsid w:val="00D17895"/>
    <w:rsid w:val="00D20612"/>
    <w:rsid w:val="00D2082F"/>
    <w:rsid w:val="00D20C9A"/>
    <w:rsid w:val="00D20CB2"/>
    <w:rsid w:val="00D20E93"/>
    <w:rsid w:val="00D211AF"/>
    <w:rsid w:val="00D21767"/>
    <w:rsid w:val="00D21812"/>
    <w:rsid w:val="00D21839"/>
    <w:rsid w:val="00D21A93"/>
    <w:rsid w:val="00D21CCC"/>
    <w:rsid w:val="00D21EC5"/>
    <w:rsid w:val="00D21EFB"/>
    <w:rsid w:val="00D21FBE"/>
    <w:rsid w:val="00D22184"/>
    <w:rsid w:val="00D22489"/>
    <w:rsid w:val="00D22A2C"/>
    <w:rsid w:val="00D22F4C"/>
    <w:rsid w:val="00D232FE"/>
    <w:rsid w:val="00D233A3"/>
    <w:rsid w:val="00D23631"/>
    <w:rsid w:val="00D23685"/>
    <w:rsid w:val="00D23756"/>
    <w:rsid w:val="00D2391E"/>
    <w:rsid w:val="00D23A97"/>
    <w:rsid w:val="00D23CCF"/>
    <w:rsid w:val="00D23DB0"/>
    <w:rsid w:val="00D23E60"/>
    <w:rsid w:val="00D24071"/>
    <w:rsid w:val="00D24324"/>
    <w:rsid w:val="00D24345"/>
    <w:rsid w:val="00D2452E"/>
    <w:rsid w:val="00D24754"/>
    <w:rsid w:val="00D24823"/>
    <w:rsid w:val="00D24D9C"/>
    <w:rsid w:val="00D24E86"/>
    <w:rsid w:val="00D25391"/>
    <w:rsid w:val="00D253B8"/>
    <w:rsid w:val="00D255C4"/>
    <w:rsid w:val="00D262D4"/>
    <w:rsid w:val="00D263B1"/>
    <w:rsid w:val="00D26516"/>
    <w:rsid w:val="00D26600"/>
    <w:rsid w:val="00D26B76"/>
    <w:rsid w:val="00D26B7C"/>
    <w:rsid w:val="00D26F38"/>
    <w:rsid w:val="00D2701D"/>
    <w:rsid w:val="00D2729A"/>
    <w:rsid w:val="00D275E3"/>
    <w:rsid w:val="00D27828"/>
    <w:rsid w:val="00D27B5B"/>
    <w:rsid w:val="00D30128"/>
    <w:rsid w:val="00D30154"/>
    <w:rsid w:val="00D303E8"/>
    <w:rsid w:val="00D30527"/>
    <w:rsid w:val="00D3058B"/>
    <w:rsid w:val="00D3070E"/>
    <w:rsid w:val="00D30991"/>
    <w:rsid w:val="00D3099A"/>
    <w:rsid w:val="00D30C4A"/>
    <w:rsid w:val="00D31035"/>
    <w:rsid w:val="00D314BE"/>
    <w:rsid w:val="00D314DD"/>
    <w:rsid w:val="00D31F3E"/>
    <w:rsid w:val="00D320EF"/>
    <w:rsid w:val="00D323BB"/>
    <w:rsid w:val="00D32414"/>
    <w:rsid w:val="00D3259F"/>
    <w:rsid w:val="00D325F7"/>
    <w:rsid w:val="00D3275C"/>
    <w:rsid w:val="00D32874"/>
    <w:rsid w:val="00D32ADC"/>
    <w:rsid w:val="00D3312F"/>
    <w:rsid w:val="00D334A7"/>
    <w:rsid w:val="00D33860"/>
    <w:rsid w:val="00D3394B"/>
    <w:rsid w:val="00D33C1F"/>
    <w:rsid w:val="00D348FD"/>
    <w:rsid w:val="00D34ED3"/>
    <w:rsid w:val="00D34F94"/>
    <w:rsid w:val="00D34FF6"/>
    <w:rsid w:val="00D35171"/>
    <w:rsid w:val="00D351F2"/>
    <w:rsid w:val="00D353F2"/>
    <w:rsid w:val="00D35DE4"/>
    <w:rsid w:val="00D360FC"/>
    <w:rsid w:val="00D36101"/>
    <w:rsid w:val="00D362B1"/>
    <w:rsid w:val="00D36957"/>
    <w:rsid w:val="00D37121"/>
    <w:rsid w:val="00D371C7"/>
    <w:rsid w:val="00D37556"/>
    <w:rsid w:val="00D37602"/>
    <w:rsid w:val="00D376FE"/>
    <w:rsid w:val="00D37C84"/>
    <w:rsid w:val="00D37DA4"/>
    <w:rsid w:val="00D4082E"/>
    <w:rsid w:val="00D40A06"/>
    <w:rsid w:val="00D40AAF"/>
    <w:rsid w:val="00D40D25"/>
    <w:rsid w:val="00D411DA"/>
    <w:rsid w:val="00D414EE"/>
    <w:rsid w:val="00D418BE"/>
    <w:rsid w:val="00D41943"/>
    <w:rsid w:val="00D41D28"/>
    <w:rsid w:val="00D42405"/>
    <w:rsid w:val="00D42BAE"/>
    <w:rsid w:val="00D42BDF"/>
    <w:rsid w:val="00D42D26"/>
    <w:rsid w:val="00D43951"/>
    <w:rsid w:val="00D43DFA"/>
    <w:rsid w:val="00D441DC"/>
    <w:rsid w:val="00D44339"/>
    <w:rsid w:val="00D44356"/>
    <w:rsid w:val="00D447CD"/>
    <w:rsid w:val="00D44EBC"/>
    <w:rsid w:val="00D44FD1"/>
    <w:rsid w:val="00D456A9"/>
    <w:rsid w:val="00D45991"/>
    <w:rsid w:val="00D45D34"/>
    <w:rsid w:val="00D45E50"/>
    <w:rsid w:val="00D46086"/>
    <w:rsid w:val="00D461C2"/>
    <w:rsid w:val="00D461CE"/>
    <w:rsid w:val="00D463CB"/>
    <w:rsid w:val="00D4659C"/>
    <w:rsid w:val="00D466EC"/>
    <w:rsid w:val="00D46E6E"/>
    <w:rsid w:val="00D46EE8"/>
    <w:rsid w:val="00D46F28"/>
    <w:rsid w:val="00D474DD"/>
    <w:rsid w:val="00D47AB1"/>
    <w:rsid w:val="00D47EF8"/>
    <w:rsid w:val="00D50560"/>
    <w:rsid w:val="00D509D6"/>
    <w:rsid w:val="00D50A44"/>
    <w:rsid w:val="00D50A49"/>
    <w:rsid w:val="00D50ABC"/>
    <w:rsid w:val="00D50AD4"/>
    <w:rsid w:val="00D50C7D"/>
    <w:rsid w:val="00D51041"/>
    <w:rsid w:val="00D51794"/>
    <w:rsid w:val="00D518D2"/>
    <w:rsid w:val="00D518DB"/>
    <w:rsid w:val="00D51C9D"/>
    <w:rsid w:val="00D51D4A"/>
    <w:rsid w:val="00D52358"/>
    <w:rsid w:val="00D524FA"/>
    <w:rsid w:val="00D5278D"/>
    <w:rsid w:val="00D52977"/>
    <w:rsid w:val="00D52DCE"/>
    <w:rsid w:val="00D536F7"/>
    <w:rsid w:val="00D542D3"/>
    <w:rsid w:val="00D54944"/>
    <w:rsid w:val="00D54967"/>
    <w:rsid w:val="00D549B7"/>
    <w:rsid w:val="00D54B49"/>
    <w:rsid w:val="00D54DD8"/>
    <w:rsid w:val="00D54E3D"/>
    <w:rsid w:val="00D54FFF"/>
    <w:rsid w:val="00D55039"/>
    <w:rsid w:val="00D551D6"/>
    <w:rsid w:val="00D55279"/>
    <w:rsid w:val="00D5580B"/>
    <w:rsid w:val="00D55A79"/>
    <w:rsid w:val="00D55A82"/>
    <w:rsid w:val="00D55D3B"/>
    <w:rsid w:val="00D56196"/>
    <w:rsid w:val="00D5646E"/>
    <w:rsid w:val="00D565AF"/>
    <w:rsid w:val="00D56E12"/>
    <w:rsid w:val="00D57260"/>
    <w:rsid w:val="00D573E8"/>
    <w:rsid w:val="00D57761"/>
    <w:rsid w:val="00D579B9"/>
    <w:rsid w:val="00D57CF7"/>
    <w:rsid w:val="00D60E20"/>
    <w:rsid w:val="00D60E8A"/>
    <w:rsid w:val="00D61130"/>
    <w:rsid w:val="00D61297"/>
    <w:rsid w:val="00D614F7"/>
    <w:rsid w:val="00D6151E"/>
    <w:rsid w:val="00D61624"/>
    <w:rsid w:val="00D61D3C"/>
    <w:rsid w:val="00D61EE0"/>
    <w:rsid w:val="00D620D8"/>
    <w:rsid w:val="00D62355"/>
    <w:rsid w:val="00D6253A"/>
    <w:rsid w:val="00D6270F"/>
    <w:rsid w:val="00D62789"/>
    <w:rsid w:val="00D62803"/>
    <w:rsid w:val="00D628C2"/>
    <w:rsid w:val="00D62B29"/>
    <w:rsid w:val="00D62CB6"/>
    <w:rsid w:val="00D62D32"/>
    <w:rsid w:val="00D62F2D"/>
    <w:rsid w:val="00D6336A"/>
    <w:rsid w:val="00D635B2"/>
    <w:rsid w:val="00D635C6"/>
    <w:rsid w:val="00D63716"/>
    <w:rsid w:val="00D63F49"/>
    <w:rsid w:val="00D64630"/>
    <w:rsid w:val="00D65060"/>
    <w:rsid w:val="00D65146"/>
    <w:rsid w:val="00D6516D"/>
    <w:rsid w:val="00D65173"/>
    <w:rsid w:val="00D653D5"/>
    <w:rsid w:val="00D653E3"/>
    <w:rsid w:val="00D6565A"/>
    <w:rsid w:val="00D658A1"/>
    <w:rsid w:val="00D65B19"/>
    <w:rsid w:val="00D65DE3"/>
    <w:rsid w:val="00D65FAB"/>
    <w:rsid w:val="00D66017"/>
    <w:rsid w:val="00D661B4"/>
    <w:rsid w:val="00D6628D"/>
    <w:rsid w:val="00D66468"/>
    <w:rsid w:val="00D664D6"/>
    <w:rsid w:val="00D66746"/>
    <w:rsid w:val="00D6677B"/>
    <w:rsid w:val="00D66BB6"/>
    <w:rsid w:val="00D66BC9"/>
    <w:rsid w:val="00D66C05"/>
    <w:rsid w:val="00D67023"/>
    <w:rsid w:val="00D67257"/>
    <w:rsid w:val="00D673A7"/>
    <w:rsid w:val="00D67469"/>
    <w:rsid w:val="00D6752B"/>
    <w:rsid w:val="00D675D5"/>
    <w:rsid w:val="00D67EBB"/>
    <w:rsid w:val="00D67FD1"/>
    <w:rsid w:val="00D7001D"/>
    <w:rsid w:val="00D701EA"/>
    <w:rsid w:val="00D70520"/>
    <w:rsid w:val="00D70A0B"/>
    <w:rsid w:val="00D70C45"/>
    <w:rsid w:val="00D70D8E"/>
    <w:rsid w:val="00D70F9B"/>
    <w:rsid w:val="00D71125"/>
    <w:rsid w:val="00D711A9"/>
    <w:rsid w:val="00D71504"/>
    <w:rsid w:val="00D71535"/>
    <w:rsid w:val="00D7168C"/>
    <w:rsid w:val="00D716FB"/>
    <w:rsid w:val="00D71BCF"/>
    <w:rsid w:val="00D71E5F"/>
    <w:rsid w:val="00D71F8C"/>
    <w:rsid w:val="00D723AA"/>
    <w:rsid w:val="00D728B7"/>
    <w:rsid w:val="00D72942"/>
    <w:rsid w:val="00D72A3B"/>
    <w:rsid w:val="00D72DD1"/>
    <w:rsid w:val="00D72EFA"/>
    <w:rsid w:val="00D73339"/>
    <w:rsid w:val="00D73786"/>
    <w:rsid w:val="00D738C0"/>
    <w:rsid w:val="00D73BA8"/>
    <w:rsid w:val="00D74111"/>
    <w:rsid w:val="00D744B8"/>
    <w:rsid w:val="00D7467C"/>
    <w:rsid w:val="00D74842"/>
    <w:rsid w:val="00D7493A"/>
    <w:rsid w:val="00D74BBF"/>
    <w:rsid w:val="00D74BC0"/>
    <w:rsid w:val="00D74CD4"/>
    <w:rsid w:val="00D74CFB"/>
    <w:rsid w:val="00D74FC7"/>
    <w:rsid w:val="00D75242"/>
    <w:rsid w:val="00D752CA"/>
    <w:rsid w:val="00D759CC"/>
    <w:rsid w:val="00D75E49"/>
    <w:rsid w:val="00D75E69"/>
    <w:rsid w:val="00D75F96"/>
    <w:rsid w:val="00D76964"/>
    <w:rsid w:val="00D76B44"/>
    <w:rsid w:val="00D76C7B"/>
    <w:rsid w:val="00D76F9D"/>
    <w:rsid w:val="00D7713A"/>
    <w:rsid w:val="00D77BB2"/>
    <w:rsid w:val="00D77CD5"/>
    <w:rsid w:val="00D77ED2"/>
    <w:rsid w:val="00D77EF8"/>
    <w:rsid w:val="00D8003A"/>
    <w:rsid w:val="00D801D8"/>
    <w:rsid w:val="00D803A4"/>
    <w:rsid w:val="00D80AA4"/>
    <w:rsid w:val="00D80B67"/>
    <w:rsid w:val="00D80F99"/>
    <w:rsid w:val="00D814F3"/>
    <w:rsid w:val="00D81681"/>
    <w:rsid w:val="00D8181A"/>
    <w:rsid w:val="00D81BCF"/>
    <w:rsid w:val="00D81DD7"/>
    <w:rsid w:val="00D8200C"/>
    <w:rsid w:val="00D8210C"/>
    <w:rsid w:val="00D821D4"/>
    <w:rsid w:val="00D8258E"/>
    <w:rsid w:val="00D82645"/>
    <w:rsid w:val="00D82815"/>
    <w:rsid w:val="00D829FA"/>
    <w:rsid w:val="00D82D3C"/>
    <w:rsid w:val="00D82E6A"/>
    <w:rsid w:val="00D83258"/>
    <w:rsid w:val="00D834D2"/>
    <w:rsid w:val="00D83BBA"/>
    <w:rsid w:val="00D83C7D"/>
    <w:rsid w:val="00D83E27"/>
    <w:rsid w:val="00D8400A"/>
    <w:rsid w:val="00D86081"/>
    <w:rsid w:val="00D86214"/>
    <w:rsid w:val="00D867EA"/>
    <w:rsid w:val="00D869C6"/>
    <w:rsid w:val="00D86CB2"/>
    <w:rsid w:val="00D86CD5"/>
    <w:rsid w:val="00D86D01"/>
    <w:rsid w:val="00D87075"/>
    <w:rsid w:val="00D875A8"/>
    <w:rsid w:val="00D8763E"/>
    <w:rsid w:val="00D8768E"/>
    <w:rsid w:val="00D903E5"/>
    <w:rsid w:val="00D9046E"/>
    <w:rsid w:val="00D904AB"/>
    <w:rsid w:val="00D907DC"/>
    <w:rsid w:val="00D90A25"/>
    <w:rsid w:val="00D90A9E"/>
    <w:rsid w:val="00D90B62"/>
    <w:rsid w:val="00D90E58"/>
    <w:rsid w:val="00D90F36"/>
    <w:rsid w:val="00D90F98"/>
    <w:rsid w:val="00D911C4"/>
    <w:rsid w:val="00D91843"/>
    <w:rsid w:val="00D92009"/>
    <w:rsid w:val="00D92214"/>
    <w:rsid w:val="00D925F3"/>
    <w:rsid w:val="00D92B56"/>
    <w:rsid w:val="00D92C28"/>
    <w:rsid w:val="00D92C33"/>
    <w:rsid w:val="00D92C6E"/>
    <w:rsid w:val="00D931B8"/>
    <w:rsid w:val="00D931D6"/>
    <w:rsid w:val="00D93409"/>
    <w:rsid w:val="00D93A50"/>
    <w:rsid w:val="00D93D33"/>
    <w:rsid w:val="00D942E4"/>
    <w:rsid w:val="00D94409"/>
    <w:rsid w:val="00D94906"/>
    <w:rsid w:val="00D949FE"/>
    <w:rsid w:val="00D94B2D"/>
    <w:rsid w:val="00D9507F"/>
    <w:rsid w:val="00D95093"/>
    <w:rsid w:val="00D95429"/>
    <w:rsid w:val="00D9579A"/>
    <w:rsid w:val="00D95D5C"/>
    <w:rsid w:val="00D95E28"/>
    <w:rsid w:val="00D96117"/>
    <w:rsid w:val="00D96641"/>
    <w:rsid w:val="00D969F1"/>
    <w:rsid w:val="00D969FF"/>
    <w:rsid w:val="00D96F29"/>
    <w:rsid w:val="00D96F40"/>
    <w:rsid w:val="00D97914"/>
    <w:rsid w:val="00DA0AE2"/>
    <w:rsid w:val="00DA0AEE"/>
    <w:rsid w:val="00DA1212"/>
    <w:rsid w:val="00DA1871"/>
    <w:rsid w:val="00DA189A"/>
    <w:rsid w:val="00DA1F6F"/>
    <w:rsid w:val="00DA2759"/>
    <w:rsid w:val="00DA2841"/>
    <w:rsid w:val="00DA2D09"/>
    <w:rsid w:val="00DA2ED6"/>
    <w:rsid w:val="00DA3220"/>
    <w:rsid w:val="00DA34AB"/>
    <w:rsid w:val="00DA3692"/>
    <w:rsid w:val="00DA38B6"/>
    <w:rsid w:val="00DA3B33"/>
    <w:rsid w:val="00DA3CE1"/>
    <w:rsid w:val="00DA3D11"/>
    <w:rsid w:val="00DA3D64"/>
    <w:rsid w:val="00DA3E40"/>
    <w:rsid w:val="00DA4618"/>
    <w:rsid w:val="00DA4EB9"/>
    <w:rsid w:val="00DA51A9"/>
    <w:rsid w:val="00DA5776"/>
    <w:rsid w:val="00DA5B87"/>
    <w:rsid w:val="00DA6187"/>
    <w:rsid w:val="00DA6355"/>
    <w:rsid w:val="00DA6377"/>
    <w:rsid w:val="00DA643D"/>
    <w:rsid w:val="00DA64F8"/>
    <w:rsid w:val="00DA6567"/>
    <w:rsid w:val="00DA6838"/>
    <w:rsid w:val="00DA6CD5"/>
    <w:rsid w:val="00DA71AD"/>
    <w:rsid w:val="00DA721C"/>
    <w:rsid w:val="00DA72C6"/>
    <w:rsid w:val="00DA73CF"/>
    <w:rsid w:val="00DA746D"/>
    <w:rsid w:val="00DA767E"/>
    <w:rsid w:val="00DA769C"/>
    <w:rsid w:val="00DA78FD"/>
    <w:rsid w:val="00DA7E07"/>
    <w:rsid w:val="00DA7F9D"/>
    <w:rsid w:val="00DB01B6"/>
    <w:rsid w:val="00DB0574"/>
    <w:rsid w:val="00DB0C8C"/>
    <w:rsid w:val="00DB0EB5"/>
    <w:rsid w:val="00DB0F86"/>
    <w:rsid w:val="00DB1113"/>
    <w:rsid w:val="00DB1321"/>
    <w:rsid w:val="00DB18FD"/>
    <w:rsid w:val="00DB19DA"/>
    <w:rsid w:val="00DB1BB1"/>
    <w:rsid w:val="00DB220D"/>
    <w:rsid w:val="00DB23BA"/>
    <w:rsid w:val="00DB2726"/>
    <w:rsid w:val="00DB3444"/>
    <w:rsid w:val="00DB3885"/>
    <w:rsid w:val="00DB4343"/>
    <w:rsid w:val="00DB4547"/>
    <w:rsid w:val="00DB4BB2"/>
    <w:rsid w:val="00DB4C57"/>
    <w:rsid w:val="00DB5316"/>
    <w:rsid w:val="00DB5E1A"/>
    <w:rsid w:val="00DB66B9"/>
    <w:rsid w:val="00DB68EA"/>
    <w:rsid w:val="00DB6A48"/>
    <w:rsid w:val="00DB6B49"/>
    <w:rsid w:val="00DB6CAC"/>
    <w:rsid w:val="00DB7287"/>
    <w:rsid w:val="00DB76C5"/>
    <w:rsid w:val="00DB7845"/>
    <w:rsid w:val="00DC02D0"/>
    <w:rsid w:val="00DC04DF"/>
    <w:rsid w:val="00DC050B"/>
    <w:rsid w:val="00DC0B60"/>
    <w:rsid w:val="00DC0C1D"/>
    <w:rsid w:val="00DC0C3A"/>
    <w:rsid w:val="00DC0ECF"/>
    <w:rsid w:val="00DC114F"/>
    <w:rsid w:val="00DC1399"/>
    <w:rsid w:val="00DC149B"/>
    <w:rsid w:val="00DC1CE0"/>
    <w:rsid w:val="00DC1F8F"/>
    <w:rsid w:val="00DC1FE9"/>
    <w:rsid w:val="00DC20D6"/>
    <w:rsid w:val="00DC20DC"/>
    <w:rsid w:val="00DC227B"/>
    <w:rsid w:val="00DC2815"/>
    <w:rsid w:val="00DC2C75"/>
    <w:rsid w:val="00DC3079"/>
    <w:rsid w:val="00DC330F"/>
    <w:rsid w:val="00DC3FF6"/>
    <w:rsid w:val="00DC4923"/>
    <w:rsid w:val="00DC49BC"/>
    <w:rsid w:val="00DC4EBA"/>
    <w:rsid w:val="00DC5040"/>
    <w:rsid w:val="00DC50BA"/>
    <w:rsid w:val="00DC53AD"/>
    <w:rsid w:val="00DC5968"/>
    <w:rsid w:val="00DC5B11"/>
    <w:rsid w:val="00DC5BD8"/>
    <w:rsid w:val="00DC65F3"/>
    <w:rsid w:val="00DC6E7F"/>
    <w:rsid w:val="00DC7058"/>
    <w:rsid w:val="00DC7190"/>
    <w:rsid w:val="00DC77CA"/>
    <w:rsid w:val="00DC78E4"/>
    <w:rsid w:val="00DC7945"/>
    <w:rsid w:val="00DC797F"/>
    <w:rsid w:val="00DC7DA1"/>
    <w:rsid w:val="00DC7EC0"/>
    <w:rsid w:val="00DC7ED3"/>
    <w:rsid w:val="00DC7F4A"/>
    <w:rsid w:val="00DD03C9"/>
    <w:rsid w:val="00DD04D8"/>
    <w:rsid w:val="00DD0630"/>
    <w:rsid w:val="00DD0B49"/>
    <w:rsid w:val="00DD0EFE"/>
    <w:rsid w:val="00DD1069"/>
    <w:rsid w:val="00DD10D7"/>
    <w:rsid w:val="00DD1664"/>
    <w:rsid w:val="00DD1D22"/>
    <w:rsid w:val="00DD205F"/>
    <w:rsid w:val="00DD20A4"/>
    <w:rsid w:val="00DD2489"/>
    <w:rsid w:val="00DD250B"/>
    <w:rsid w:val="00DD26F5"/>
    <w:rsid w:val="00DD3392"/>
    <w:rsid w:val="00DD36DE"/>
    <w:rsid w:val="00DD3C99"/>
    <w:rsid w:val="00DD3E30"/>
    <w:rsid w:val="00DD416D"/>
    <w:rsid w:val="00DD437F"/>
    <w:rsid w:val="00DD48B9"/>
    <w:rsid w:val="00DD48DA"/>
    <w:rsid w:val="00DD49BB"/>
    <w:rsid w:val="00DD5021"/>
    <w:rsid w:val="00DD5295"/>
    <w:rsid w:val="00DD5EDE"/>
    <w:rsid w:val="00DD5F9E"/>
    <w:rsid w:val="00DD680B"/>
    <w:rsid w:val="00DD6951"/>
    <w:rsid w:val="00DD6BBC"/>
    <w:rsid w:val="00DD6BD1"/>
    <w:rsid w:val="00DD6DB8"/>
    <w:rsid w:val="00DD6F0B"/>
    <w:rsid w:val="00DD711E"/>
    <w:rsid w:val="00DD7C2A"/>
    <w:rsid w:val="00DE016C"/>
    <w:rsid w:val="00DE017B"/>
    <w:rsid w:val="00DE0489"/>
    <w:rsid w:val="00DE0762"/>
    <w:rsid w:val="00DE0962"/>
    <w:rsid w:val="00DE0C76"/>
    <w:rsid w:val="00DE1164"/>
    <w:rsid w:val="00DE119A"/>
    <w:rsid w:val="00DE160D"/>
    <w:rsid w:val="00DE18A2"/>
    <w:rsid w:val="00DE1A81"/>
    <w:rsid w:val="00DE1DFA"/>
    <w:rsid w:val="00DE1E5C"/>
    <w:rsid w:val="00DE203A"/>
    <w:rsid w:val="00DE23BD"/>
    <w:rsid w:val="00DE27DA"/>
    <w:rsid w:val="00DE29B8"/>
    <w:rsid w:val="00DE29CF"/>
    <w:rsid w:val="00DE2BF5"/>
    <w:rsid w:val="00DE39F2"/>
    <w:rsid w:val="00DE3CCA"/>
    <w:rsid w:val="00DE3D4F"/>
    <w:rsid w:val="00DE3F51"/>
    <w:rsid w:val="00DE4057"/>
    <w:rsid w:val="00DE440F"/>
    <w:rsid w:val="00DE4AFF"/>
    <w:rsid w:val="00DE4CDD"/>
    <w:rsid w:val="00DE504B"/>
    <w:rsid w:val="00DE507B"/>
    <w:rsid w:val="00DE57F5"/>
    <w:rsid w:val="00DE59C0"/>
    <w:rsid w:val="00DE5A93"/>
    <w:rsid w:val="00DE5D7C"/>
    <w:rsid w:val="00DE67DA"/>
    <w:rsid w:val="00DE6FC1"/>
    <w:rsid w:val="00DE7414"/>
    <w:rsid w:val="00DE76F8"/>
    <w:rsid w:val="00DE796C"/>
    <w:rsid w:val="00DE7A82"/>
    <w:rsid w:val="00DE7C3D"/>
    <w:rsid w:val="00DE7CEB"/>
    <w:rsid w:val="00DF02A8"/>
    <w:rsid w:val="00DF052B"/>
    <w:rsid w:val="00DF08AE"/>
    <w:rsid w:val="00DF0A5F"/>
    <w:rsid w:val="00DF1083"/>
    <w:rsid w:val="00DF116B"/>
    <w:rsid w:val="00DF11F0"/>
    <w:rsid w:val="00DF15BB"/>
    <w:rsid w:val="00DF161F"/>
    <w:rsid w:val="00DF1B8C"/>
    <w:rsid w:val="00DF1DCD"/>
    <w:rsid w:val="00DF22C3"/>
    <w:rsid w:val="00DF2799"/>
    <w:rsid w:val="00DF2C9E"/>
    <w:rsid w:val="00DF2D29"/>
    <w:rsid w:val="00DF34E5"/>
    <w:rsid w:val="00DF38D4"/>
    <w:rsid w:val="00DF3C99"/>
    <w:rsid w:val="00DF3F8C"/>
    <w:rsid w:val="00DF412D"/>
    <w:rsid w:val="00DF4252"/>
    <w:rsid w:val="00DF427A"/>
    <w:rsid w:val="00DF46E1"/>
    <w:rsid w:val="00DF4842"/>
    <w:rsid w:val="00DF4955"/>
    <w:rsid w:val="00DF4D6A"/>
    <w:rsid w:val="00DF4F4E"/>
    <w:rsid w:val="00DF5026"/>
    <w:rsid w:val="00DF55F2"/>
    <w:rsid w:val="00DF5AE1"/>
    <w:rsid w:val="00DF5BE0"/>
    <w:rsid w:val="00DF5BEE"/>
    <w:rsid w:val="00DF612D"/>
    <w:rsid w:val="00DF65B7"/>
    <w:rsid w:val="00DF6646"/>
    <w:rsid w:val="00DF6AF7"/>
    <w:rsid w:val="00DF6E7A"/>
    <w:rsid w:val="00DF711E"/>
    <w:rsid w:val="00DF7134"/>
    <w:rsid w:val="00DF77EE"/>
    <w:rsid w:val="00DF7C88"/>
    <w:rsid w:val="00DF7C96"/>
    <w:rsid w:val="00DF7ECD"/>
    <w:rsid w:val="00E000C5"/>
    <w:rsid w:val="00E0011B"/>
    <w:rsid w:val="00E0095E"/>
    <w:rsid w:val="00E00AA0"/>
    <w:rsid w:val="00E0104D"/>
    <w:rsid w:val="00E013B3"/>
    <w:rsid w:val="00E014CD"/>
    <w:rsid w:val="00E01603"/>
    <w:rsid w:val="00E01C27"/>
    <w:rsid w:val="00E01FA3"/>
    <w:rsid w:val="00E0218B"/>
    <w:rsid w:val="00E022FB"/>
    <w:rsid w:val="00E0250D"/>
    <w:rsid w:val="00E026E7"/>
    <w:rsid w:val="00E0271B"/>
    <w:rsid w:val="00E02A7F"/>
    <w:rsid w:val="00E02E72"/>
    <w:rsid w:val="00E03646"/>
    <w:rsid w:val="00E0370C"/>
    <w:rsid w:val="00E038B6"/>
    <w:rsid w:val="00E043D9"/>
    <w:rsid w:val="00E044FD"/>
    <w:rsid w:val="00E047EB"/>
    <w:rsid w:val="00E04836"/>
    <w:rsid w:val="00E0499E"/>
    <w:rsid w:val="00E04DBB"/>
    <w:rsid w:val="00E04F40"/>
    <w:rsid w:val="00E050A5"/>
    <w:rsid w:val="00E057F8"/>
    <w:rsid w:val="00E05CDE"/>
    <w:rsid w:val="00E05D60"/>
    <w:rsid w:val="00E05EEB"/>
    <w:rsid w:val="00E05F5F"/>
    <w:rsid w:val="00E06676"/>
    <w:rsid w:val="00E06AFF"/>
    <w:rsid w:val="00E06C60"/>
    <w:rsid w:val="00E07001"/>
    <w:rsid w:val="00E0737D"/>
    <w:rsid w:val="00E074FE"/>
    <w:rsid w:val="00E07617"/>
    <w:rsid w:val="00E07ABC"/>
    <w:rsid w:val="00E108A4"/>
    <w:rsid w:val="00E1099A"/>
    <w:rsid w:val="00E10A03"/>
    <w:rsid w:val="00E10E6A"/>
    <w:rsid w:val="00E10EC0"/>
    <w:rsid w:val="00E10FD0"/>
    <w:rsid w:val="00E111C3"/>
    <w:rsid w:val="00E11862"/>
    <w:rsid w:val="00E11E9D"/>
    <w:rsid w:val="00E11EDD"/>
    <w:rsid w:val="00E11F10"/>
    <w:rsid w:val="00E1233C"/>
    <w:rsid w:val="00E123C6"/>
    <w:rsid w:val="00E12564"/>
    <w:rsid w:val="00E129A7"/>
    <w:rsid w:val="00E12B47"/>
    <w:rsid w:val="00E13067"/>
    <w:rsid w:val="00E1328C"/>
    <w:rsid w:val="00E13697"/>
    <w:rsid w:val="00E13961"/>
    <w:rsid w:val="00E139E9"/>
    <w:rsid w:val="00E14062"/>
    <w:rsid w:val="00E1440E"/>
    <w:rsid w:val="00E14AF4"/>
    <w:rsid w:val="00E14B64"/>
    <w:rsid w:val="00E14BB7"/>
    <w:rsid w:val="00E1573E"/>
    <w:rsid w:val="00E157C9"/>
    <w:rsid w:val="00E157CB"/>
    <w:rsid w:val="00E15AE6"/>
    <w:rsid w:val="00E15DC9"/>
    <w:rsid w:val="00E15ECD"/>
    <w:rsid w:val="00E165E1"/>
    <w:rsid w:val="00E16C7D"/>
    <w:rsid w:val="00E170A2"/>
    <w:rsid w:val="00E17248"/>
    <w:rsid w:val="00E17814"/>
    <w:rsid w:val="00E179E9"/>
    <w:rsid w:val="00E17E70"/>
    <w:rsid w:val="00E2003B"/>
    <w:rsid w:val="00E20202"/>
    <w:rsid w:val="00E20344"/>
    <w:rsid w:val="00E2051C"/>
    <w:rsid w:val="00E205B5"/>
    <w:rsid w:val="00E2061A"/>
    <w:rsid w:val="00E207C8"/>
    <w:rsid w:val="00E20AE6"/>
    <w:rsid w:val="00E20C3F"/>
    <w:rsid w:val="00E20CDA"/>
    <w:rsid w:val="00E20E6D"/>
    <w:rsid w:val="00E210AA"/>
    <w:rsid w:val="00E2113D"/>
    <w:rsid w:val="00E211DF"/>
    <w:rsid w:val="00E216BC"/>
    <w:rsid w:val="00E217A0"/>
    <w:rsid w:val="00E218F5"/>
    <w:rsid w:val="00E21AC1"/>
    <w:rsid w:val="00E21AD1"/>
    <w:rsid w:val="00E21EB5"/>
    <w:rsid w:val="00E22003"/>
    <w:rsid w:val="00E220EC"/>
    <w:rsid w:val="00E22177"/>
    <w:rsid w:val="00E223D8"/>
    <w:rsid w:val="00E2263C"/>
    <w:rsid w:val="00E22A34"/>
    <w:rsid w:val="00E22BFF"/>
    <w:rsid w:val="00E22C78"/>
    <w:rsid w:val="00E22DBA"/>
    <w:rsid w:val="00E22E5D"/>
    <w:rsid w:val="00E22EA6"/>
    <w:rsid w:val="00E234C2"/>
    <w:rsid w:val="00E2352B"/>
    <w:rsid w:val="00E2353D"/>
    <w:rsid w:val="00E236CE"/>
    <w:rsid w:val="00E238D1"/>
    <w:rsid w:val="00E23990"/>
    <w:rsid w:val="00E239E8"/>
    <w:rsid w:val="00E23F0C"/>
    <w:rsid w:val="00E23FDF"/>
    <w:rsid w:val="00E23FEB"/>
    <w:rsid w:val="00E2411C"/>
    <w:rsid w:val="00E247A5"/>
    <w:rsid w:val="00E249A8"/>
    <w:rsid w:val="00E24B44"/>
    <w:rsid w:val="00E2504B"/>
    <w:rsid w:val="00E25156"/>
    <w:rsid w:val="00E2519A"/>
    <w:rsid w:val="00E25336"/>
    <w:rsid w:val="00E25863"/>
    <w:rsid w:val="00E258FF"/>
    <w:rsid w:val="00E25938"/>
    <w:rsid w:val="00E25A6B"/>
    <w:rsid w:val="00E25C60"/>
    <w:rsid w:val="00E25DC7"/>
    <w:rsid w:val="00E266B3"/>
    <w:rsid w:val="00E26A92"/>
    <w:rsid w:val="00E26B21"/>
    <w:rsid w:val="00E26B30"/>
    <w:rsid w:val="00E26E87"/>
    <w:rsid w:val="00E271F9"/>
    <w:rsid w:val="00E27826"/>
    <w:rsid w:val="00E279BA"/>
    <w:rsid w:val="00E27E30"/>
    <w:rsid w:val="00E3051F"/>
    <w:rsid w:val="00E30729"/>
    <w:rsid w:val="00E315BB"/>
    <w:rsid w:val="00E3198F"/>
    <w:rsid w:val="00E31AAC"/>
    <w:rsid w:val="00E32585"/>
    <w:rsid w:val="00E32822"/>
    <w:rsid w:val="00E32D15"/>
    <w:rsid w:val="00E33523"/>
    <w:rsid w:val="00E3358E"/>
    <w:rsid w:val="00E33731"/>
    <w:rsid w:val="00E337A0"/>
    <w:rsid w:val="00E33B0D"/>
    <w:rsid w:val="00E33E6A"/>
    <w:rsid w:val="00E33EB1"/>
    <w:rsid w:val="00E33F1A"/>
    <w:rsid w:val="00E340A2"/>
    <w:rsid w:val="00E340D9"/>
    <w:rsid w:val="00E342C7"/>
    <w:rsid w:val="00E345D0"/>
    <w:rsid w:val="00E345F2"/>
    <w:rsid w:val="00E349BD"/>
    <w:rsid w:val="00E35244"/>
    <w:rsid w:val="00E352A6"/>
    <w:rsid w:val="00E356CE"/>
    <w:rsid w:val="00E35826"/>
    <w:rsid w:val="00E35ADE"/>
    <w:rsid w:val="00E35AE2"/>
    <w:rsid w:val="00E35CC3"/>
    <w:rsid w:val="00E35DCD"/>
    <w:rsid w:val="00E35EFC"/>
    <w:rsid w:val="00E3625B"/>
    <w:rsid w:val="00E36340"/>
    <w:rsid w:val="00E36437"/>
    <w:rsid w:val="00E36BF8"/>
    <w:rsid w:val="00E37107"/>
    <w:rsid w:val="00E3711F"/>
    <w:rsid w:val="00E3766B"/>
    <w:rsid w:val="00E377D6"/>
    <w:rsid w:val="00E40593"/>
    <w:rsid w:val="00E40870"/>
    <w:rsid w:val="00E40C8E"/>
    <w:rsid w:val="00E40D4A"/>
    <w:rsid w:val="00E40F4D"/>
    <w:rsid w:val="00E411B1"/>
    <w:rsid w:val="00E411FC"/>
    <w:rsid w:val="00E4168F"/>
    <w:rsid w:val="00E41A72"/>
    <w:rsid w:val="00E41E5B"/>
    <w:rsid w:val="00E42005"/>
    <w:rsid w:val="00E42098"/>
    <w:rsid w:val="00E4217C"/>
    <w:rsid w:val="00E424C2"/>
    <w:rsid w:val="00E426CE"/>
    <w:rsid w:val="00E4292E"/>
    <w:rsid w:val="00E429A7"/>
    <w:rsid w:val="00E42AA7"/>
    <w:rsid w:val="00E4339F"/>
    <w:rsid w:val="00E43461"/>
    <w:rsid w:val="00E437E4"/>
    <w:rsid w:val="00E43810"/>
    <w:rsid w:val="00E43A87"/>
    <w:rsid w:val="00E43D00"/>
    <w:rsid w:val="00E43FC5"/>
    <w:rsid w:val="00E449B5"/>
    <w:rsid w:val="00E449FF"/>
    <w:rsid w:val="00E44EA6"/>
    <w:rsid w:val="00E45012"/>
    <w:rsid w:val="00E4502D"/>
    <w:rsid w:val="00E451F9"/>
    <w:rsid w:val="00E454BD"/>
    <w:rsid w:val="00E45EAE"/>
    <w:rsid w:val="00E45F49"/>
    <w:rsid w:val="00E4625E"/>
    <w:rsid w:val="00E46294"/>
    <w:rsid w:val="00E4643E"/>
    <w:rsid w:val="00E468FE"/>
    <w:rsid w:val="00E46E5E"/>
    <w:rsid w:val="00E46EC7"/>
    <w:rsid w:val="00E4770F"/>
    <w:rsid w:val="00E47A91"/>
    <w:rsid w:val="00E47E38"/>
    <w:rsid w:val="00E47F7A"/>
    <w:rsid w:val="00E501FD"/>
    <w:rsid w:val="00E5185B"/>
    <w:rsid w:val="00E518F7"/>
    <w:rsid w:val="00E51987"/>
    <w:rsid w:val="00E522A5"/>
    <w:rsid w:val="00E52445"/>
    <w:rsid w:val="00E52533"/>
    <w:rsid w:val="00E52580"/>
    <w:rsid w:val="00E52647"/>
    <w:rsid w:val="00E52D13"/>
    <w:rsid w:val="00E5310B"/>
    <w:rsid w:val="00E53C52"/>
    <w:rsid w:val="00E53F5A"/>
    <w:rsid w:val="00E53F7A"/>
    <w:rsid w:val="00E53FCF"/>
    <w:rsid w:val="00E53FDF"/>
    <w:rsid w:val="00E542B1"/>
    <w:rsid w:val="00E54921"/>
    <w:rsid w:val="00E54EDC"/>
    <w:rsid w:val="00E550C3"/>
    <w:rsid w:val="00E55508"/>
    <w:rsid w:val="00E5550A"/>
    <w:rsid w:val="00E55D81"/>
    <w:rsid w:val="00E55DA5"/>
    <w:rsid w:val="00E561B5"/>
    <w:rsid w:val="00E565F6"/>
    <w:rsid w:val="00E56764"/>
    <w:rsid w:val="00E56795"/>
    <w:rsid w:val="00E56D85"/>
    <w:rsid w:val="00E576AB"/>
    <w:rsid w:val="00E57ACE"/>
    <w:rsid w:val="00E57C09"/>
    <w:rsid w:val="00E57F3C"/>
    <w:rsid w:val="00E6022D"/>
    <w:rsid w:val="00E60A1E"/>
    <w:rsid w:val="00E60C6F"/>
    <w:rsid w:val="00E60EAD"/>
    <w:rsid w:val="00E61027"/>
    <w:rsid w:val="00E61376"/>
    <w:rsid w:val="00E61E13"/>
    <w:rsid w:val="00E61E92"/>
    <w:rsid w:val="00E62413"/>
    <w:rsid w:val="00E62771"/>
    <w:rsid w:val="00E62BC7"/>
    <w:rsid w:val="00E62F80"/>
    <w:rsid w:val="00E6302E"/>
    <w:rsid w:val="00E63057"/>
    <w:rsid w:val="00E63086"/>
    <w:rsid w:val="00E633AC"/>
    <w:rsid w:val="00E6371F"/>
    <w:rsid w:val="00E637EA"/>
    <w:rsid w:val="00E63BC3"/>
    <w:rsid w:val="00E640FE"/>
    <w:rsid w:val="00E64117"/>
    <w:rsid w:val="00E6417F"/>
    <w:rsid w:val="00E642BF"/>
    <w:rsid w:val="00E64877"/>
    <w:rsid w:val="00E64C63"/>
    <w:rsid w:val="00E64C9F"/>
    <w:rsid w:val="00E64DC7"/>
    <w:rsid w:val="00E6510C"/>
    <w:rsid w:val="00E6517C"/>
    <w:rsid w:val="00E65638"/>
    <w:rsid w:val="00E659B8"/>
    <w:rsid w:val="00E65B60"/>
    <w:rsid w:val="00E65CCF"/>
    <w:rsid w:val="00E65D35"/>
    <w:rsid w:val="00E65E8A"/>
    <w:rsid w:val="00E66333"/>
    <w:rsid w:val="00E66558"/>
    <w:rsid w:val="00E6688C"/>
    <w:rsid w:val="00E669E2"/>
    <w:rsid w:val="00E66BB8"/>
    <w:rsid w:val="00E6724D"/>
    <w:rsid w:val="00E6727B"/>
    <w:rsid w:val="00E672D1"/>
    <w:rsid w:val="00E67707"/>
    <w:rsid w:val="00E67AE0"/>
    <w:rsid w:val="00E67B3D"/>
    <w:rsid w:val="00E67B7F"/>
    <w:rsid w:val="00E67C87"/>
    <w:rsid w:val="00E701F5"/>
    <w:rsid w:val="00E703C8"/>
    <w:rsid w:val="00E70538"/>
    <w:rsid w:val="00E705DD"/>
    <w:rsid w:val="00E707F1"/>
    <w:rsid w:val="00E708BD"/>
    <w:rsid w:val="00E70C0A"/>
    <w:rsid w:val="00E70C88"/>
    <w:rsid w:val="00E70E87"/>
    <w:rsid w:val="00E70FB5"/>
    <w:rsid w:val="00E71016"/>
    <w:rsid w:val="00E71492"/>
    <w:rsid w:val="00E71599"/>
    <w:rsid w:val="00E71BC2"/>
    <w:rsid w:val="00E72384"/>
    <w:rsid w:val="00E7266B"/>
    <w:rsid w:val="00E72A80"/>
    <w:rsid w:val="00E72C84"/>
    <w:rsid w:val="00E72CB2"/>
    <w:rsid w:val="00E73309"/>
    <w:rsid w:val="00E73415"/>
    <w:rsid w:val="00E7355B"/>
    <w:rsid w:val="00E736BA"/>
    <w:rsid w:val="00E738B8"/>
    <w:rsid w:val="00E73964"/>
    <w:rsid w:val="00E73984"/>
    <w:rsid w:val="00E73A0A"/>
    <w:rsid w:val="00E73A75"/>
    <w:rsid w:val="00E73B3B"/>
    <w:rsid w:val="00E73FC8"/>
    <w:rsid w:val="00E74138"/>
    <w:rsid w:val="00E748D6"/>
    <w:rsid w:val="00E74AE4"/>
    <w:rsid w:val="00E74C7F"/>
    <w:rsid w:val="00E74D67"/>
    <w:rsid w:val="00E75084"/>
    <w:rsid w:val="00E75403"/>
    <w:rsid w:val="00E75571"/>
    <w:rsid w:val="00E7571A"/>
    <w:rsid w:val="00E758D2"/>
    <w:rsid w:val="00E7644A"/>
    <w:rsid w:val="00E764D9"/>
    <w:rsid w:val="00E76865"/>
    <w:rsid w:val="00E76B4B"/>
    <w:rsid w:val="00E76BED"/>
    <w:rsid w:val="00E76C62"/>
    <w:rsid w:val="00E76DF5"/>
    <w:rsid w:val="00E76EA1"/>
    <w:rsid w:val="00E77292"/>
    <w:rsid w:val="00E7792F"/>
    <w:rsid w:val="00E77A6C"/>
    <w:rsid w:val="00E77BD0"/>
    <w:rsid w:val="00E80034"/>
    <w:rsid w:val="00E80383"/>
    <w:rsid w:val="00E8051F"/>
    <w:rsid w:val="00E80B4A"/>
    <w:rsid w:val="00E80CBA"/>
    <w:rsid w:val="00E80E4A"/>
    <w:rsid w:val="00E81468"/>
    <w:rsid w:val="00E81611"/>
    <w:rsid w:val="00E81B95"/>
    <w:rsid w:val="00E81CA8"/>
    <w:rsid w:val="00E81FFE"/>
    <w:rsid w:val="00E823D2"/>
    <w:rsid w:val="00E824C6"/>
    <w:rsid w:val="00E82767"/>
    <w:rsid w:val="00E82C9C"/>
    <w:rsid w:val="00E82FAB"/>
    <w:rsid w:val="00E83059"/>
    <w:rsid w:val="00E83118"/>
    <w:rsid w:val="00E8350D"/>
    <w:rsid w:val="00E83843"/>
    <w:rsid w:val="00E83939"/>
    <w:rsid w:val="00E83B2C"/>
    <w:rsid w:val="00E83B57"/>
    <w:rsid w:val="00E84138"/>
    <w:rsid w:val="00E8413C"/>
    <w:rsid w:val="00E8413F"/>
    <w:rsid w:val="00E84302"/>
    <w:rsid w:val="00E849D0"/>
    <w:rsid w:val="00E84E6A"/>
    <w:rsid w:val="00E852BB"/>
    <w:rsid w:val="00E85502"/>
    <w:rsid w:val="00E856BE"/>
    <w:rsid w:val="00E85CFC"/>
    <w:rsid w:val="00E85CFD"/>
    <w:rsid w:val="00E85F90"/>
    <w:rsid w:val="00E8615B"/>
    <w:rsid w:val="00E863ED"/>
    <w:rsid w:val="00E864D7"/>
    <w:rsid w:val="00E86600"/>
    <w:rsid w:val="00E86710"/>
    <w:rsid w:val="00E8682E"/>
    <w:rsid w:val="00E86939"/>
    <w:rsid w:val="00E86C0C"/>
    <w:rsid w:val="00E86FC0"/>
    <w:rsid w:val="00E8733A"/>
    <w:rsid w:val="00E8764C"/>
    <w:rsid w:val="00E87690"/>
    <w:rsid w:val="00E87722"/>
    <w:rsid w:val="00E87725"/>
    <w:rsid w:val="00E87BE3"/>
    <w:rsid w:val="00E9037C"/>
    <w:rsid w:val="00E903E5"/>
    <w:rsid w:val="00E905AE"/>
    <w:rsid w:val="00E90A4B"/>
    <w:rsid w:val="00E90F74"/>
    <w:rsid w:val="00E90F7D"/>
    <w:rsid w:val="00E9155F"/>
    <w:rsid w:val="00E915F2"/>
    <w:rsid w:val="00E9183C"/>
    <w:rsid w:val="00E91850"/>
    <w:rsid w:val="00E91E96"/>
    <w:rsid w:val="00E91FBA"/>
    <w:rsid w:val="00E921F0"/>
    <w:rsid w:val="00E924C4"/>
    <w:rsid w:val="00E92666"/>
    <w:rsid w:val="00E92ACA"/>
    <w:rsid w:val="00E92F03"/>
    <w:rsid w:val="00E93327"/>
    <w:rsid w:val="00E93374"/>
    <w:rsid w:val="00E933B2"/>
    <w:rsid w:val="00E9348E"/>
    <w:rsid w:val="00E9353C"/>
    <w:rsid w:val="00E93C53"/>
    <w:rsid w:val="00E93CF3"/>
    <w:rsid w:val="00E93D68"/>
    <w:rsid w:val="00E9410E"/>
    <w:rsid w:val="00E94B7D"/>
    <w:rsid w:val="00E94BD1"/>
    <w:rsid w:val="00E94F73"/>
    <w:rsid w:val="00E9514A"/>
    <w:rsid w:val="00E95577"/>
    <w:rsid w:val="00E9563A"/>
    <w:rsid w:val="00E95F3C"/>
    <w:rsid w:val="00E963E1"/>
    <w:rsid w:val="00E96442"/>
    <w:rsid w:val="00E96482"/>
    <w:rsid w:val="00E96643"/>
    <w:rsid w:val="00E9664C"/>
    <w:rsid w:val="00E9688F"/>
    <w:rsid w:val="00E96AA8"/>
    <w:rsid w:val="00E96CC5"/>
    <w:rsid w:val="00E96EC0"/>
    <w:rsid w:val="00E97222"/>
    <w:rsid w:val="00E973FD"/>
    <w:rsid w:val="00E9757B"/>
    <w:rsid w:val="00E975BD"/>
    <w:rsid w:val="00E97603"/>
    <w:rsid w:val="00E97611"/>
    <w:rsid w:val="00E97652"/>
    <w:rsid w:val="00E97BE5"/>
    <w:rsid w:val="00E97EAC"/>
    <w:rsid w:val="00E97F10"/>
    <w:rsid w:val="00EA092E"/>
    <w:rsid w:val="00EA09A3"/>
    <w:rsid w:val="00EA0AAE"/>
    <w:rsid w:val="00EA0E19"/>
    <w:rsid w:val="00EA1196"/>
    <w:rsid w:val="00EA1375"/>
    <w:rsid w:val="00EA18DB"/>
    <w:rsid w:val="00EA2413"/>
    <w:rsid w:val="00EA2768"/>
    <w:rsid w:val="00EA27F5"/>
    <w:rsid w:val="00EA2965"/>
    <w:rsid w:val="00EA2A8C"/>
    <w:rsid w:val="00EA363F"/>
    <w:rsid w:val="00EA36E4"/>
    <w:rsid w:val="00EA3770"/>
    <w:rsid w:val="00EA3807"/>
    <w:rsid w:val="00EA3CA3"/>
    <w:rsid w:val="00EA3F70"/>
    <w:rsid w:val="00EA40B5"/>
    <w:rsid w:val="00EA4AA9"/>
    <w:rsid w:val="00EA4F5C"/>
    <w:rsid w:val="00EA541A"/>
    <w:rsid w:val="00EA5569"/>
    <w:rsid w:val="00EA561A"/>
    <w:rsid w:val="00EA5839"/>
    <w:rsid w:val="00EA5910"/>
    <w:rsid w:val="00EA5A0A"/>
    <w:rsid w:val="00EA5BE7"/>
    <w:rsid w:val="00EA5E50"/>
    <w:rsid w:val="00EA6081"/>
    <w:rsid w:val="00EA61F6"/>
    <w:rsid w:val="00EA620A"/>
    <w:rsid w:val="00EA63D6"/>
    <w:rsid w:val="00EA64C0"/>
    <w:rsid w:val="00EA6740"/>
    <w:rsid w:val="00EA68DE"/>
    <w:rsid w:val="00EA71B5"/>
    <w:rsid w:val="00EA741E"/>
    <w:rsid w:val="00EA7790"/>
    <w:rsid w:val="00EA7813"/>
    <w:rsid w:val="00EA7A64"/>
    <w:rsid w:val="00EA7A7F"/>
    <w:rsid w:val="00EA7FC0"/>
    <w:rsid w:val="00EB0289"/>
    <w:rsid w:val="00EB1250"/>
    <w:rsid w:val="00EB19E5"/>
    <w:rsid w:val="00EB1A53"/>
    <w:rsid w:val="00EB1E72"/>
    <w:rsid w:val="00EB2204"/>
    <w:rsid w:val="00EB28DB"/>
    <w:rsid w:val="00EB2D12"/>
    <w:rsid w:val="00EB322A"/>
    <w:rsid w:val="00EB3497"/>
    <w:rsid w:val="00EB388C"/>
    <w:rsid w:val="00EB393D"/>
    <w:rsid w:val="00EB397C"/>
    <w:rsid w:val="00EB3A05"/>
    <w:rsid w:val="00EB3C50"/>
    <w:rsid w:val="00EB3D11"/>
    <w:rsid w:val="00EB3F46"/>
    <w:rsid w:val="00EB4151"/>
    <w:rsid w:val="00EB467A"/>
    <w:rsid w:val="00EB4755"/>
    <w:rsid w:val="00EB47B5"/>
    <w:rsid w:val="00EB4843"/>
    <w:rsid w:val="00EB4E0A"/>
    <w:rsid w:val="00EB6387"/>
    <w:rsid w:val="00EB68A4"/>
    <w:rsid w:val="00EB72DD"/>
    <w:rsid w:val="00EB7337"/>
    <w:rsid w:val="00EB7525"/>
    <w:rsid w:val="00EB780D"/>
    <w:rsid w:val="00EB79EB"/>
    <w:rsid w:val="00EB7B43"/>
    <w:rsid w:val="00EB7CD2"/>
    <w:rsid w:val="00EB7D49"/>
    <w:rsid w:val="00EB7FAB"/>
    <w:rsid w:val="00EC04FF"/>
    <w:rsid w:val="00EC05BA"/>
    <w:rsid w:val="00EC07A3"/>
    <w:rsid w:val="00EC07AD"/>
    <w:rsid w:val="00EC0835"/>
    <w:rsid w:val="00EC09D8"/>
    <w:rsid w:val="00EC0CC6"/>
    <w:rsid w:val="00EC0D09"/>
    <w:rsid w:val="00EC0DB5"/>
    <w:rsid w:val="00EC128B"/>
    <w:rsid w:val="00EC1597"/>
    <w:rsid w:val="00EC15A0"/>
    <w:rsid w:val="00EC16AD"/>
    <w:rsid w:val="00EC181D"/>
    <w:rsid w:val="00EC1BC2"/>
    <w:rsid w:val="00EC27B6"/>
    <w:rsid w:val="00EC282C"/>
    <w:rsid w:val="00EC3006"/>
    <w:rsid w:val="00EC3657"/>
    <w:rsid w:val="00EC3A1E"/>
    <w:rsid w:val="00EC3C97"/>
    <w:rsid w:val="00EC3F37"/>
    <w:rsid w:val="00EC445C"/>
    <w:rsid w:val="00EC4886"/>
    <w:rsid w:val="00EC4D58"/>
    <w:rsid w:val="00EC4F8F"/>
    <w:rsid w:val="00EC5201"/>
    <w:rsid w:val="00EC5713"/>
    <w:rsid w:val="00EC5961"/>
    <w:rsid w:val="00EC5A15"/>
    <w:rsid w:val="00EC5AFB"/>
    <w:rsid w:val="00EC5C8F"/>
    <w:rsid w:val="00EC5E38"/>
    <w:rsid w:val="00EC65DB"/>
    <w:rsid w:val="00EC6973"/>
    <w:rsid w:val="00EC6CA7"/>
    <w:rsid w:val="00EC6F52"/>
    <w:rsid w:val="00EC7FAA"/>
    <w:rsid w:val="00EC7FE7"/>
    <w:rsid w:val="00ED0131"/>
    <w:rsid w:val="00ED01A9"/>
    <w:rsid w:val="00ED0272"/>
    <w:rsid w:val="00ED08C5"/>
    <w:rsid w:val="00ED0BDA"/>
    <w:rsid w:val="00ED0DAA"/>
    <w:rsid w:val="00ED1157"/>
    <w:rsid w:val="00ED1173"/>
    <w:rsid w:val="00ED148E"/>
    <w:rsid w:val="00ED15E6"/>
    <w:rsid w:val="00ED187F"/>
    <w:rsid w:val="00ED1A08"/>
    <w:rsid w:val="00ED1D60"/>
    <w:rsid w:val="00ED20A8"/>
    <w:rsid w:val="00ED21A9"/>
    <w:rsid w:val="00ED2C5E"/>
    <w:rsid w:val="00ED323C"/>
    <w:rsid w:val="00ED3A20"/>
    <w:rsid w:val="00ED3B14"/>
    <w:rsid w:val="00ED3DDD"/>
    <w:rsid w:val="00ED416B"/>
    <w:rsid w:val="00ED42F6"/>
    <w:rsid w:val="00ED472E"/>
    <w:rsid w:val="00ED4C7A"/>
    <w:rsid w:val="00ED4D38"/>
    <w:rsid w:val="00ED4DDA"/>
    <w:rsid w:val="00ED57E8"/>
    <w:rsid w:val="00ED58A7"/>
    <w:rsid w:val="00ED5A5D"/>
    <w:rsid w:val="00ED5CC5"/>
    <w:rsid w:val="00ED5E01"/>
    <w:rsid w:val="00ED60F5"/>
    <w:rsid w:val="00ED670A"/>
    <w:rsid w:val="00ED6B49"/>
    <w:rsid w:val="00ED7708"/>
    <w:rsid w:val="00ED775A"/>
    <w:rsid w:val="00ED785A"/>
    <w:rsid w:val="00ED7948"/>
    <w:rsid w:val="00ED7AEE"/>
    <w:rsid w:val="00ED7D17"/>
    <w:rsid w:val="00ED7E7D"/>
    <w:rsid w:val="00EE0002"/>
    <w:rsid w:val="00EE0217"/>
    <w:rsid w:val="00EE0421"/>
    <w:rsid w:val="00EE0847"/>
    <w:rsid w:val="00EE0E29"/>
    <w:rsid w:val="00EE1135"/>
    <w:rsid w:val="00EE1A6C"/>
    <w:rsid w:val="00EE1DC9"/>
    <w:rsid w:val="00EE1F11"/>
    <w:rsid w:val="00EE2688"/>
    <w:rsid w:val="00EE29DF"/>
    <w:rsid w:val="00EE2A88"/>
    <w:rsid w:val="00EE3119"/>
    <w:rsid w:val="00EE355A"/>
    <w:rsid w:val="00EE3ABE"/>
    <w:rsid w:val="00EE3BC5"/>
    <w:rsid w:val="00EE481B"/>
    <w:rsid w:val="00EE4A19"/>
    <w:rsid w:val="00EE5480"/>
    <w:rsid w:val="00EE5AC0"/>
    <w:rsid w:val="00EE5E5D"/>
    <w:rsid w:val="00EE60D2"/>
    <w:rsid w:val="00EE64BF"/>
    <w:rsid w:val="00EE676E"/>
    <w:rsid w:val="00EE68B3"/>
    <w:rsid w:val="00EE69B4"/>
    <w:rsid w:val="00EE6E53"/>
    <w:rsid w:val="00EE6E7C"/>
    <w:rsid w:val="00EE70A3"/>
    <w:rsid w:val="00EE70DA"/>
    <w:rsid w:val="00EE724E"/>
    <w:rsid w:val="00EE74CC"/>
    <w:rsid w:val="00EE779F"/>
    <w:rsid w:val="00EE78C9"/>
    <w:rsid w:val="00EE7DAB"/>
    <w:rsid w:val="00EF01BB"/>
    <w:rsid w:val="00EF037F"/>
    <w:rsid w:val="00EF0682"/>
    <w:rsid w:val="00EF0A51"/>
    <w:rsid w:val="00EF0D7C"/>
    <w:rsid w:val="00EF10D1"/>
    <w:rsid w:val="00EF14AD"/>
    <w:rsid w:val="00EF15E2"/>
    <w:rsid w:val="00EF1685"/>
    <w:rsid w:val="00EF1AA1"/>
    <w:rsid w:val="00EF1AAF"/>
    <w:rsid w:val="00EF1F2D"/>
    <w:rsid w:val="00EF2003"/>
    <w:rsid w:val="00EF2013"/>
    <w:rsid w:val="00EF224F"/>
    <w:rsid w:val="00EF2EF6"/>
    <w:rsid w:val="00EF2F19"/>
    <w:rsid w:val="00EF393F"/>
    <w:rsid w:val="00EF3B2D"/>
    <w:rsid w:val="00EF40FD"/>
    <w:rsid w:val="00EF4167"/>
    <w:rsid w:val="00EF431D"/>
    <w:rsid w:val="00EF47AC"/>
    <w:rsid w:val="00EF48EF"/>
    <w:rsid w:val="00EF54FD"/>
    <w:rsid w:val="00EF5B61"/>
    <w:rsid w:val="00EF5E15"/>
    <w:rsid w:val="00EF5EB9"/>
    <w:rsid w:val="00EF5EBC"/>
    <w:rsid w:val="00EF5F7E"/>
    <w:rsid w:val="00EF612A"/>
    <w:rsid w:val="00EF613D"/>
    <w:rsid w:val="00EF62EB"/>
    <w:rsid w:val="00EF6F22"/>
    <w:rsid w:val="00EF70AF"/>
    <w:rsid w:val="00EF7205"/>
    <w:rsid w:val="00EF7A3D"/>
    <w:rsid w:val="00EF7D1E"/>
    <w:rsid w:val="00EF7E02"/>
    <w:rsid w:val="00F00168"/>
    <w:rsid w:val="00F00209"/>
    <w:rsid w:val="00F00436"/>
    <w:rsid w:val="00F004CE"/>
    <w:rsid w:val="00F0082C"/>
    <w:rsid w:val="00F00B39"/>
    <w:rsid w:val="00F00B5A"/>
    <w:rsid w:val="00F00BEC"/>
    <w:rsid w:val="00F00E05"/>
    <w:rsid w:val="00F00E75"/>
    <w:rsid w:val="00F01369"/>
    <w:rsid w:val="00F014CE"/>
    <w:rsid w:val="00F0163C"/>
    <w:rsid w:val="00F01A12"/>
    <w:rsid w:val="00F01C5E"/>
    <w:rsid w:val="00F01C6E"/>
    <w:rsid w:val="00F01CD7"/>
    <w:rsid w:val="00F01D1F"/>
    <w:rsid w:val="00F01D74"/>
    <w:rsid w:val="00F02480"/>
    <w:rsid w:val="00F02525"/>
    <w:rsid w:val="00F025C5"/>
    <w:rsid w:val="00F03430"/>
    <w:rsid w:val="00F0343D"/>
    <w:rsid w:val="00F034AE"/>
    <w:rsid w:val="00F03562"/>
    <w:rsid w:val="00F0376F"/>
    <w:rsid w:val="00F03CEA"/>
    <w:rsid w:val="00F03EDD"/>
    <w:rsid w:val="00F04062"/>
    <w:rsid w:val="00F041E7"/>
    <w:rsid w:val="00F04326"/>
    <w:rsid w:val="00F048C5"/>
    <w:rsid w:val="00F04BE8"/>
    <w:rsid w:val="00F04D1F"/>
    <w:rsid w:val="00F05B76"/>
    <w:rsid w:val="00F060B6"/>
    <w:rsid w:val="00F06442"/>
    <w:rsid w:val="00F064DE"/>
    <w:rsid w:val="00F06C05"/>
    <w:rsid w:val="00F06E2C"/>
    <w:rsid w:val="00F07269"/>
    <w:rsid w:val="00F102B1"/>
    <w:rsid w:val="00F10352"/>
    <w:rsid w:val="00F1060F"/>
    <w:rsid w:val="00F10718"/>
    <w:rsid w:val="00F10D38"/>
    <w:rsid w:val="00F10FD4"/>
    <w:rsid w:val="00F11202"/>
    <w:rsid w:val="00F114E6"/>
    <w:rsid w:val="00F117BD"/>
    <w:rsid w:val="00F11A71"/>
    <w:rsid w:val="00F11BA5"/>
    <w:rsid w:val="00F11BE6"/>
    <w:rsid w:val="00F120D6"/>
    <w:rsid w:val="00F1237F"/>
    <w:rsid w:val="00F125D0"/>
    <w:rsid w:val="00F125DF"/>
    <w:rsid w:val="00F127B9"/>
    <w:rsid w:val="00F127C8"/>
    <w:rsid w:val="00F129D8"/>
    <w:rsid w:val="00F137C2"/>
    <w:rsid w:val="00F137FF"/>
    <w:rsid w:val="00F13B34"/>
    <w:rsid w:val="00F13CEA"/>
    <w:rsid w:val="00F141CA"/>
    <w:rsid w:val="00F14619"/>
    <w:rsid w:val="00F146BA"/>
    <w:rsid w:val="00F148ED"/>
    <w:rsid w:val="00F14D2D"/>
    <w:rsid w:val="00F15550"/>
    <w:rsid w:val="00F15F24"/>
    <w:rsid w:val="00F166C2"/>
    <w:rsid w:val="00F16999"/>
    <w:rsid w:val="00F16B36"/>
    <w:rsid w:val="00F170EF"/>
    <w:rsid w:val="00F17307"/>
    <w:rsid w:val="00F17337"/>
    <w:rsid w:val="00F176D3"/>
    <w:rsid w:val="00F1771E"/>
    <w:rsid w:val="00F178C7"/>
    <w:rsid w:val="00F20508"/>
    <w:rsid w:val="00F2074C"/>
    <w:rsid w:val="00F20937"/>
    <w:rsid w:val="00F20B29"/>
    <w:rsid w:val="00F20F6B"/>
    <w:rsid w:val="00F2115B"/>
    <w:rsid w:val="00F2138C"/>
    <w:rsid w:val="00F21435"/>
    <w:rsid w:val="00F21454"/>
    <w:rsid w:val="00F2176A"/>
    <w:rsid w:val="00F219A5"/>
    <w:rsid w:val="00F21DD9"/>
    <w:rsid w:val="00F21FF2"/>
    <w:rsid w:val="00F22039"/>
    <w:rsid w:val="00F224D2"/>
    <w:rsid w:val="00F227DE"/>
    <w:rsid w:val="00F22E4E"/>
    <w:rsid w:val="00F2326A"/>
    <w:rsid w:val="00F2326C"/>
    <w:rsid w:val="00F232D1"/>
    <w:rsid w:val="00F2332A"/>
    <w:rsid w:val="00F23394"/>
    <w:rsid w:val="00F235FE"/>
    <w:rsid w:val="00F23715"/>
    <w:rsid w:val="00F24250"/>
    <w:rsid w:val="00F2448F"/>
    <w:rsid w:val="00F24596"/>
    <w:rsid w:val="00F245D5"/>
    <w:rsid w:val="00F245ED"/>
    <w:rsid w:val="00F24B80"/>
    <w:rsid w:val="00F24F06"/>
    <w:rsid w:val="00F24F2C"/>
    <w:rsid w:val="00F25312"/>
    <w:rsid w:val="00F256F0"/>
    <w:rsid w:val="00F25854"/>
    <w:rsid w:val="00F25C44"/>
    <w:rsid w:val="00F25D13"/>
    <w:rsid w:val="00F25E1F"/>
    <w:rsid w:val="00F25F73"/>
    <w:rsid w:val="00F26024"/>
    <w:rsid w:val="00F260D4"/>
    <w:rsid w:val="00F26195"/>
    <w:rsid w:val="00F26ABA"/>
    <w:rsid w:val="00F26B5D"/>
    <w:rsid w:val="00F26CEE"/>
    <w:rsid w:val="00F27540"/>
    <w:rsid w:val="00F275B0"/>
    <w:rsid w:val="00F27959"/>
    <w:rsid w:val="00F27BD1"/>
    <w:rsid w:val="00F30179"/>
    <w:rsid w:val="00F30253"/>
    <w:rsid w:val="00F302EC"/>
    <w:rsid w:val="00F311C9"/>
    <w:rsid w:val="00F313E1"/>
    <w:rsid w:val="00F316A2"/>
    <w:rsid w:val="00F317E8"/>
    <w:rsid w:val="00F31848"/>
    <w:rsid w:val="00F31959"/>
    <w:rsid w:val="00F321FA"/>
    <w:rsid w:val="00F3234E"/>
    <w:rsid w:val="00F32458"/>
    <w:rsid w:val="00F3249A"/>
    <w:rsid w:val="00F324C1"/>
    <w:rsid w:val="00F326A8"/>
    <w:rsid w:val="00F328EB"/>
    <w:rsid w:val="00F32E02"/>
    <w:rsid w:val="00F335F9"/>
    <w:rsid w:val="00F33684"/>
    <w:rsid w:val="00F338B3"/>
    <w:rsid w:val="00F33CAE"/>
    <w:rsid w:val="00F33D3F"/>
    <w:rsid w:val="00F33E79"/>
    <w:rsid w:val="00F34039"/>
    <w:rsid w:val="00F34179"/>
    <w:rsid w:val="00F3428B"/>
    <w:rsid w:val="00F34342"/>
    <w:rsid w:val="00F346F0"/>
    <w:rsid w:val="00F34992"/>
    <w:rsid w:val="00F34A16"/>
    <w:rsid w:val="00F34D75"/>
    <w:rsid w:val="00F35762"/>
    <w:rsid w:val="00F3580F"/>
    <w:rsid w:val="00F35F62"/>
    <w:rsid w:val="00F3608E"/>
    <w:rsid w:val="00F36382"/>
    <w:rsid w:val="00F36419"/>
    <w:rsid w:val="00F364CE"/>
    <w:rsid w:val="00F364F6"/>
    <w:rsid w:val="00F37590"/>
    <w:rsid w:val="00F37881"/>
    <w:rsid w:val="00F37A7C"/>
    <w:rsid w:val="00F37CDD"/>
    <w:rsid w:val="00F406E0"/>
    <w:rsid w:val="00F40B67"/>
    <w:rsid w:val="00F40E29"/>
    <w:rsid w:val="00F40F33"/>
    <w:rsid w:val="00F40FAE"/>
    <w:rsid w:val="00F414BE"/>
    <w:rsid w:val="00F415A4"/>
    <w:rsid w:val="00F41658"/>
    <w:rsid w:val="00F41D25"/>
    <w:rsid w:val="00F42088"/>
    <w:rsid w:val="00F428D4"/>
    <w:rsid w:val="00F42D0E"/>
    <w:rsid w:val="00F42FFC"/>
    <w:rsid w:val="00F43A72"/>
    <w:rsid w:val="00F43FD2"/>
    <w:rsid w:val="00F44250"/>
    <w:rsid w:val="00F4433A"/>
    <w:rsid w:val="00F44359"/>
    <w:rsid w:val="00F44925"/>
    <w:rsid w:val="00F44DF0"/>
    <w:rsid w:val="00F450F9"/>
    <w:rsid w:val="00F453E3"/>
    <w:rsid w:val="00F45891"/>
    <w:rsid w:val="00F45AB3"/>
    <w:rsid w:val="00F45F30"/>
    <w:rsid w:val="00F45F40"/>
    <w:rsid w:val="00F45FCC"/>
    <w:rsid w:val="00F46048"/>
    <w:rsid w:val="00F46539"/>
    <w:rsid w:val="00F465DA"/>
    <w:rsid w:val="00F4681C"/>
    <w:rsid w:val="00F4702E"/>
    <w:rsid w:val="00F4766C"/>
    <w:rsid w:val="00F4774F"/>
    <w:rsid w:val="00F502DD"/>
    <w:rsid w:val="00F5033B"/>
    <w:rsid w:val="00F50565"/>
    <w:rsid w:val="00F508FB"/>
    <w:rsid w:val="00F50BE0"/>
    <w:rsid w:val="00F50C30"/>
    <w:rsid w:val="00F50FE3"/>
    <w:rsid w:val="00F512E9"/>
    <w:rsid w:val="00F5134F"/>
    <w:rsid w:val="00F518DE"/>
    <w:rsid w:val="00F518F5"/>
    <w:rsid w:val="00F518F9"/>
    <w:rsid w:val="00F51BBF"/>
    <w:rsid w:val="00F51E00"/>
    <w:rsid w:val="00F52278"/>
    <w:rsid w:val="00F528D1"/>
    <w:rsid w:val="00F52A82"/>
    <w:rsid w:val="00F52B24"/>
    <w:rsid w:val="00F52C80"/>
    <w:rsid w:val="00F52CA3"/>
    <w:rsid w:val="00F530A3"/>
    <w:rsid w:val="00F53140"/>
    <w:rsid w:val="00F53201"/>
    <w:rsid w:val="00F5355B"/>
    <w:rsid w:val="00F536EE"/>
    <w:rsid w:val="00F53749"/>
    <w:rsid w:val="00F53861"/>
    <w:rsid w:val="00F53A69"/>
    <w:rsid w:val="00F53C76"/>
    <w:rsid w:val="00F53C7E"/>
    <w:rsid w:val="00F53FE6"/>
    <w:rsid w:val="00F546A7"/>
    <w:rsid w:val="00F546E1"/>
    <w:rsid w:val="00F54BB9"/>
    <w:rsid w:val="00F551AE"/>
    <w:rsid w:val="00F55CF1"/>
    <w:rsid w:val="00F55FA5"/>
    <w:rsid w:val="00F56330"/>
    <w:rsid w:val="00F56B9B"/>
    <w:rsid w:val="00F56CC5"/>
    <w:rsid w:val="00F5772E"/>
    <w:rsid w:val="00F578E3"/>
    <w:rsid w:val="00F57B4C"/>
    <w:rsid w:val="00F57BCC"/>
    <w:rsid w:val="00F57D38"/>
    <w:rsid w:val="00F57D9A"/>
    <w:rsid w:val="00F6011B"/>
    <w:rsid w:val="00F60217"/>
    <w:rsid w:val="00F60434"/>
    <w:rsid w:val="00F606D2"/>
    <w:rsid w:val="00F60BB4"/>
    <w:rsid w:val="00F6117C"/>
    <w:rsid w:val="00F615C4"/>
    <w:rsid w:val="00F616E3"/>
    <w:rsid w:val="00F61E3C"/>
    <w:rsid w:val="00F62198"/>
    <w:rsid w:val="00F623DA"/>
    <w:rsid w:val="00F62CC6"/>
    <w:rsid w:val="00F62F10"/>
    <w:rsid w:val="00F6339D"/>
    <w:rsid w:val="00F634E7"/>
    <w:rsid w:val="00F6364A"/>
    <w:rsid w:val="00F63B6A"/>
    <w:rsid w:val="00F63DA4"/>
    <w:rsid w:val="00F64253"/>
    <w:rsid w:val="00F6425E"/>
    <w:rsid w:val="00F644DF"/>
    <w:rsid w:val="00F64A7B"/>
    <w:rsid w:val="00F64D52"/>
    <w:rsid w:val="00F64D91"/>
    <w:rsid w:val="00F64E18"/>
    <w:rsid w:val="00F652BB"/>
    <w:rsid w:val="00F6558B"/>
    <w:rsid w:val="00F65844"/>
    <w:rsid w:val="00F65B9E"/>
    <w:rsid w:val="00F65BA2"/>
    <w:rsid w:val="00F65DC8"/>
    <w:rsid w:val="00F65E40"/>
    <w:rsid w:val="00F65F09"/>
    <w:rsid w:val="00F65F5B"/>
    <w:rsid w:val="00F660FF"/>
    <w:rsid w:val="00F662FB"/>
    <w:rsid w:val="00F6648D"/>
    <w:rsid w:val="00F666ED"/>
    <w:rsid w:val="00F66AF3"/>
    <w:rsid w:val="00F66BA5"/>
    <w:rsid w:val="00F670B6"/>
    <w:rsid w:val="00F67228"/>
    <w:rsid w:val="00F6728F"/>
    <w:rsid w:val="00F677BD"/>
    <w:rsid w:val="00F677C7"/>
    <w:rsid w:val="00F6782E"/>
    <w:rsid w:val="00F6786D"/>
    <w:rsid w:val="00F678B0"/>
    <w:rsid w:val="00F67970"/>
    <w:rsid w:val="00F67EB4"/>
    <w:rsid w:val="00F67F08"/>
    <w:rsid w:val="00F67F7B"/>
    <w:rsid w:val="00F701CB"/>
    <w:rsid w:val="00F704CE"/>
    <w:rsid w:val="00F70D2F"/>
    <w:rsid w:val="00F70E95"/>
    <w:rsid w:val="00F70FCA"/>
    <w:rsid w:val="00F71736"/>
    <w:rsid w:val="00F71AF0"/>
    <w:rsid w:val="00F71B50"/>
    <w:rsid w:val="00F71D07"/>
    <w:rsid w:val="00F71DB4"/>
    <w:rsid w:val="00F72141"/>
    <w:rsid w:val="00F723F7"/>
    <w:rsid w:val="00F72471"/>
    <w:rsid w:val="00F72B1F"/>
    <w:rsid w:val="00F72C7B"/>
    <w:rsid w:val="00F72E17"/>
    <w:rsid w:val="00F72E26"/>
    <w:rsid w:val="00F72E88"/>
    <w:rsid w:val="00F72EFB"/>
    <w:rsid w:val="00F72F21"/>
    <w:rsid w:val="00F730AC"/>
    <w:rsid w:val="00F7340F"/>
    <w:rsid w:val="00F734FB"/>
    <w:rsid w:val="00F73D00"/>
    <w:rsid w:val="00F73E99"/>
    <w:rsid w:val="00F742AE"/>
    <w:rsid w:val="00F74368"/>
    <w:rsid w:val="00F743AD"/>
    <w:rsid w:val="00F7477B"/>
    <w:rsid w:val="00F747E7"/>
    <w:rsid w:val="00F74E91"/>
    <w:rsid w:val="00F74ED7"/>
    <w:rsid w:val="00F75071"/>
    <w:rsid w:val="00F7508D"/>
    <w:rsid w:val="00F752BA"/>
    <w:rsid w:val="00F75703"/>
    <w:rsid w:val="00F759E8"/>
    <w:rsid w:val="00F75D2E"/>
    <w:rsid w:val="00F76113"/>
    <w:rsid w:val="00F76759"/>
    <w:rsid w:val="00F76A79"/>
    <w:rsid w:val="00F76BD7"/>
    <w:rsid w:val="00F7755B"/>
    <w:rsid w:val="00F77650"/>
    <w:rsid w:val="00F77769"/>
    <w:rsid w:val="00F77D06"/>
    <w:rsid w:val="00F77D0E"/>
    <w:rsid w:val="00F802B4"/>
    <w:rsid w:val="00F803EE"/>
    <w:rsid w:val="00F80506"/>
    <w:rsid w:val="00F80712"/>
    <w:rsid w:val="00F80769"/>
    <w:rsid w:val="00F80986"/>
    <w:rsid w:val="00F809FE"/>
    <w:rsid w:val="00F80BF0"/>
    <w:rsid w:val="00F80D97"/>
    <w:rsid w:val="00F80E35"/>
    <w:rsid w:val="00F816BE"/>
    <w:rsid w:val="00F81AB9"/>
    <w:rsid w:val="00F81F98"/>
    <w:rsid w:val="00F81FB1"/>
    <w:rsid w:val="00F823B9"/>
    <w:rsid w:val="00F82719"/>
    <w:rsid w:val="00F82E38"/>
    <w:rsid w:val="00F8330E"/>
    <w:rsid w:val="00F8340F"/>
    <w:rsid w:val="00F838FF"/>
    <w:rsid w:val="00F83974"/>
    <w:rsid w:val="00F83AEF"/>
    <w:rsid w:val="00F83CB5"/>
    <w:rsid w:val="00F83D51"/>
    <w:rsid w:val="00F83DB8"/>
    <w:rsid w:val="00F84194"/>
    <w:rsid w:val="00F8441A"/>
    <w:rsid w:val="00F846EC"/>
    <w:rsid w:val="00F8471D"/>
    <w:rsid w:val="00F848C8"/>
    <w:rsid w:val="00F849CF"/>
    <w:rsid w:val="00F84EAC"/>
    <w:rsid w:val="00F8506D"/>
    <w:rsid w:val="00F8520B"/>
    <w:rsid w:val="00F859A1"/>
    <w:rsid w:val="00F859E2"/>
    <w:rsid w:val="00F85F32"/>
    <w:rsid w:val="00F8639B"/>
    <w:rsid w:val="00F86483"/>
    <w:rsid w:val="00F867E5"/>
    <w:rsid w:val="00F86864"/>
    <w:rsid w:val="00F86BBE"/>
    <w:rsid w:val="00F870F8"/>
    <w:rsid w:val="00F87246"/>
    <w:rsid w:val="00F872FD"/>
    <w:rsid w:val="00F87656"/>
    <w:rsid w:val="00F87813"/>
    <w:rsid w:val="00F8785C"/>
    <w:rsid w:val="00F87DCB"/>
    <w:rsid w:val="00F902FE"/>
    <w:rsid w:val="00F9032B"/>
    <w:rsid w:val="00F90635"/>
    <w:rsid w:val="00F90AE6"/>
    <w:rsid w:val="00F90C5E"/>
    <w:rsid w:val="00F91AA4"/>
    <w:rsid w:val="00F91C28"/>
    <w:rsid w:val="00F92072"/>
    <w:rsid w:val="00F92327"/>
    <w:rsid w:val="00F92D62"/>
    <w:rsid w:val="00F92F9A"/>
    <w:rsid w:val="00F93403"/>
    <w:rsid w:val="00F9389F"/>
    <w:rsid w:val="00F9390A"/>
    <w:rsid w:val="00F93950"/>
    <w:rsid w:val="00F939E9"/>
    <w:rsid w:val="00F93B9E"/>
    <w:rsid w:val="00F93C3A"/>
    <w:rsid w:val="00F93DD2"/>
    <w:rsid w:val="00F93FA4"/>
    <w:rsid w:val="00F94364"/>
    <w:rsid w:val="00F94633"/>
    <w:rsid w:val="00F9478A"/>
    <w:rsid w:val="00F94977"/>
    <w:rsid w:val="00F949F3"/>
    <w:rsid w:val="00F94A80"/>
    <w:rsid w:val="00F94D05"/>
    <w:rsid w:val="00F94EBE"/>
    <w:rsid w:val="00F95032"/>
    <w:rsid w:val="00F950FE"/>
    <w:rsid w:val="00F95135"/>
    <w:rsid w:val="00F951EC"/>
    <w:rsid w:val="00F9525E"/>
    <w:rsid w:val="00F954B2"/>
    <w:rsid w:val="00F954DA"/>
    <w:rsid w:val="00F95569"/>
    <w:rsid w:val="00F958FC"/>
    <w:rsid w:val="00F95AD1"/>
    <w:rsid w:val="00F95CC9"/>
    <w:rsid w:val="00F96253"/>
    <w:rsid w:val="00F96468"/>
    <w:rsid w:val="00F96851"/>
    <w:rsid w:val="00F96872"/>
    <w:rsid w:val="00F96AF3"/>
    <w:rsid w:val="00F96C1C"/>
    <w:rsid w:val="00F97116"/>
    <w:rsid w:val="00F978DF"/>
    <w:rsid w:val="00F97D71"/>
    <w:rsid w:val="00F97F27"/>
    <w:rsid w:val="00FA046E"/>
    <w:rsid w:val="00FA0653"/>
    <w:rsid w:val="00FA0A9A"/>
    <w:rsid w:val="00FA0B33"/>
    <w:rsid w:val="00FA0DF5"/>
    <w:rsid w:val="00FA0EE6"/>
    <w:rsid w:val="00FA0F1A"/>
    <w:rsid w:val="00FA1013"/>
    <w:rsid w:val="00FA10D9"/>
    <w:rsid w:val="00FA10E6"/>
    <w:rsid w:val="00FA1245"/>
    <w:rsid w:val="00FA15C9"/>
    <w:rsid w:val="00FA16AC"/>
    <w:rsid w:val="00FA172E"/>
    <w:rsid w:val="00FA1A5F"/>
    <w:rsid w:val="00FA1BA7"/>
    <w:rsid w:val="00FA1C74"/>
    <w:rsid w:val="00FA1CDF"/>
    <w:rsid w:val="00FA1E6F"/>
    <w:rsid w:val="00FA207F"/>
    <w:rsid w:val="00FA2445"/>
    <w:rsid w:val="00FA24F4"/>
    <w:rsid w:val="00FA2779"/>
    <w:rsid w:val="00FA2800"/>
    <w:rsid w:val="00FA28A8"/>
    <w:rsid w:val="00FA2C19"/>
    <w:rsid w:val="00FA34A5"/>
    <w:rsid w:val="00FA35BF"/>
    <w:rsid w:val="00FA3FA9"/>
    <w:rsid w:val="00FA41B1"/>
    <w:rsid w:val="00FA4423"/>
    <w:rsid w:val="00FA475A"/>
    <w:rsid w:val="00FA4BD2"/>
    <w:rsid w:val="00FA5C53"/>
    <w:rsid w:val="00FA60A7"/>
    <w:rsid w:val="00FA6357"/>
    <w:rsid w:val="00FA656E"/>
    <w:rsid w:val="00FA6636"/>
    <w:rsid w:val="00FA66E4"/>
    <w:rsid w:val="00FA69E7"/>
    <w:rsid w:val="00FA732B"/>
    <w:rsid w:val="00FA739F"/>
    <w:rsid w:val="00FA749E"/>
    <w:rsid w:val="00FA790C"/>
    <w:rsid w:val="00FA79F2"/>
    <w:rsid w:val="00FA7A30"/>
    <w:rsid w:val="00FA7F6F"/>
    <w:rsid w:val="00FA7FD8"/>
    <w:rsid w:val="00FB045E"/>
    <w:rsid w:val="00FB0692"/>
    <w:rsid w:val="00FB0CBA"/>
    <w:rsid w:val="00FB0EE6"/>
    <w:rsid w:val="00FB121B"/>
    <w:rsid w:val="00FB18FF"/>
    <w:rsid w:val="00FB1C1E"/>
    <w:rsid w:val="00FB1E07"/>
    <w:rsid w:val="00FB1E3F"/>
    <w:rsid w:val="00FB2304"/>
    <w:rsid w:val="00FB27DE"/>
    <w:rsid w:val="00FB2933"/>
    <w:rsid w:val="00FB2D18"/>
    <w:rsid w:val="00FB2DA8"/>
    <w:rsid w:val="00FB2DDF"/>
    <w:rsid w:val="00FB2FA5"/>
    <w:rsid w:val="00FB38FB"/>
    <w:rsid w:val="00FB3A89"/>
    <w:rsid w:val="00FB43DE"/>
    <w:rsid w:val="00FB44CA"/>
    <w:rsid w:val="00FB44FA"/>
    <w:rsid w:val="00FB4853"/>
    <w:rsid w:val="00FB53D7"/>
    <w:rsid w:val="00FB55ED"/>
    <w:rsid w:val="00FB573F"/>
    <w:rsid w:val="00FB576E"/>
    <w:rsid w:val="00FB583F"/>
    <w:rsid w:val="00FB58B6"/>
    <w:rsid w:val="00FB597F"/>
    <w:rsid w:val="00FB5F90"/>
    <w:rsid w:val="00FB62C2"/>
    <w:rsid w:val="00FB684D"/>
    <w:rsid w:val="00FB6C1D"/>
    <w:rsid w:val="00FB7323"/>
    <w:rsid w:val="00FB76B6"/>
    <w:rsid w:val="00FB7BE4"/>
    <w:rsid w:val="00FB7D58"/>
    <w:rsid w:val="00FB7F9E"/>
    <w:rsid w:val="00FC013B"/>
    <w:rsid w:val="00FC0207"/>
    <w:rsid w:val="00FC02D6"/>
    <w:rsid w:val="00FC02EA"/>
    <w:rsid w:val="00FC04E9"/>
    <w:rsid w:val="00FC06D8"/>
    <w:rsid w:val="00FC0785"/>
    <w:rsid w:val="00FC07EF"/>
    <w:rsid w:val="00FC0933"/>
    <w:rsid w:val="00FC095B"/>
    <w:rsid w:val="00FC0A02"/>
    <w:rsid w:val="00FC0A15"/>
    <w:rsid w:val="00FC0CE3"/>
    <w:rsid w:val="00FC0F3E"/>
    <w:rsid w:val="00FC0FAD"/>
    <w:rsid w:val="00FC17EE"/>
    <w:rsid w:val="00FC189B"/>
    <w:rsid w:val="00FC1B2A"/>
    <w:rsid w:val="00FC1BD7"/>
    <w:rsid w:val="00FC1FA1"/>
    <w:rsid w:val="00FC1FBE"/>
    <w:rsid w:val="00FC26D5"/>
    <w:rsid w:val="00FC27AF"/>
    <w:rsid w:val="00FC28AE"/>
    <w:rsid w:val="00FC2BD7"/>
    <w:rsid w:val="00FC2FFB"/>
    <w:rsid w:val="00FC32B8"/>
    <w:rsid w:val="00FC34A9"/>
    <w:rsid w:val="00FC373F"/>
    <w:rsid w:val="00FC3CE9"/>
    <w:rsid w:val="00FC41FF"/>
    <w:rsid w:val="00FC4356"/>
    <w:rsid w:val="00FC48F1"/>
    <w:rsid w:val="00FC4930"/>
    <w:rsid w:val="00FC4D67"/>
    <w:rsid w:val="00FC4E54"/>
    <w:rsid w:val="00FC5F58"/>
    <w:rsid w:val="00FC5FAB"/>
    <w:rsid w:val="00FC5FDF"/>
    <w:rsid w:val="00FC63F6"/>
    <w:rsid w:val="00FC6592"/>
    <w:rsid w:val="00FC69C8"/>
    <w:rsid w:val="00FC70FC"/>
    <w:rsid w:val="00FC7168"/>
    <w:rsid w:val="00FC7184"/>
    <w:rsid w:val="00FC7E6C"/>
    <w:rsid w:val="00FC7FE8"/>
    <w:rsid w:val="00FD008C"/>
    <w:rsid w:val="00FD039C"/>
    <w:rsid w:val="00FD08E0"/>
    <w:rsid w:val="00FD0A61"/>
    <w:rsid w:val="00FD1720"/>
    <w:rsid w:val="00FD1A2D"/>
    <w:rsid w:val="00FD1E8F"/>
    <w:rsid w:val="00FD21F3"/>
    <w:rsid w:val="00FD248A"/>
    <w:rsid w:val="00FD2E7F"/>
    <w:rsid w:val="00FD305C"/>
    <w:rsid w:val="00FD3520"/>
    <w:rsid w:val="00FD3B77"/>
    <w:rsid w:val="00FD3BAD"/>
    <w:rsid w:val="00FD3FBE"/>
    <w:rsid w:val="00FD4079"/>
    <w:rsid w:val="00FD44E0"/>
    <w:rsid w:val="00FD47E5"/>
    <w:rsid w:val="00FD4A5E"/>
    <w:rsid w:val="00FD5150"/>
    <w:rsid w:val="00FD51B7"/>
    <w:rsid w:val="00FD521F"/>
    <w:rsid w:val="00FD589C"/>
    <w:rsid w:val="00FD5A9A"/>
    <w:rsid w:val="00FD5C74"/>
    <w:rsid w:val="00FD5DA9"/>
    <w:rsid w:val="00FD67D5"/>
    <w:rsid w:val="00FD6850"/>
    <w:rsid w:val="00FD68E0"/>
    <w:rsid w:val="00FD692C"/>
    <w:rsid w:val="00FD6C89"/>
    <w:rsid w:val="00FD6D48"/>
    <w:rsid w:val="00FD6E21"/>
    <w:rsid w:val="00FD6E31"/>
    <w:rsid w:val="00FD6F81"/>
    <w:rsid w:val="00FD7115"/>
    <w:rsid w:val="00FD7158"/>
    <w:rsid w:val="00FD715E"/>
    <w:rsid w:val="00FD72D4"/>
    <w:rsid w:val="00FD7343"/>
    <w:rsid w:val="00FD7687"/>
    <w:rsid w:val="00FD7892"/>
    <w:rsid w:val="00FE007D"/>
    <w:rsid w:val="00FE048C"/>
    <w:rsid w:val="00FE0906"/>
    <w:rsid w:val="00FE0EEA"/>
    <w:rsid w:val="00FE117E"/>
    <w:rsid w:val="00FE12F7"/>
    <w:rsid w:val="00FE134C"/>
    <w:rsid w:val="00FE1659"/>
    <w:rsid w:val="00FE16A6"/>
    <w:rsid w:val="00FE1B5E"/>
    <w:rsid w:val="00FE1F29"/>
    <w:rsid w:val="00FE1F8C"/>
    <w:rsid w:val="00FE21C3"/>
    <w:rsid w:val="00FE2503"/>
    <w:rsid w:val="00FE2980"/>
    <w:rsid w:val="00FE2B07"/>
    <w:rsid w:val="00FE2EB0"/>
    <w:rsid w:val="00FE32C5"/>
    <w:rsid w:val="00FE33EA"/>
    <w:rsid w:val="00FE3A7D"/>
    <w:rsid w:val="00FE3B8C"/>
    <w:rsid w:val="00FE3C43"/>
    <w:rsid w:val="00FE3E9F"/>
    <w:rsid w:val="00FE421D"/>
    <w:rsid w:val="00FE4305"/>
    <w:rsid w:val="00FE4409"/>
    <w:rsid w:val="00FE5877"/>
    <w:rsid w:val="00FE5DAE"/>
    <w:rsid w:val="00FE5F54"/>
    <w:rsid w:val="00FE6019"/>
    <w:rsid w:val="00FE619D"/>
    <w:rsid w:val="00FE6321"/>
    <w:rsid w:val="00FE634F"/>
    <w:rsid w:val="00FE686A"/>
    <w:rsid w:val="00FE6C50"/>
    <w:rsid w:val="00FE6E5E"/>
    <w:rsid w:val="00FE7128"/>
    <w:rsid w:val="00FE7182"/>
    <w:rsid w:val="00FE71FB"/>
    <w:rsid w:val="00FE72F6"/>
    <w:rsid w:val="00FE735F"/>
    <w:rsid w:val="00FE7457"/>
    <w:rsid w:val="00FE75A7"/>
    <w:rsid w:val="00FE769C"/>
    <w:rsid w:val="00FE776F"/>
    <w:rsid w:val="00FE7C1C"/>
    <w:rsid w:val="00FF0238"/>
    <w:rsid w:val="00FF056B"/>
    <w:rsid w:val="00FF0833"/>
    <w:rsid w:val="00FF0A85"/>
    <w:rsid w:val="00FF1262"/>
    <w:rsid w:val="00FF15D9"/>
    <w:rsid w:val="00FF1A4B"/>
    <w:rsid w:val="00FF1DD3"/>
    <w:rsid w:val="00FF1EBE"/>
    <w:rsid w:val="00FF2274"/>
    <w:rsid w:val="00FF22E1"/>
    <w:rsid w:val="00FF2403"/>
    <w:rsid w:val="00FF247E"/>
    <w:rsid w:val="00FF2A36"/>
    <w:rsid w:val="00FF370C"/>
    <w:rsid w:val="00FF39A4"/>
    <w:rsid w:val="00FF3A77"/>
    <w:rsid w:val="00FF3C58"/>
    <w:rsid w:val="00FF3C87"/>
    <w:rsid w:val="00FF3C8D"/>
    <w:rsid w:val="00FF3CD9"/>
    <w:rsid w:val="00FF3D49"/>
    <w:rsid w:val="00FF43A9"/>
    <w:rsid w:val="00FF4411"/>
    <w:rsid w:val="00FF46BF"/>
    <w:rsid w:val="00FF4830"/>
    <w:rsid w:val="00FF4909"/>
    <w:rsid w:val="00FF4A6E"/>
    <w:rsid w:val="00FF4DC5"/>
    <w:rsid w:val="00FF4F79"/>
    <w:rsid w:val="00FF52D5"/>
    <w:rsid w:val="00FF5400"/>
    <w:rsid w:val="00FF55FC"/>
    <w:rsid w:val="00FF5AA1"/>
    <w:rsid w:val="00FF5D4D"/>
    <w:rsid w:val="00FF5E8C"/>
    <w:rsid w:val="00FF5FF3"/>
    <w:rsid w:val="00FF610A"/>
    <w:rsid w:val="00FF630C"/>
    <w:rsid w:val="00FF6634"/>
    <w:rsid w:val="00FF690D"/>
    <w:rsid w:val="00FF696E"/>
    <w:rsid w:val="00FF6C9C"/>
    <w:rsid w:val="00FF6CDD"/>
    <w:rsid w:val="00FF7212"/>
    <w:rsid w:val="00FF7A7E"/>
    <w:rsid w:val="00FF7AD5"/>
    <w:rsid w:val="00FF7CD7"/>
    <w:rsid w:val="00FF7E89"/>
    <w:rsid w:val="00FF7F3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3D4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List Number" w:uiPriority="0"/>
    <w:lsdException w:name="Title" w:semiHidden="0" w:uiPriority="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A41"/>
    <w:pPr>
      <w:spacing w:after="120"/>
      <w:jc w:val="both"/>
    </w:pPr>
    <w:rPr>
      <w:rFonts w:ascii="Calibri" w:hAnsi="Calibri"/>
      <w:sz w:val="22"/>
      <w:lang w:val="en-GB" w:eastAsia="en-US"/>
    </w:rPr>
  </w:style>
  <w:style w:type="paragraph" w:styleId="Heading1">
    <w:name w:val="heading 1"/>
    <w:basedOn w:val="Normal"/>
    <w:next w:val="Normal"/>
    <w:link w:val="Heading1Char"/>
    <w:autoRedefine/>
    <w:qFormat/>
    <w:rsid w:val="0061045F"/>
    <w:pPr>
      <w:keepNext/>
      <w:keepLines/>
      <w:numPr>
        <w:numId w:val="33"/>
      </w:numPr>
      <w:spacing w:before="360"/>
      <w:outlineLvl w:val="0"/>
    </w:pPr>
    <w:rPr>
      <w:rFonts w:cs="Arial"/>
      <w:b/>
      <w:bCs/>
      <w:caps/>
      <w:kern w:val="32"/>
      <w:sz w:val="24"/>
      <w:szCs w:val="32"/>
    </w:rPr>
  </w:style>
  <w:style w:type="paragraph" w:styleId="Heading2">
    <w:name w:val="heading 2"/>
    <w:basedOn w:val="Normal"/>
    <w:next w:val="Normal"/>
    <w:link w:val="Heading2Char"/>
    <w:qFormat/>
    <w:rsid w:val="0087168C"/>
    <w:pPr>
      <w:keepNext/>
      <w:numPr>
        <w:ilvl w:val="1"/>
        <w:numId w:val="33"/>
      </w:numPr>
      <w:spacing w:before="240"/>
      <w:outlineLvl w:val="1"/>
    </w:pPr>
    <w:rPr>
      <w:rFonts w:cs="Arial"/>
      <w:b/>
      <w:bCs/>
      <w:iCs/>
      <w:color w:val="000000" w:themeColor="text1"/>
      <w:szCs w:val="28"/>
    </w:rPr>
  </w:style>
  <w:style w:type="paragraph" w:styleId="Heading3">
    <w:name w:val="heading 3"/>
    <w:basedOn w:val="Normal"/>
    <w:next w:val="Normal"/>
    <w:link w:val="Heading3Char"/>
    <w:qFormat/>
    <w:rsid w:val="00C27AFB"/>
    <w:pPr>
      <w:keepNext/>
      <w:numPr>
        <w:ilvl w:val="2"/>
        <w:numId w:val="33"/>
      </w:numPr>
      <w:spacing w:before="240"/>
      <w:outlineLvl w:val="2"/>
    </w:pPr>
    <w:rPr>
      <w:rFonts w:cs="Arial"/>
      <w:b/>
      <w:bCs/>
      <w:i/>
    </w:rPr>
  </w:style>
  <w:style w:type="paragraph" w:styleId="Heading4">
    <w:name w:val="heading 4"/>
    <w:basedOn w:val="Normal"/>
    <w:next w:val="Normal"/>
    <w:qFormat/>
    <w:rsid w:val="00FD4A5E"/>
    <w:pPr>
      <w:keepNext/>
      <w:numPr>
        <w:ilvl w:val="3"/>
        <w:numId w:val="33"/>
      </w:numPr>
      <w:tabs>
        <w:tab w:val="left" w:pos="284"/>
      </w:tabs>
      <w:spacing w:before="120"/>
      <w:outlineLvl w:val="3"/>
    </w:pPr>
    <w:rPr>
      <w:b/>
      <w:bCs/>
      <w:color w:val="244061" w:themeColor="accent1" w:themeShade="80"/>
      <w:szCs w:val="28"/>
    </w:rPr>
  </w:style>
  <w:style w:type="paragraph" w:styleId="Heading5">
    <w:name w:val="heading 5"/>
    <w:basedOn w:val="Normal"/>
    <w:next w:val="Normal"/>
    <w:link w:val="Heading5Char"/>
    <w:unhideWhenUsed/>
    <w:qFormat/>
    <w:rsid w:val="006E4469"/>
    <w:pPr>
      <w:keepNext/>
      <w:keepLines/>
      <w:numPr>
        <w:ilvl w:val="4"/>
        <w:numId w:val="33"/>
      </w:numPr>
      <w:autoSpaceDE w:val="0"/>
      <w:autoSpaceDN w:val="0"/>
      <w:adjustRightInd w:val="0"/>
      <w:spacing w:before="200" w:line="276" w:lineRule="auto"/>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qFormat/>
    <w:rsid w:val="006E4469"/>
    <w:pPr>
      <w:keepNext/>
      <w:keepLines/>
      <w:numPr>
        <w:ilvl w:val="5"/>
        <w:numId w:val="33"/>
      </w:numPr>
      <w:autoSpaceDE w:val="0"/>
      <w:autoSpaceDN w:val="0"/>
      <w:adjustRightInd w:val="0"/>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nhideWhenUsed/>
    <w:qFormat/>
    <w:rsid w:val="006E4469"/>
    <w:pPr>
      <w:keepNext/>
      <w:keepLines/>
      <w:numPr>
        <w:ilvl w:val="6"/>
        <w:numId w:val="33"/>
      </w:numPr>
      <w:autoSpaceDE w:val="0"/>
      <w:autoSpaceDN w:val="0"/>
      <w:adjustRightInd w:val="0"/>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6E4469"/>
    <w:pPr>
      <w:keepNext/>
      <w:keepLines/>
      <w:numPr>
        <w:ilvl w:val="7"/>
        <w:numId w:val="33"/>
      </w:numPr>
      <w:autoSpaceDE w:val="0"/>
      <w:autoSpaceDN w:val="0"/>
      <w:adjustRightInd w:val="0"/>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E4469"/>
    <w:pPr>
      <w:keepNext/>
      <w:keepLines/>
      <w:numPr>
        <w:ilvl w:val="8"/>
        <w:numId w:val="33"/>
      </w:numPr>
      <w:autoSpaceDE w:val="0"/>
      <w:autoSpaceDN w:val="0"/>
      <w:adjustRightInd w:val="0"/>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168C"/>
    <w:rPr>
      <w:rFonts w:ascii="Calibri" w:hAnsi="Calibri" w:cs="Arial"/>
      <w:b/>
      <w:bCs/>
      <w:iCs/>
      <w:color w:val="000000" w:themeColor="text1"/>
      <w:sz w:val="22"/>
      <w:szCs w:val="28"/>
      <w:lang w:val="en-GB" w:eastAsia="en-US"/>
    </w:rPr>
  </w:style>
  <w:style w:type="character" w:customStyle="1" w:styleId="Heading3Char">
    <w:name w:val="Heading 3 Char"/>
    <w:basedOn w:val="DefaultParagraphFont"/>
    <w:link w:val="Heading3"/>
    <w:rsid w:val="00C27AFB"/>
    <w:rPr>
      <w:rFonts w:ascii="Calibri" w:hAnsi="Calibri" w:cs="Arial"/>
      <w:b/>
      <w:bCs/>
      <w:i/>
      <w:sz w:val="22"/>
      <w:lang w:val="en-GB" w:eastAsia="en-US"/>
    </w:rPr>
  </w:style>
  <w:style w:type="character" w:styleId="Hyperlink">
    <w:name w:val="Hyperlink"/>
    <w:uiPriority w:val="99"/>
    <w:rsid w:val="00930AD7"/>
    <w:rPr>
      <w:color w:val="244061" w:themeColor="accent1" w:themeShade="80"/>
      <w:u w:val="single"/>
    </w:rPr>
  </w:style>
  <w:style w:type="paragraph" w:styleId="Footer">
    <w:name w:val="footer"/>
    <w:basedOn w:val="Normal"/>
    <w:link w:val="FooterChar"/>
    <w:uiPriority w:val="99"/>
    <w:rsid w:val="00957476"/>
    <w:pPr>
      <w:tabs>
        <w:tab w:val="center" w:pos="4320"/>
        <w:tab w:val="right" w:pos="8640"/>
      </w:tabs>
    </w:pPr>
  </w:style>
  <w:style w:type="table" w:styleId="TableGrid">
    <w:name w:val="Table Grid"/>
    <w:basedOn w:val="TableNormal"/>
    <w:uiPriority w:val="59"/>
    <w:rsid w:val="00C26C62"/>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ﬂnotentextf,Footnote Text Blue,Geneva 9,Font: Geneva 9,Boston 10,f,Podrozdział,Footnote text,Footnote Text Char Char Char Char Char Char,Tekst przypisu,Footnote Text Char Char Char,Footnote,Footnote Text Char1 Char,fn,ft"/>
    <w:basedOn w:val="Normal"/>
    <w:link w:val="FootnoteTextChar"/>
    <w:uiPriority w:val="99"/>
    <w:qFormat/>
    <w:rsid w:val="0035424A"/>
    <w:pPr>
      <w:jc w:val="left"/>
    </w:pPr>
    <w:rPr>
      <w:i/>
      <w:sz w:val="18"/>
      <w:szCs w:val="20"/>
    </w:rPr>
  </w:style>
  <w:style w:type="character" w:customStyle="1" w:styleId="FootnoteTextChar">
    <w:name w:val="Footnote Text Char"/>
    <w:aliases w:val="Fußnotentextf Char,Fuﬂnotentextf Char,Footnote Text Blue Char,Geneva 9 Char,Font: Geneva 9 Char,Boston 10 Char,f Char,Podrozdział Char,Footnote text Char,Footnote Text Char Char Char Char Char Char Char,Tekst przypisu Char,fn Char"/>
    <w:link w:val="FootnoteText"/>
    <w:uiPriority w:val="99"/>
    <w:rsid w:val="0035424A"/>
    <w:rPr>
      <w:rFonts w:ascii="Arial" w:hAnsi="Arial"/>
      <w:i/>
      <w:sz w:val="18"/>
      <w:szCs w:val="20"/>
      <w:lang w:val="en-GB" w:eastAsia="en-US"/>
    </w:rPr>
  </w:style>
  <w:style w:type="character" w:styleId="FootnoteReference">
    <w:name w:val="footnote reference"/>
    <w:aliases w:val="16 Point,Superscript 6 Point, Char Char,Ref,de nota al pie,Footnote Reference Superscript,Footnote symbol, BVI fnr,BVI fnr,ftref,BVI fnr Char Car Char,ftref Char Car Char,16 Point Char Car Char,Footnote reference number,note TESI"/>
    <w:link w:val="BVIfnrCharCar1CarChar"/>
    <w:uiPriority w:val="99"/>
    <w:rsid w:val="00802361"/>
    <w:rPr>
      <w:vertAlign w:val="superscript"/>
    </w:rPr>
  </w:style>
  <w:style w:type="paragraph" w:styleId="Caption">
    <w:name w:val="caption"/>
    <w:basedOn w:val="Normal"/>
    <w:next w:val="Normal"/>
    <w:uiPriority w:val="35"/>
    <w:qFormat/>
    <w:rsid w:val="00F45AB3"/>
    <w:pPr>
      <w:keepNext/>
    </w:pPr>
    <w:rPr>
      <w:bCs/>
      <w:i/>
      <w:sz w:val="18"/>
      <w:szCs w:val="20"/>
    </w:rPr>
  </w:style>
  <w:style w:type="character" w:styleId="FollowedHyperlink">
    <w:name w:val="FollowedHyperlink"/>
    <w:rsid w:val="000B6A13"/>
    <w:rPr>
      <w:color w:val="800080"/>
      <w:u w:val="single"/>
    </w:rPr>
  </w:style>
  <w:style w:type="paragraph" w:styleId="TOC1">
    <w:name w:val="toc 1"/>
    <w:basedOn w:val="Normal"/>
    <w:next w:val="Normal"/>
    <w:autoRedefine/>
    <w:uiPriority w:val="39"/>
    <w:qFormat/>
    <w:rsid w:val="00056019"/>
    <w:pPr>
      <w:tabs>
        <w:tab w:val="left" w:pos="440"/>
        <w:tab w:val="right" w:leader="dot" w:pos="9464"/>
      </w:tabs>
      <w:spacing w:before="120"/>
      <w:jc w:val="left"/>
    </w:pPr>
    <w:rPr>
      <w:rFonts w:asciiTheme="minorHAnsi" w:hAnsiTheme="minorHAnsi"/>
      <w:b/>
      <w:bCs/>
      <w:caps/>
      <w:sz w:val="20"/>
      <w:szCs w:val="20"/>
    </w:rPr>
  </w:style>
  <w:style w:type="paragraph" w:styleId="TOC2">
    <w:name w:val="toc 2"/>
    <w:basedOn w:val="Normal"/>
    <w:next w:val="Normal"/>
    <w:autoRedefine/>
    <w:uiPriority w:val="39"/>
    <w:qFormat/>
    <w:rsid w:val="00970690"/>
    <w:pPr>
      <w:spacing w:after="0"/>
      <w:ind w:left="220"/>
      <w:jc w:val="left"/>
    </w:pPr>
    <w:rPr>
      <w:rFonts w:asciiTheme="minorHAnsi" w:hAnsiTheme="minorHAnsi"/>
      <w:smallCaps/>
      <w:sz w:val="20"/>
      <w:szCs w:val="20"/>
    </w:rPr>
  </w:style>
  <w:style w:type="paragraph" w:styleId="TOC3">
    <w:name w:val="toc 3"/>
    <w:basedOn w:val="Normal"/>
    <w:next w:val="Normal"/>
    <w:autoRedefine/>
    <w:uiPriority w:val="39"/>
    <w:qFormat/>
    <w:rsid w:val="00B168EB"/>
    <w:pPr>
      <w:spacing w:after="0"/>
      <w:ind w:left="440"/>
      <w:jc w:val="left"/>
    </w:pPr>
    <w:rPr>
      <w:rFonts w:asciiTheme="minorHAnsi" w:hAnsiTheme="minorHAnsi"/>
      <w:i/>
      <w:iCs/>
      <w:sz w:val="20"/>
      <w:szCs w:val="20"/>
    </w:rPr>
  </w:style>
  <w:style w:type="paragraph" w:styleId="TableofFigures">
    <w:name w:val="table of figures"/>
    <w:basedOn w:val="Normal"/>
    <w:next w:val="Normal"/>
    <w:uiPriority w:val="99"/>
    <w:rsid w:val="00CE679B"/>
    <w:pPr>
      <w:ind w:left="440" w:hanging="440"/>
      <w:jc w:val="left"/>
    </w:pPr>
    <w:rPr>
      <w:smallCaps/>
      <w:szCs w:val="20"/>
    </w:rPr>
  </w:style>
  <w:style w:type="character" w:styleId="CommentReference">
    <w:name w:val="annotation reference"/>
    <w:rsid w:val="00991E53"/>
    <w:rPr>
      <w:sz w:val="16"/>
      <w:szCs w:val="16"/>
    </w:rPr>
  </w:style>
  <w:style w:type="paragraph" w:styleId="CommentText">
    <w:name w:val="annotation text"/>
    <w:basedOn w:val="Normal"/>
    <w:link w:val="CommentTextChar"/>
    <w:semiHidden/>
    <w:rsid w:val="00991E53"/>
    <w:rPr>
      <w:szCs w:val="20"/>
    </w:rPr>
  </w:style>
  <w:style w:type="paragraph" w:styleId="CommentSubject">
    <w:name w:val="annotation subject"/>
    <w:basedOn w:val="CommentText"/>
    <w:next w:val="CommentText"/>
    <w:semiHidden/>
    <w:rsid w:val="00991E53"/>
    <w:rPr>
      <w:b/>
      <w:bCs/>
    </w:rPr>
  </w:style>
  <w:style w:type="table" w:styleId="LightShading-Accent3">
    <w:name w:val="Light Shading Accent 3"/>
    <w:basedOn w:val="TableNormal"/>
    <w:uiPriority w:val="60"/>
    <w:rsid w:val="00EA0E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Paragraph">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ListParagraphChar"/>
    <w:uiPriority w:val="34"/>
    <w:qFormat/>
    <w:rsid w:val="006E3AB0"/>
    <w:pPr>
      <w:ind w:left="720"/>
      <w:contextualSpacing/>
    </w:pPr>
  </w:style>
  <w:style w:type="character" w:customStyle="1" w:styleId="ListParagraphChar">
    <w:name w:val="List Paragraph Char"/>
    <w:aliases w:val="List Paragraph Aktis Char,Bullet Points Char,Párrafo de lista Char,Recommendation Char,OBC Bullet Char,Recommendatio Char,Dot pt Char,F5 List Paragraph Char,List Paragraph1 Char,No Spacing1 Char,List Paragraph Char Char Char Char"/>
    <w:basedOn w:val="DefaultParagraphFont"/>
    <w:link w:val="ListParagraph"/>
    <w:uiPriority w:val="34"/>
    <w:qFormat/>
    <w:rsid w:val="006E3AB0"/>
    <w:rPr>
      <w:rFonts w:ascii="Calibri" w:hAnsi="Calibri"/>
      <w:sz w:val="22"/>
      <w:lang w:val="en-GB" w:eastAsia="en-US"/>
    </w:rPr>
  </w:style>
  <w:style w:type="paragraph" w:styleId="NormalWeb">
    <w:name w:val="Normal (Web)"/>
    <w:basedOn w:val="Normal"/>
    <w:uiPriority w:val="99"/>
    <w:rsid w:val="009171D3"/>
    <w:pPr>
      <w:spacing w:before="100" w:beforeAutospacing="1" w:after="100" w:afterAutospacing="1"/>
      <w:jc w:val="left"/>
    </w:pPr>
    <w:rPr>
      <w:rFonts w:ascii="Times New Roman" w:hAnsi="Times New Roman"/>
      <w:sz w:val="24"/>
      <w:lang w:val="en-US"/>
    </w:rPr>
  </w:style>
  <w:style w:type="table" w:customStyle="1" w:styleId="MediumShading1-Accent11">
    <w:name w:val="Medium Shading 1 - Accent 11"/>
    <w:basedOn w:val="TableNormal"/>
    <w:uiPriority w:val="63"/>
    <w:rsid w:val="002531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qFormat/>
    <w:rsid w:val="00FD4A5E"/>
    <w:pPr>
      <w:numPr>
        <w:numId w:val="0"/>
      </w:numPr>
      <w:spacing w:after="0" w:line="276" w:lineRule="auto"/>
      <w:jc w:val="left"/>
      <w:outlineLvl w:val="9"/>
    </w:pPr>
    <w:rPr>
      <w:rFonts w:asciiTheme="minorHAnsi" w:hAnsiTheme="minorHAnsi" w:cs="Times New Roman"/>
      <w:kern w:val="0"/>
      <w:szCs w:val="28"/>
      <w:lang w:val="en-US"/>
    </w:rPr>
  </w:style>
  <w:style w:type="paragraph" w:styleId="TOC4">
    <w:name w:val="toc 4"/>
    <w:basedOn w:val="Normal"/>
    <w:next w:val="Normal"/>
    <w:autoRedefine/>
    <w:uiPriority w:val="39"/>
    <w:unhideWhenUsed/>
    <w:rsid w:val="00875A87"/>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875A87"/>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875A87"/>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875A87"/>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875A87"/>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875A87"/>
    <w:pPr>
      <w:spacing w:after="0"/>
      <w:ind w:left="1760"/>
      <w:jc w:val="left"/>
    </w:pPr>
    <w:rPr>
      <w:rFonts w:asciiTheme="minorHAnsi" w:hAnsiTheme="minorHAnsi"/>
      <w:sz w:val="18"/>
      <w:szCs w:val="18"/>
    </w:rPr>
  </w:style>
  <w:style w:type="table" w:customStyle="1" w:styleId="LightList-Accent11">
    <w:name w:val="Light List - Accent 11"/>
    <w:basedOn w:val="TableNormal"/>
    <w:uiPriority w:val="61"/>
    <w:rsid w:val="001D7E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64"/>
    <w:rsid w:val="001453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
    <w:name w:val="Light List - Accent 12"/>
    <w:basedOn w:val="TableNormal"/>
    <w:uiPriority w:val="61"/>
    <w:rsid w:val="00C71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8E13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8A0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TableNormal"/>
    <w:uiPriority w:val="63"/>
    <w:rsid w:val="00D816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8E0CB0"/>
    <w:rPr>
      <w:rFonts w:asciiTheme="minorHAnsi" w:eastAsiaTheme="minorHAnsi" w:hAnsiTheme="minorHAnsi" w:cstheme="minorBidi"/>
      <w:sz w:val="22"/>
      <w:szCs w:val="22"/>
      <w:lang w:val="ru-R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5Dark-Accent11">
    <w:name w:val="Grid Table 5 Dark - Accent 11"/>
    <w:basedOn w:val="TableNormal"/>
    <w:uiPriority w:val="50"/>
    <w:rsid w:val="00A96F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ghtGrid-Accent11">
    <w:name w:val="Light Grid - Accent 11"/>
    <w:basedOn w:val="TableNormal"/>
    <w:uiPriority w:val="62"/>
    <w:rsid w:val="00A116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uiPriority w:val="68"/>
    <w:rsid w:val="00A116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Ebulletsstyle">
    <w:name w:val="CoE bullets style"/>
    <w:basedOn w:val="ListParagraph"/>
    <w:link w:val="CoEbulletsstyleChar"/>
    <w:rsid w:val="002C2B95"/>
    <w:pPr>
      <w:numPr>
        <w:numId w:val="1"/>
      </w:numPr>
    </w:pPr>
  </w:style>
  <w:style w:type="character" w:customStyle="1" w:styleId="CoEbulletsstyleChar">
    <w:name w:val="CoE bullets style Char"/>
    <w:basedOn w:val="ListParagraphChar"/>
    <w:link w:val="CoEbulletsstyle"/>
    <w:rsid w:val="002C2B95"/>
    <w:rPr>
      <w:rFonts w:ascii="Calibri" w:hAnsi="Calibri"/>
      <w:sz w:val="22"/>
      <w:lang w:val="en-GB" w:eastAsia="en-US"/>
    </w:rPr>
  </w:style>
  <w:style w:type="table" w:styleId="MediumGrid1-Accent1">
    <w:name w:val="Medium Grid 1 Accent 1"/>
    <w:basedOn w:val="TableNormal"/>
    <w:uiPriority w:val="67"/>
    <w:rsid w:val="006C0E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2">
    <w:name w:val="Light List Accent 2"/>
    <w:basedOn w:val="TableNormal"/>
    <w:uiPriority w:val="61"/>
    <w:rsid w:val="00C317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ageNumber">
    <w:name w:val="page number"/>
    <w:basedOn w:val="DefaultParagraphFont"/>
    <w:rsid w:val="0050686B"/>
  </w:style>
  <w:style w:type="paragraph" w:customStyle="1" w:styleId="Bulletslevel1">
    <w:name w:val="Bullets level 1"/>
    <w:basedOn w:val="ListParagraph"/>
    <w:rsid w:val="00022B59"/>
    <w:pPr>
      <w:ind w:left="0"/>
    </w:pPr>
  </w:style>
  <w:style w:type="paragraph" w:customStyle="1" w:styleId="Bullets1">
    <w:name w:val="Bullets 1"/>
    <w:basedOn w:val="Bulletslevel1"/>
    <w:qFormat/>
    <w:rsid w:val="00022B59"/>
  </w:style>
  <w:style w:type="paragraph" w:customStyle="1" w:styleId="Bullets2">
    <w:name w:val="Bullets 2"/>
    <w:basedOn w:val="Bullets1"/>
    <w:qFormat/>
    <w:rsid w:val="00022B59"/>
    <w:pPr>
      <w:numPr>
        <w:ilvl w:val="1"/>
      </w:numPr>
      <w:spacing w:after="80"/>
      <w:ind w:left="1134" w:hanging="425"/>
    </w:pPr>
  </w:style>
  <w:style w:type="paragraph" w:styleId="Header">
    <w:name w:val="header"/>
    <w:basedOn w:val="Normal"/>
    <w:link w:val="HeaderChar"/>
    <w:unhideWhenUsed/>
    <w:rsid w:val="00022B59"/>
    <w:pPr>
      <w:tabs>
        <w:tab w:val="center" w:pos="4536"/>
        <w:tab w:val="right" w:pos="9072"/>
      </w:tabs>
      <w:spacing w:after="0"/>
    </w:pPr>
  </w:style>
  <w:style w:type="character" w:customStyle="1" w:styleId="HeaderChar">
    <w:name w:val="Header Char"/>
    <w:basedOn w:val="DefaultParagraphFont"/>
    <w:link w:val="Header"/>
    <w:rsid w:val="00022B59"/>
    <w:rPr>
      <w:rFonts w:ascii="Calibri" w:hAnsi="Calibri"/>
      <w:sz w:val="22"/>
      <w:lang w:val="en-GB" w:eastAsia="en-US"/>
    </w:rPr>
  </w:style>
  <w:style w:type="paragraph" w:customStyle="1" w:styleId="Section">
    <w:name w:val="Section"/>
    <w:basedOn w:val="Normal"/>
    <w:next w:val="Normal"/>
    <w:qFormat/>
    <w:rsid w:val="003B35F7"/>
    <w:pPr>
      <w:pageBreakBefore/>
      <w:pBdr>
        <w:bottom w:val="single" w:sz="4" w:space="1" w:color="244061" w:themeColor="accent1" w:themeShade="80"/>
      </w:pBdr>
      <w:spacing w:after="240"/>
    </w:pPr>
    <w:rPr>
      <w:b/>
      <w:caps/>
      <w:color w:val="244061" w:themeColor="accent1" w:themeShade="80"/>
      <w:sz w:val="32"/>
      <w:lang w:val="nl-NL"/>
    </w:rPr>
  </w:style>
  <w:style w:type="paragraph" w:customStyle="1" w:styleId="Table-text">
    <w:name w:val="Table-text"/>
    <w:basedOn w:val="Normal"/>
    <w:qFormat/>
    <w:rsid w:val="00450332"/>
    <w:pPr>
      <w:spacing w:after="20"/>
      <w:jc w:val="left"/>
    </w:pPr>
    <w:rPr>
      <w:sz w:val="20"/>
    </w:rPr>
  </w:style>
  <w:style w:type="paragraph" w:styleId="BalloonText">
    <w:name w:val="Balloon Text"/>
    <w:basedOn w:val="Normal"/>
    <w:link w:val="BalloonTextChar"/>
    <w:uiPriority w:val="99"/>
    <w:semiHidden/>
    <w:unhideWhenUsed/>
    <w:rsid w:val="004503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32"/>
    <w:rPr>
      <w:rFonts w:ascii="Tahoma" w:hAnsi="Tahoma" w:cs="Tahoma"/>
      <w:sz w:val="16"/>
      <w:szCs w:val="16"/>
      <w:lang w:val="en-GB" w:eastAsia="en-US"/>
    </w:rPr>
  </w:style>
  <w:style w:type="paragraph" w:customStyle="1" w:styleId="Numb1">
    <w:name w:val="Numb 1"/>
    <w:basedOn w:val="ListParagraph"/>
    <w:qFormat/>
    <w:rsid w:val="00BE3DF3"/>
    <w:pPr>
      <w:numPr>
        <w:numId w:val="2"/>
      </w:numPr>
    </w:pPr>
  </w:style>
  <w:style w:type="paragraph" w:customStyle="1" w:styleId="Numb2">
    <w:name w:val="Numb 2"/>
    <w:basedOn w:val="ListParagraph"/>
    <w:qFormat/>
    <w:rsid w:val="00BE3DF3"/>
    <w:pPr>
      <w:numPr>
        <w:numId w:val="3"/>
      </w:numPr>
      <w:spacing w:after="80"/>
      <w:ind w:left="714" w:hanging="357"/>
    </w:p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D11A30"/>
    <w:pPr>
      <w:spacing w:after="160" w:line="240" w:lineRule="exact"/>
      <w:jc w:val="left"/>
    </w:pPr>
    <w:rPr>
      <w:rFonts w:ascii="Times New Roman" w:hAnsi="Times New Roman"/>
      <w:sz w:val="24"/>
      <w:vertAlign w:val="superscript"/>
      <w:lang w:val="it-IT" w:eastAsia="it-IT"/>
    </w:rPr>
  </w:style>
  <w:style w:type="character" w:customStyle="1" w:styleId="FooterChar">
    <w:name w:val="Footer Char"/>
    <w:basedOn w:val="DefaultParagraphFont"/>
    <w:link w:val="Footer"/>
    <w:uiPriority w:val="99"/>
    <w:rsid w:val="00684954"/>
    <w:rPr>
      <w:rFonts w:ascii="Calibri" w:hAnsi="Calibri"/>
      <w:sz w:val="22"/>
      <w:lang w:val="en-GB" w:eastAsia="en-US"/>
    </w:rPr>
  </w:style>
  <w:style w:type="paragraph" w:customStyle="1" w:styleId="Default">
    <w:name w:val="Default"/>
    <w:rsid w:val="002B7ED5"/>
    <w:pPr>
      <w:autoSpaceDE w:val="0"/>
      <w:autoSpaceDN w:val="0"/>
      <w:adjustRightInd w:val="0"/>
    </w:pPr>
    <w:rPr>
      <w:rFonts w:ascii="Calibri" w:hAnsi="Calibri" w:cs="Calibri"/>
      <w:color w:val="000000"/>
      <w:lang w:val="en-IE"/>
    </w:rPr>
  </w:style>
  <w:style w:type="character" w:customStyle="1" w:styleId="Heading1Char">
    <w:name w:val="Heading 1 Char"/>
    <w:basedOn w:val="DefaultParagraphFont"/>
    <w:link w:val="Heading1"/>
    <w:rsid w:val="0061045F"/>
    <w:rPr>
      <w:rFonts w:ascii="Calibri" w:hAnsi="Calibri" w:cs="Arial"/>
      <w:b/>
      <w:bCs/>
      <w:caps/>
      <w:kern w:val="32"/>
      <w:szCs w:val="32"/>
      <w:lang w:val="en-GB" w:eastAsia="en-US"/>
    </w:rPr>
  </w:style>
  <w:style w:type="paragraph" w:customStyle="1" w:styleId="aa">
    <w:name w:val="aa"/>
    <w:basedOn w:val="Normal"/>
    <w:rsid w:val="00FD3B77"/>
    <w:pPr>
      <w:numPr>
        <w:numId w:val="4"/>
      </w:numPr>
      <w:tabs>
        <w:tab w:val="left" w:pos="720"/>
        <w:tab w:val="left" w:pos="1416"/>
        <w:tab w:val="left" w:pos="2124"/>
        <w:tab w:val="left" w:pos="2268"/>
        <w:tab w:val="left" w:pos="2835"/>
        <w:tab w:val="left" w:pos="4248"/>
        <w:tab w:val="left" w:pos="4956"/>
        <w:tab w:val="left" w:pos="5664"/>
        <w:tab w:val="left" w:pos="6372"/>
        <w:tab w:val="left" w:pos="7080"/>
        <w:tab w:val="left" w:pos="7788"/>
        <w:tab w:val="left" w:pos="8496"/>
      </w:tabs>
      <w:spacing w:after="40" w:line="240" w:lineRule="atLeast"/>
    </w:pPr>
    <w:rPr>
      <w:rFonts w:ascii="Arial" w:hAnsi="Arial"/>
      <w:szCs w:val="20"/>
      <w:lang w:eastAsia="it-IT"/>
    </w:rPr>
  </w:style>
  <w:style w:type="paragraph" w:customStyle="1" w:styleId="chapter">
    <w:name w:val="chapter"/>
    <w:basedOn w:val="Normal"/>
    <w:rsid w:val="00FD3B77"/>
    <w:pPr>
      <w:keepNext/>
      <w:tabs>
        <w:tab w:val="left" w:pos="2835"/>
      </w:tabs>
      <w:spacing w:before="240" w:after="60"/>
      <w:jc w:val="left"/>
    </w:pPr>
    <w:rPr>
      <w:rFonts w:ascii="Arial" w:hAnsi="Arial"/>
      <w:b/>
      <w:szCs w:val="20"/>
      <w:lang w:eastAsia="it-IT"/>
    </w:rPr>
  </w:style>
  <w:style w:type="paragraph" w:customStyle="1" w:styleId="record">
    <w:name w:val="record"/>
    <w:basedOn w:val="aa"/>
    <w:rsid w:val="00FD3B77"/>
    <w:pPr>
      <w:tabs>
        <w:tab w:val="clear" w:pos="2124"/>
        <w:tab w:val="clear" w:pos="2268"/>
      </w:tabs>
      <w:spacing w:after="0"/>
      <w:ind w:left="2977" w:hanging="2268"/>
    </w:pPr>
  </w:style>
  <w:style w:type="paragraph" w:customStyle="1" w:styleId="Stylerecord10ptBoldLeft0cmFirstline0cmBefore">
    <w:name w:val="Style record + 10 pt Bold Left:  0 cm First line:  0 cm Before:..."/>
    <w:basedOn w:val="record"/>
    <w:rsid w:val="00FD3B77"/>
    <w:pPr>
      <w:numPr>
        <w:numId w:val="0"/>
      </w:numPr>
      <w:spacing w:before="240"/>
    </w:pPr>
    <w:rPr>
      <w:b/>
      <w:bCs/>
      <w:sz w:val="20"/>
    </w:rPr>
  </w:style>
  <w:style w:type="paragraph" w:customStyle="1" w:styleId="Stylerecord10ptBoldLeftLeft0cmFirstline0cmB">
    <w:name w:val="Style record + 10 pt Bold Left Left:  0 cm First line:  0 cm B..."/>
    <w:basedOn w:val="record"/>
    <w:rsid w:val="00FD3B77"/>
    <w:pPr>
      <w:spacing w:before="240"/>
      <w:ind w:left="0" w:firstLine="0"/>
      <w:jc w:val="left"/>
    </w:pPr>
    <w:rPr>
      <w:b/>
      <w:bCs/>
      <w:sz w:val="20"/>
    </w:rPr>
  </w:style>
  <w:style w:type="character" w:customStyle="1" w:styleId="Heading5Char">
    <w:name w:val="Heading 5 Char"/>
    <w:basedOn w:val="DefaultParagraphFont"/>
    <w:link w:val="Heading5"/>
    <w:rsid w:val="006E4469"/>
    <w:rPr>
      <w:rFonts w:asciiTheme="majorHAnsi" w:eastAsiaTheme="majorEastAsia" w:hAnsiTheme="majorHAnsi" w:cstheme="majorBidi"/>
      <w:color w:val="243F60" w:themeColor="accent1" w:themeShade="7F"/>
      <w:sz w:val="22"/>
      <w:szCs w:val="22"/>
      <w:lang w:val="en-GB" w:eastAsia="en-US"/>
    </w:rPr>
  </w:style>
  <w:style w:type="character" w:customStyle="1" w:styleId="Heading6Char">
    <w:name w:val="Heading 6 Char"/>
    <w:basedOn w:val="DefaultParagraphFont"/>
    <w:link w:val="Heading6"/>
    <w:rsid w:val="006E4469"/>
    <w:rPr>
      <w:rFonts w:asciiTheme="majorHAnsi" w:eastAsiaTheme="majorEastAsia" w:hAnsiTheme="majorHAnsi" w:cstheme="majorBidi"/>
      <w:i/>
      <w:iCs/>
      <w:color w:val="243F60" w:themeColor="accent1" w:themeShade="7F"/>
      <w:sz w:val="22"/>
      <w:szCs w:val="22"/>
      <w:lang w:val="en-GB" w:eastAsia="en-US"/>
    </w:rPr>
  </w:style>
  <w:style w:type="character" w:customStyle="1" w:styleId="Heading7Char">
    <w:name w:val="Heading 7 Char"/>
    <w:basedOn w:val="DefaultParagraphFont"/>
    <w:link w:val="Heading7"/>
    <w:rsid w:val="006E4469"/>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rsid w:val="006E4469"/>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6E4469"/>
    <w:rPr>
      <w:rFonts w:asciiTheme="majorHAnsi" w:eastAsiaTheme="majorEastAsia" w:hAnsiTheme="majorHAnsi" w:cstheme="majorBidi"/>
      <w:i/>
      <w:iCs/>
      <w:color w:val="404040" w:themeColor="text1" w:themeTint="BF"/>
      <w:sz w:val="20"/>
      <w:szCs w:val="20"/>
      <w:lang w:val="en-GB" w:eastAsia="en-US"/>
    </w:rPr>
  </w:style>
  <w:style w:type="character" w:customStyle="1" w:styleId="CommentTextChar">
    <w:name w:val="Comment Text Char"/>
    <w:basedOn w:val="DefaultParagraphFont"/>
    <w:link w:val="CommentText"/>
    <w:semiHidden/>
    <w:rsid w:val="008E6A59"/>
    <w:rPr>
      <w:rFonts w:ascii="Calibri" w:hAnsi="Calibri"/>
      <w:sz w:val="22"/>
      <w:szCs w:val="20"/>
      <w:lang w:val="en-GB" w:eastAsia="en-US"/>
    </w:rPr>
  </w:style>
  <w:style w:type="paragraph" w:styleId="NoSpacing">
    <w:name w:val="No Spacing"/>
    <w:link w:val="NoSpacingChar"/>
    <w:uiPriority w:val="1"/>
    <w:qFormat/>
    <w:rsid w:val="00F8271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82719"/>
    <w:rPr>
      <w:rFonts w:asciiTheme="minorHAnsi" w:eastAsiaTheme="minorEastAsia" w:hAnsiTheme="minorHAnsi" w:cstheme="minorBidi"/>
      <w:sz w:val="22"/>
      <w:szCs w:val="22"/>
      <w:lang w:val="en-US" w:eastAsia="en-US"/>
    </w:rPr>
  </w:style>
  <w:style w:type="paragraph" w:customStyle="1" w:styleId="Bullet1">
    <w:name w:val="Bullet 1"/>
    <w:basedOn w:val="Normal"/>
    <w:link w:val="Bullet1Char"/>
    <w:qFormat/>
    <w:rsid w:val="00833ED5"/>
    <w:pPr>
      <w:numPr>
        <w:numId w:val="5"/>
      </w:numPr>
      <w:spacing w:after="80"/>
      <w:ind w:left="714" w:hanging="357"/>
      <w:contextualSpacing/>
    </w:pPr>
    <w:rPr>
      <w:rFonts w:eastAsiaTheme="minorHAnsi" w:cstheme="minorBidi"/>
      <w:szCs w:val="22"/>
      <w:lang w:val="en-IE"/>
    </w:rPr>
  </w:style>
  <w:style w:type="paragraph" w:customStyle="1" w:styleId="Bullet2">
    <w:name w:val="Bullet 2"/>
    <w:basedOn w:val="Bullet1"/>
    <w:qFormat/>
    <w:rsid w:val="00833ED5"/>
    <w:pPr>
      <w:numPr>
        <w:ilvl w:val="1"/>
      </w:numPr>
      <w:spacing w:after="40"/>
      <w:ind w:left="1434" w:hanging="357"/>
    </w:pPr>
  </w:style>
  <w:style w:type="character" w:customStyle="1" w:styleId="Bullet1Char">
    <w:name w:val="Bullet 1 Char"/>
    <w:basedOn w:val="DefaultParagraphFont"/>
    <w:link w:val="Bullet1"/>
    <w:rsid w:val="00833ED5"/>
    <w:rPr>
      <w:rFonts w:ascii="Calibri" w:eastAsiaTheme="minorHAnsi" w:hAnsi="Calibri" w:cstheme="minorBidi"/>
      <w:sz w:val="22"/>
      <w:szCs w:val="22"/>
      <w:lang w:val="en-IE" w:eastAsia="en-US"/>
    </w:rPr>
  </w:style>
  <w:style w:type="paragraph" w:styleId="BodyText">
    <w:name w:val="Body Text"/>
    <w:basedOn w:val="Normal"/>
    <w:link w:val="BodyTextChar"/>
    <w:unhideWhenUsed/>
    <w:rsid w:val="00D701EA"/>
    <w:rPr>
      <w:rFonts w:ascii="Arial" w:hAnsi="Arial"/>
      <w:sz w:val="20"/>
      <w:szCs w:val="20"/>
      <w:lang w:eastAsia="en-GB"/>
    </w:rPr>
  </w:style>
  <w:style w:type="character" w:customStyle="1" w:styleId="BodyTextChar">
    <w:name w:val="Body Text Char"/>
    <w:basedOn w:val="DefaultParagraphFont"/>
    <w:link w:val="BodyText"/>
    <w:rsid w:val="00D701EA"/>
    <w:rPr>
      <w:rFonts w:ascii="Arial" w:hAnsi="Arial"/>
      <w:sz w:val="20"/>
      <w:szCs w:val="20"/>
      <w:lang w:val="en-GB" w:eastAsia="en-GB"/>
    </w:rPr>
  </w:style>
  <w:style w:type="paragraph" w:customStyle="1" w:styleId="Text2">
    <w:name w:val="Text 2"/>
    <w:basedOn w:val="Normal"/>
    <w:rsid w:val="00D701EA"/>
    <w:pPr>
      <w:tabs>
        <w:tab w:val="left" w:pos="2161"/>
      </w:tabs>
      <w:spacing w:after="240"/>
      <w:ind w:left="1202"/>
    </w:pPr>
    <w:rPr>
      <w:rFonts w:ascii="Arial" w:hAnsi="Arial"/>
      <w:sz w:val="20"/>
      <w:szCs w:val="20"/>
      <w:lang w:eastAsia="en-GB"/>
    </w:rPr>
  </w:style>
  <w:style w:type="paragraph" w:styleId="ListNumber">
    <w:name w:val="List Number"/>
    <w:basedOn w:val="Normal"/>
    <w:unhideWhenUsed/>
    <w:rsid w:val="00D701EA"/>
    <w:pPr>
      <w:numPr>
        <w:numId w:val="7"/>
      </w:numPr>
      <w:spacing w:after="240" w:line="276" w:lineRule="auto"/>
    </w:pPr>
    <w:rPr>
      <w:szCs w:val="20"/>
      <w:lang w:eastAsia="en-GB"/>
    </w:rPr>
  </w:style>
  <w:style w:type="table" w:customStyle="1" w:styleId="ListTable1Light-Accent51">
    <w:name w:val="List Table 1 Light - Accent 51"/>
    <w:basedOn w:val="TableNormal"/>
    <w:uiPriority w:val="46"/>
    <w:rsid w:val="00D046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Normal"/>
    <w:uiPriority w:val="47"/>
    <w:rsid w:val="0054738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1">
    <w:name w:val="Text 1"/>
    <w:basedOn w:val="Normal"/>
    <w:rsid w:val="00F4702E"/>
    <w:pPr>
      <w:spacing w:after="240"/>
      <w:ind w:left="482"/>
    </w:pPr>
    <w:rPr>
      <w:rFonts w:ascii="Times New Roman" w:hAnsi="Times New Roman"/>
      <w:sz w:val="24"/>
      <w:szCs w:val="20"/>
      <w:lang w:eastAsia="en-GB"/>
    </w:rPr>
  </w:style>
  <w:style w:type="character" w:customStyle="1" w:styleId="Mention1">
    <w:name w:val="Mention1"/>
    <w:basedOn w:val="DefaultParagraphFont"/>
    <w:uiPriority w:val="99"/>
    <w:semiHidden/>
    <w:unhideWhenUsed/>
    <w:rsid w:val="00F34342"/>
    <w:rPr>
      <w:color w:val="2B579A"/>
      <w:shd w:val="clear" w:color="auto" w:fill="E6E6E6"/>
    </w:rPr>
  </w:style>
  <w:style w:type="paragraph" w:customStyle="1" w:styleId="Footnotes">
    <w:name w:val="Footnotes"/>
    <w:basedOn w:val="FootnoteText"/>
    <w:link w:val="FootnotesChar"/>
    <w:autoRedefine/>
    <w:qFormat/>
    <w:rsid w:val="006413AA"/>
    <w:pPr>
      <w:spacing w:before="40" w:after="40"/>
      <w:jc w:val="both"/>
    </w:pPr>
    <w:rPr>
      <w:rFonts w:ascii="Times New Roman" w:hAnsi="Times New Roman"/>
      <w:i w:val="0"/>
      <w:szCs w:val="23"/>
      <w:lang w:val="en-US"/>
    </w:rPr>
  </w:style>
  <w:style w:type="character" w:customStyle="1" w:styleId="FootnotesChar">
    <w:name w:val="Footnotes Char"/>
    <w:link w:val="Footnotes"/>
    <w:rsid w:val="006413AA"/>
    <w:rPr>
      <w:sz w:val="18"/>
      <w:szCs w:val="23"/>
      <w:lang w:val="en-US" w:eastAsia="en-US"/>
    </w:rPr>
  </w:style>
  <w:style w:type="character" w:customStyle="1" w:styleId="Mention2">
    <w:name w:val="Mention2"/>
    <w:basedOn w:val="DefaultParagraphFont"/>
    <w:uiPriority w:val="99"/>
    <w:semiHidden/>
    <w:unhideWhenUsed/>
    <w:rsid w:val="00866285"/>
    <w:rPr>
      <w:color w:val="2B579A"/>
      <w:shd w:val="clear" w:color="auto" w:fill="E6E6E6"/>
    </w:rPr>
  </w:style>
  <w:style w:type="character" w:customStyle="1" w:styleId="Mention3">
    <w:name w:val="Mention3"/>
    <w:basedOn w:val="DefaultParagraphFont"/>
    <w:uiPriority w:val="99"/>
    <w:semiHidden/>
    <w:unhideWhenUsed/>
    <w:rsid w:val="009521B4"/>
    <w:rPr>
      <w:color w:val="2B579A"/>
      <w:shd w:val="clear" w:color="auto" w:fill="E6E6E6"/>
    </w:rPr>
  </w:style>
  <w:style w:type="table" w:styleId="LightShading-Accent1">
    <w:name w:val="Light Shading Accent 1"/>
    <w:basedOn w:val="TableNormal"/>
    <w:uiPriority w:val="60"/>
    <w:rsid w:val="00A563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4E037E"/>
    <w:rPr>
      <w:rFonts w:ascii="Calibri" w:hAnsi="Calibri"/>
      <w:sz w:val="22"/>
      <w:lang w:val="en-GB" w:eastAsia="en-US"/>
    </w:rPr>
  </w:style>
  <w:style w:type="character" w:customStyle="1" w:styleId="Ulstomtale1">
    <w:name w:val="Uløst omtale1"/>
    <w:basedOn w:val="DefaultParagraphFont"/>
    <w:uiPriority w:val="99"/>
    <w:semiHidden/>
    <w:unhideWhenUsed/>
    <w:rsid w:val="008401B1"/>
    <w:rPr>
      <w:color w:val="605E5C"/>
      <w:shd w:val="clear" w:color="auto" w:fill="E1DFDD"/>
    </w:rPr>
  </w:style>
  <w:style w:type="character" w:styleId="Emphasis">
    <w:name w:val="Emphasis"/>
    <w:uiPriority w:val="20"/>
    <w:qFormat/>
    <w:rsid w:val="00716AEA"/>
    <w:rPr>
      <w:i/>
      <w:iCs/>
    </w:rPr>
  </w:style>
  <w:style w:type="paragraph" w:customStyle="1" w:styleId="blurb-text">
    <w:name w:val="blurb-text"/>
    <w:basedOn w:val="Normal"/>
    <w:rsid w:val="00716AEA"/>
    <w:pPr>
      <w:spacing w:before="100" w:beforeAutospacing="1" w:after="100" w:afterAutospacing="1"/>
      <w:jc w:val="left"/>
    </w:pPr>
    <w:rPr>
      <w:rFonts w:ascii="Times New Roman" w:hAnsi="Times New Roman"/>
      <w:sz w:val="24"/>
      <w:lang w:eastAsia="en-GB"/>
    </w:rPr>
  </w:style>
  <w:style w:type="character" w:customStyle="1" w:styleId="go">
    <w:name w:val="go"/>
    <w:rsid w:val="00716AEA"/>
  </w:style>
  <w:style w:type="character" w:customStyle="1" w:styleId="gd">
    <w:name w:val="gd"/>
    <w:basedOn w:val="DefaultParagraphFont"/>
    <w:rsid w:val="005540C9"/>
  </w:style>
  <w:style w:type="character" w:styleId="Strong">
    <w:name w:val="Strong"/>
    <w:basedOn w:val="DefaultParagraphFont"/>
    <w:uiPriority w:val="22"/>
    <w:qFormat/>
    <w:rsid w:val="00CF53E0"/>
    <w:rPr>
      <w:b/>
      <w:bCs/>
    </w:rPr>
  </w:style>
  <w:style w:type="character" w:customStyle="1" w:styleId="Ulstomtale2">
    <w:name w:val="Uløst omtale2"/>
    <w:basedOn w:val="DefaultParagraphFont"/>
    <w:uiPriority w:val="99"/>
    <w:semiHidden/>
    <w:unhideWhenUsed/>
    <w:rsid w:val="00CF53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List Number" w:uiPriority="0"/>
    <w:lsdException w:name="Title" w:semiHidden="0" w:uiPriority="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A41"/>
    <w:pPr>
      <w:spacing w:after="120"/>
      <w:jc w:val="both"/>
    </w:pPr>
    <w:rPr>
      <w:rFonts w:ascii="Calibri" w:hAnsi="Calibri"/>
      <w:sz w:val="22"/>
      <w:lang w:val="en-GB" w:eastAsia="en-US"/>
    </w:rPr>
  </w:style>
  <w:style w:type="paragraph" w:styleId="Heading1">
    <w:name w:val="heading 1"/>
    <w:basedOn w:val="Normal"/>
    <w:next w:val="Normal"/>
    <w:link w:val="Heading1Char"/>
    <w:autoRedefine/>
    <w:qFormat/>
    <w:rsid w:val="0061045F"/>
    <w:pPr>
      <w:keepNext/>
      <w:keepLines/>
      <w:numPr>
        <w:numId w:val="33"/>
      </w:numPr>
      <w:spacing w:before="360"/>
      <w:outlineLvl w:val="0"/>
    </w:pPr>
    <w:rPr>
      <w:rFonts w:cs="Arial"/>
      <w:b/>
      <w:bCs/>
      <w:caps/>
      <w:kern w:val="32"/>
      <w:sz w:val="24"/>
      <w:szCs w:val="32"/>
    </w:rPr>
  </w:style>
  <w:style w:type="paragraph" w:styleId="Heading2">
    <w:name w:val="heading 2"/>
    <w:basedOn w:val="Normal"/>
    <w:next w:val="Normal"/>
    <w:link w:val="Heading2Char"/>
    <w:qFormat/>
    <w:rsid w:val="0087168C"/>
    <w:pPr>
      <w:keepNext/>
      <w:numPr>
        <w:ilvl w:val="1"/>
        <w:numId w:val="33"/>
      </w:numPr>
      <w:spacing w:before="240"/>
      <w:outlineLvl w:val="1"/>
    </w:pPr>
    <w:rPr>
      <w:rFonts w:cs="Arial"/>
      <w:b/>
      <w:bCs/>
      <w:iCs/>
      <w:color w:val="000000" w:themeColor="text1"/>
      <w:szCs w:val="28"/>
    </w:rPr>
  </w:style>
  <w:style w:type="paragraph" w:styleId="Heading3">
    <w:name w:val="heading 3"/>
    <w:basedOn w:val="Normal"/>
    <w:next w:val="Normal"/>
    <w:link w:val="Heading3Char"/>
    <w:qFormat/>
    <w:rsid w:val="00C27AFB"/>
    <w:pPr>
      <w:keepNext/>
      <w:numPr>
        <w:ilvl w:val="2"/>
        <w:numId w:val="33"/>
      </w:numPr>
      <w:spacing w:before="240"/>
      <w:outlineLvl w:val="2"/>
    </w:pPr>
    <w:rPr>
      <w:rFonts w:cs="Arial"/>
      <w:b/>
      <w:bCs/>
      <w:i/>
    </w:rPr>
  </w:style>
  <w:style w:type="paragraph" w:styleId="Heading4">
    <w:name w:val="heading 4"/>
    <w:basedOn w:val="Normal"/>
    <w:next w:val="Normal"/>
    <w:qFormat/>
    <w:rsid w:val="00FD4A5E"/>
    <w:pPr>
      <w:keepNext/>
      <w:numPr>
        <w:ilvl w:val="3"/>
        <w:numId w:val="33"/>
      </w:numPr>
      <w:tabs>
        <w:tab w:val="left" w:pos="284"/>
      </w:tabs>
      <w:spacing w:before="120"/>
      <w:outlineLvl w:val="3"/>
    </w:pPr>
    <w:rPr>
      <w:b/>
      <w:bCs/>
      <w:color w:val="244061" w:themeColor="accent1" w:themeShade="80"/>
      <w:szCs w:val="28"/>
    </w:rPr>
  </w:style>
  <w:style w:type="paragraph" w:styleId="Heading5">
    <w:name w:val="heading 5"/>
    <w:basedOn w:val="Normal"/>
    <w:next w:val="Normal"/>
    <w:link w:val="Heading5Char"/>
    <w:unhideWhenUsed/>
    <w:qFormat/>
    <w:rsid w:val="006E4469"/>
    <w:pPr>
      <w:keepNext/>
      <w:keepLines/>
      <w:numPr>
        <w:ilvl w:val="4"/>
        <w:numId w:val="33"/>
      </w:numPr>
      <w:autoSpaceDE w:val="0"/>
      <w:autoSpaceDN w:val="0"/>
      <w:adjustRightInd w:val="0"/>
      <w:spacing w:before="200" w:line="276" w:lineRule="auto"/>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qFormat/>
    <w:rsid w:val="006E4469"/>
    <w:pPr>
      <w:keepNext/>
      <w:keepLines/>
      <w:numPr>
        <w:ilvl w:val="5"/>
        <w:numId w:val="33"/>
      </w:numPr>
      <w:autoSpaceDE w:val="0"/>
      <w:autoSpaceDN w:val="0"/>
      <w:adjustRightInd w:val="0"/>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nhideWhenUsed/>
    <w:qFormat/>
    <w:rsid w:val="006E4469"/>
    <w:pPr>
      <w:keepNext/>
      <w:keepLines/>
      <w:numPr>
        <w:ilvl w:val="6"/>
        <w:numId w:val="33"/>
      </w:numPr>
      <w:autoSpaceDE w:val="0"/>
      <w:autoSpaceDN w:val="0"/>
      <w:adjustRightInd w:val="0"/>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6E4469"/>
    <w:pPr>
      <w:keepNext/>
      <w:keepLines/>
      <w:numPr>
        <w:ilvl w:val="7"/>
        <w:numId w:val="33"/>
      </w:numPr>
      <w:autoSpaceDE w:val="0"/>
      <w:autoSpaceDN w:val="0"/>
      <w:adjustRightInd w:val="0"/>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E4469"/>
    <w:pPr>
      <w:keepNext/>
      <w:keepLines/>
      <w:numPr>
        <w:ilvl w:val="8"/>
        <w:numId w:val="33"/>
      </w:numPr>
      <w:autoSpaceDE w:val="0"/>
      <w:autoSpaceDN w:val="0"/>
      <w:adjustRightInd w:val="0"/>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168C"/>
    <w:rPr>
      <w:rFonts w:ascii="Calibri" w:hAnsi="Calibri" w:cs="Arial"/>
      <w:b/>
      <w:bCs/>
      <w:iCs/>
      <w:color w:val="000000" w:themeColor="text1"/>
      <w:sz w:val="22"/>
      <w:szCs w:val="28"/>
      <w:lang w:val="en-GB" w:eastAsia="en-US"/>
    </w:rPr>
  </w:style>
  <w:style w:type="character" w:customStyle="1" w:styleId="Heading3Char">
    <w:name w:val="Heading 3 Char"/>
    <w:basedOn w:val="DefaultParagraphFont"/>
    <w:link w:val="Heading3"/>
    <w:rsid w:val="00C27AFB"/>
    <w:rPr>
      <w:rFonts w:ascii="Calibri" w:hAnsi="Calibri" w:cs="Arial"/>
      <w:b/>
      <w:bCs/>
      <w:i/>
      <w:sz w:val="22"/>
      <w:lang w:val="en-GB" w:eastAsia="en-US"/>
    </w:rPr>
  </w:style>
  <w:style w:type="character" w:styleId="Hyperlink">
    <w:name w:val="Hyperlink"/>
    <w:uiPriority w:val="99"/>
    <w:rsid w:val="00930AD7"/>
    <w:rPr>
      <w:color w:val="244061" w:themeColor="accent1" w:themeShade="80"/>
      <w:u w:val="single"/>
    </w:rPr>
  </w:style>
  <w:style w:type="paragraph" w:styleId="Footer">
    <w:name w:val="footer"/>
    <w:basedOn w:val="Normal"/>
    <w:link w:val="FooterChar"/>
    <w:uiPriority w:val="99"/>
    <w:rsid w:val="00957476"/>
    <w:pPr>
      <w:tabs>
        <w:tab w:val="center" w:pos="4320"/>
        <w:tab w:val="right" w:pos="8640"/>
      </w:tabs>
    </w:pPr>
  </w:style>
  <w:style w:type="table" w:styleId="TableGrid">
    <w:name w:val="Table Grid"/>
    <w:basedOn w:val="TableNormal"/>
    <w:uiPriority w:val="59"/>
    <w:rsid w:val="00C26C62"/>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ﬂnotentextf,Footnote Text Blue,Geneva 9,Font: Geneva 9,Boston 10,f,Podrozdział,Footnote text,Footnote Text Char Char Char Char Char Char,Tekst przypisu,Footnote Text Char Char Char,Footnote,Footnote Text Char1 Char,fn,ft"/>
    <w:basedOn w:val="Normal"/>
    <w:link w:val="FootnoteTextChar"/>
    <w:uiPriority w:val="99"/>
    <w:qFormat/>
    <w:rsid w:val="0035424A"/>
    <w:pPr>
      <w:jc w:val="left"/>
    </w:pPr>
    <w:rPr>
      <w:i/>
      <w:sz w:val="18"/>
      <w:szCs w:val="20"/>
    </w:rPr>
  </w:style>
  <w:style w:type="character" w:customStyle="1" w:styleId="FootnoteTextChar">
    <w:name w:val="Footnote Text Char"/>
    <w:aliases w:val="Fußnotentextf Char,Fuﬂnotentextf Char,Footnote Text Blue Char,Geneva 9 Char,Font: Geneva 9 Char,Boston 10 Char,f Char,Podrozdział Char,Footnote text Char,Footnote Text Char Char Char Char Char Char Char,Tekst przypisu Char,fn Char"/>
    <w:link w:val="FootnoteText"/>
    <w:uiPriority w:val="99"/>
    <w:rsid w:val="0035424A"/>
    <w:rPr>
      <w:rFonts w:ascii="Arial" w:hAnsi="Arial"/>
      <w:i/>
      <w:sz w:val="18"/>
      <w:szCs w:val="20"/>
      <w:lang w:val="en-GB" w:eastAsia="en-US"/>
    </w:rPr>
  </w:style>
  <w:style w:type="character" w:styleId="FootnoteReference">
    <w:name w:val="footnote reference"/>
    <w:aliases w:val="16 Point,Superscript 6 Point, Char Char,Ref,de nota al pie,Footnote Reference Superscript,Footnote symbol, BVI fnr,BVI fnr,ftref,BVI fnr Char Car Char,ftref Char Car Char,16 Point Char Car Char,Footnote reference number,note TESI"/>
    <w:link w:val="BVIfnrCharCar1CarChar"/>
    <w:uiPriority w:val="99"/>
    <w:rsid w:val="00802361"/>
    <w:rPr>
      <w:vertAlign w:val="superscript"/>
    </w:rPr>
  </w:style>
  <w:style w:type="paragraph" w:styleId="Caption">
    <w:name w:val="caption"/>
    <w:basedOn w:val="Normal"/>
    <w:next w:val="Normal"/>
    <w:uiPriority w:val="35"/>
    <w:qFormat/>
    <w:rsid w:val="00F45AB3"/>
    <w:pPr>
      <w:keepNext/>
    </w:pPr>
    <w:rPr>
      <w:bCs/>
      <w:i/>
      <w:sz w:val="18"/>
      <w:szCs w:val="20"/>
    </w:rPr>
  </w:style>
  <w:style w:type="character" w:styleId="FollowedHyperlink">
    <w:name w:val="FollowedHyperlink"/>
    <w:rsid w:val="000B6A13"/>
    <w:rPr>
      <w:color w:val="800080"/>
      <w:u w:val="single"/>
    </w:rPr>
  </w:style>
  <w:style w:type="paragraph" w:styleId="TOC1">
    <w:name w:val="toc 1"/>
    <w:basedOn w:val="Normal"/>
    <w:next w:val="Normal"/>
    <w:autoRedefine/>
    <w:uiPriority w:val="39"/>
    <w:qFormat/>
    <w:rsid w:val="00056019"/>
    <w:pPr>
      <w:tabs>
        <w:tab w:val="left" w:pos="440"/>
        <w:tab w:val="right" w:leader="dot" w:pos="9464"/>
      </w:tabs>
      <w:spacing w:before="120"/>
      <w:jc w:val="left"/>
    </w:pPr>
    <w:rPr>
      <w:rFonts w:asciiTheme="minorHAnsi" w:hAnsiTheme="minorHAnsi"/>
      <w:b/>
      <w:bCs/>
      <w:caps/>
      <w:sz w:val="20"/>
      <w:szCs w:val="20"/>
    </w:rPr>
  </w:style>
  <w:style w:type="paragraph" w:styleId="TOC2">
    <w:name w:val="toc 2"/>
    <w:basedOn w:val="Normal"/>
    <w:next w:val="Normal"/>
    <w:autoRedefine/>
    <w:uiPriority w:val="39"/>
    <w:qFormat/>
    <w:rsid w:val="00970690"/>
    <w:pPr>
      <w:spacing w:after="0"/>
      <w:ind w:left="220"/>
      <w:jc w:val="left"/>
    </w:pPr>
    <w:rPr>
      <w:rFonts w:asciiTheme="minorHAnsi" w:hAnsiTheme="minorHAnsi"/>
      <w:smallCaps/>
      <w:sz w:val="20"/>
      <w:szCs w:val="20"/>
    </w:rPr>
  </w:style>
  <w:style w:type="paragraph" w:styleId="TOC3">
    <w:name w:val="toc 3"/>
    <w:basedOn w:val="Normal"/>
    <w:next w:val="Normal"/>
    <w:autoRedefine/>
    <w:uiPriority w:val="39"/>
    <w:qFormat/>
    <w:rsid w:val="00B168EB"/>
    <w:pPr>
      <w:spacing w:after="0"/>
      <w:ind w:left="440"/>
      <w:jc w:val="left"/>
    </w:pPr>
    <w:rPr>
      <w:rFonts w:asciiTheme="minorHAnsi" w:hAnsiTheme="minorHAnsi"/>
      <w:i/>
      <w:iCs/>
      <w:sz w:val="20"/>
      <w:szCs w:val="20"/>
    </w:rPr>
  </w:style>
  <w:style w:type="paragraph" w:styleId="TableofFigures">
    <w:name w:val="table of figures"/>
    <w:basedOn w:val="Normal"/>
    <w:next w:val="Normal"/>
    <w:uiPriority w:val="99"/>
    <w:rsid w:val="00CE679B"/>
    <w:pPr>
      <w:ind w:left="440" w:hanging="440"/>
      <w:jc w:val="left"/>
    </w:pPr>
    <w:rPr>
      <w:smallCaps/>
      <w:szCs w:val="20"/>
    </w:rPr>
  </w:style>
  <w:style w:type="character" w:styleId="CommentReference">
    <w:name w:val="annotation reference"/>
    <w:rsid w:val="00991E53"/>
    <w:rPr>
      <w:sz w:val="16"/>
      <w:szCs w:val="16"/>
    </w:rPr>
  </w:style>
  <w:style w:type="paragraph" w:styleId="CommentText">
    <w:name w:val="annotation text"/>
    <w:basedOn w:val="Normal"/>
    <w:link w:val="CommentTextChar"/>
    <w:semiHidden/>
    <w:rsid w:val="00991E53"/>
    <w:rPr>
      <w:szCs w:val="20"/>
    </w:rPr>
  </w:style>
  <w:style w:type="paragraph" w:styleId="CommentSubject">
    <w:name w:val="annotation subject"/>
    <w:basedOn w:val="CommentText"/>
    <w:next w:val="CommentText"/>
    <w:semiHidden/>
    <w:rsid w:val="00991E53"/>
    <w:rPr>
      <w:b/>
      <w:bCs/>
    </w:rPr>
  </w:style>
  <w:style w:type="table" w:styleId="LightShading-Accent3">
    <w:name w:val="Light Shading Accent 3"/>
    <w:basedOn w:val="TableNormal"/>
    <w:uiPriority w:val="60"/>
    <w:rsid w:val="00EA0E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Paragraph">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ListParagraphChar"/>
    <w:uiPriority w:val="34"/>
    <w:qFormat/>
    <w:rsid w:val="006E3AB0"/>
    <w:pPr>
      <w:ind w:left="720"/>
      <w:contextualSpacing/>
    </w:pPr>
  </w:style>
  <w:style w:type="character" w:customStyle="1" w:styleId="ListParagraphChar">
    <w:name w:val="List Paragraph Char"/>
    <w:aliases w:val="List Paragraph Aktis Char,Bullet Points Char,Párrafo de lista Char,Recommendation Char,OBC Bullet Char,Recommendatio Char,Dot pt Char,F5 List Paragraph Char,List Paragraph1 Char,No Spacing1 Char,List Paragraph Char Char Char Char"/>
    <w:basedOn w:val="DefaultParagraphFont"/>
    <w:link w:val="ListParagraph"/>
    <w:uiPriority w:val="34"/>
    <w:qFormat/>
    <w:rsid w:val="006E3AB0"/>
    <w:rPr>
      <w:rFonts w:ascii="Calibri" w:hAnsi="Calibri"/>
      <w:sz w:val="22"/>
      <w:lang w:val="en-GB" w:eastAsia="en-US"/>
    </w:rPr>
  </w:style>
  <w:style w:type="paragraph" w:styleId="NormalWeb">
    <w:name w:val="Normal (Web)"/>
    <w:basedOn w:val="Normal"/>
    <w:uiPriority w:val="99"/>
    <w:rsid w:val="009171D3"/>
    <w:pPr>
      <w:spacing w:before="100" w:beforeAutospacing="1" w:after="100" w:afterAutospacing="1"/>
      <w:jc w:val="left"/>
    </w:pPr>
    <w:rPr>
      <w:rFonts w:ascii="Times New Roman" w:hAnsi="Times New Roman"/>
      <w:sz w:val="24"/>
      <w:lang w:val="en-US"/>
    </w:rPr>
  </w:style>
  <w:style w:type="table" w:customStyle="1" w:styleId="MediumShading1-Accent11">
    <w:name w:val="Medium Shading 1 - Accent 11"/>
    <w:basedOn w:val="TableNormal"/>
    <w:uiPriority w:val="63"/>
    <w:rsid w:val="002531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qFormat/>
    <w:rsid w:val="00FD4A5E"/>
    <w:pPr>
      <w:numPr>
        <w:numId w:val="0"/>
      </w:numPr>
      <w:spacing w:after="0" w:line="276" w:lineRule="auto"/>
      <w:jc w:val="left"/>
      <w:outlineLvl w:val="9"/>
    </w:pPr>
    <w:rPr>
      <w:rFonts w:asciiTheme="minorHAnsi" w:hAnsiTheme="minorHAnsi" w:cs="Times New Roman"/>
      <w:kern w:val="0"/>
      <w:szCs w:val="28"/>
      <w:lang w:val="en-US"/>
    </w:rPr>
  </w:style>
  <w:style w:type="paragraph" w:styleId="TOC4">
    <w:name w:val="toc 4"/>
    <w:basedOn w:val="Normal"/>
    <w:next w:val="Normal"/>
    <w:autoRedefine/>
    <w:uiPriority w:val="39"/>
    <w:unhideWhenUsed/>
    <w:rsid w:val="00875A87"/>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875A87"/>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875A87"/>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875A87"/>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875A87"/>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875A87"/>
    <w:pPr>
      <w:spacing w:after="0"/>
      <w:ind w:left="1760"/>
      <w:jc w:val="left"/>
    </w:pPr>
    <w:rPr>
      <w:rFonts w:asciiTheme="minorHAnsi" w:hAnsiTheme="minorHAnsi"/>
      <w:sz w:val="18"/>
      <w:szCs w:val="18"/>
    </w:rPr>
  </w:style>
  <w:style w:type="table" w:customStyle="1" w:styleId="LightList-Accent11">
    <w:name w:val="Light List - Accent 11"/>
    <w:basedOn w:val="TableNormal"/>
    <w:uiPriority w:val="61"/>
    <w:rsid w:val="001D7E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64"/>
    <w:rsid w:val="001453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
    <w:name w:val="Light List - Accent 12"/>
    <w:basedOn w:val="TableNormal"/>
    <w:uiPriority w:val="61"/>
    <w:rsid w:val="00C71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8E13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8A0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TableNormal"/>
    <w:uiPriority w:val="63"/>
    <w:rsid w:val="00D816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8E0CB0"/>
    <w:rPr>
      <w:rFonts w:asciiTheme="minorHAnsi" w:eastAsiaTheme="minorHAnsi" w:hAnsiTheme="minorHAnsi" w:cstheme="minorBidi"/>
      <w:sz w:val="22"/>
      <w:szCs w:val="22"/>
      <w:lang w:val="ru-R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5Dark-Accent11">
    <w:name w:val="Grid Table 5 Dark - Accent 11"/>
    <w:basedOn w:val="TableNormal"/>
    <w:uiPriority w:val="50"/>
    <w:rsid w:val="00A96F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ghtGrid-Accent11">
    <w:name w:val="Light Grid - Accent 11"/>
    <w:basedOn w:val="TableNormal"/>
    <w:uiPriority w:val="62"/>
    <w:rsid w:val="00A116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uiPriority w:val="68"/>
    <w:rsid w:val="00A116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Ebulletsstyle">
    <w:name w:val="CoE bullets style"/>
    <w:basedOn w:val="ListParagraph"/>
    <w:link w:val="CoEbulletsstyleChar"/>
    <w:rsid w:val="002C2B95"/>
    <w:pPr>
      <w:numPr>
        <w:numId w:val="1"/>
      </w:numPr>
    </w:pPr>
  </w:style>
  <w:style w:type="character" w:customStyle="1" w:styleId="CoEbulletsstyleChar">
    <w:name w:val="CoE bullets style Char"/>
    <w:basedOn w:val="ListParagraphChar"/>
    <w:link w:val="CoEbulletsstyle"/>
    <w:rsid w:val="002C2B95"/>
    <w:rPr>
      <w:rFonts w:ascii="Calibri" w:hAnsi="Calibri"/>
      <w:sz w:val="22"/>
      <w:lang w:val="en-GB" w:eastAsia="en-US"/>
    </w:rPr>
  </w:style>
  <w:style w:type="table" w:styleId="MediumGrid1-Accent1">
    <w:name w:val="Medium Grid 1 Accent 1"/>
    <w:basedOn w:val="TableNormal"/>
    <w:uiPriority w:val="67"/>
    <w:rsid w:val="006C0E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2">
    <w:name w:val="Light List Accent 2"/>
    <w:basedOn w:val="TableNormal"/>
    <w:uiPriority w:val="61"/>
    <w:rsid w:val="00C317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ageNumber">
    <w:name w:val="page number"/>
    <w:basedOn w:val="DefaultParagraphFont"/>
    <w:rsid w:val="0050686B"/>
  </w:style>
  <w:style w:type="paragraph" w:customStyle="1" w:styleId="Bulletslevel1">
    <w:name w:val="Bullets level 1"/>
    <w:basedOn w:val="ListParagraph"/>
    <w:rsid w:val="00022B59"/>
    <w:pPr>
      <w:ind w:left="0"/>
    </w:pPr>
  </w:style>
  <w:style w:type="paragraph" w:customStyle="1" w:styleId="Bullets1">
    <w:name w:val="Bullets 1"/>
    <w:basedOn w:val="Bulletslevel1"/>
    <w:qFormat/>
    <w:rsid w:val="00022B59"/>
  </w:style>
  <w:style w:type="paragraph" w:customStyle="1" w:styleId="Bullets2">
    <w:name w:val="Bullets 2"/>
    <w:basedOn w:val="Bullets1"/>
    <w:qFormat/>
    <w:rsid w:val="00022B59"/>
    <w:pPr>
      <w:numPr>
        <w:ilvl w:val="1"/>
      </w:numPr>
      <w:spacing w:after="80"/>
      <w:ind w:left="1134" w:hanging="425"/>
    </w:pPr>
  </w:style>
  <w:style w:type="paragraph" w:styleId="Header">
    <w:name w:val="header"/>
    <w:basedOn w:val="Normal"/>
    <w:link w:val="HeaderChar"/>
    <w:unhideWhenUsed/>
    <w:rsid w:val="00022B59"/>
    <w:pPr>
      <w:tabs>
        <w:tab w:val="center" w:pos="4536"/>
        <w:tab w:val="right" w:pos="9072"/>
      </w:tabs>
      <w:spacing w:after="0"/>
    </w:pPr>
  </w:style>
  <w:style w:type="character" w:customStyle="1" w:styleId="HeaderChar">
    <w:name w:val="Header Char"/>
    <w:basedOn w:val="DefaultParagraphFont"/>
    <w:link w:val="Header"/>
    <w:rsid w:val="00022B59"/>
    <w:rPr>
      <w:rFonts w:ascii="Calibri" w:hAnsi="Calibri"/>
      <w:sz w:val="22"/>
      <w:lang w:val="en-GB" w:eastAsia="en-US"/>
    </w:rPr>
  </w:style>
  <w:style w:type="paragraph" w:customStyle="1" w:styleId="Section">
    <w:name w:val="Section"/>
    <w:basedOn w:val="Normal"/>
    <w:next w:val="Normal"/>
    <w:qFormat/>
    <w:rsid w:val="003B35F7"/>
    <w:pPr>
      <w:pageBreakBefore/>
      <w:pBdr>
        <w:bottom w:val="single" w:sz="4" w:space="1" w:color="244061" w:themeColor="accent1" w:themeShade="80"/>
      </w:pBdr>
      <w:spacing w:after="240"/>
    </w:pPr>
    <w:rPr>
      <w:b/>
      <w:caps/>
      <w:color w:val="244061" w:themeColor="accent1" w:themeShade="80"/>
      <w:sz w:val="32"/>
      <w:lang w:val="nl-NL"/>
    </w:rPr>
  </w:style>
  <w:style w:type="paragraph" w:customStyle="1" w:styleId="Table-text">
    <w:name w:val="Table-text"/>
    <w:basedOn w:val="Normal"/>
    <w:qFormat/>
    <w:rsid w:val="00450332"/>
    <w:pPr>
      <w:spacing w:after="20"/>
      <w:jc w:val="left"/>
    </w:pPr>
    <w:rPr>
      <w:sz w:val="20"/>
    </w:rPr>
  </w:style>
  <w:style w:type="paragraph" w:styleId="BalloonText">
    <w:name w:val="Balloon Text"/>
    <w:basedOn w:val="Normal"/>
    <w:link w:val="BalloonTextChar"/>
    <w:uiPriority w:val="99"/>
    <w:semiHidden/>
    <w:unhideWhenUsed/>
    <w:rsid w:val="004503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32"/>
    <w:rPr>
      <w:rFonts w:ascii="Tahoma" w:hAnsi="Tahoma" w:cs="Tahoma"/>
      <w:sz w:val="16"/>
      <w:szCs w:val="16"/>
      <w:lang w:val="en-GB" w:eastAsia="en-US"/>
    </w:rPr>
  </w:style>
  <w:style w:type="paragraph" w:customStyle="1" w:styleId="Numb1">
    <w:name w:val="Numb 1"/>
    <w:basedOn w:val="ListParagraph"/>
    <w:qFormat/>
    <w:rsid w:val="00BE3DF3"/>
    <w:pPr>
      <w:numPr>
        <w:numId w:val="2"/>
      </w:numPr>
    </w:pPr>
  </w:style>
  <w:style w:type="paragraph" w:customStyle="1" w:styleId="Numb2">
    <w:name w:val="Numb 2"/>
    <w:basedOn w:val="ListParagraph"/>
    <w:qFormat/>
    <w:rsid w:val="00BE3DF3"/>
    <w:pPr>
      <w:numPr>
        <w:numId w:val="3"/>
      </w:numPr>
      <w:spacing w:after="80"/>
      <w:ind w:left="714" w:hanging="357"/>
    </w:p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D11A30"/>
    <w:pPr>
      <w:spacing w:after="160" w:line="240" w:lineRule="exact"/>
      <w:jc w:val="left"/>
    </w:pPr>
    <w:rPr>
      <w:rFonts w:ascii="Times New Roman" w:hAnsi="Times New Roman"/>
      <w:sz w:val="24"/>
      <w:vertAlign w:val="superscript"/>
      <w:lang w:val="it-IT" w:eastAsia="it-IT"/>
    </w:rPr>
  </w:style>
  <w:style w:type="character" w:customStyle="1" w:styleId="FooterChar">
    <w:name w:val="Footer Char"/>
    <w:basedOn w:val="DefaultParagraphFont"/>
    <w:link w:val="Footer"/>
    <w:uiPriority w:val="99"/>
    <w:rsid w:val="00684954"/>
    <w:rPr>
      <w:rFonts w:ascii="Calibri" w:hAnsi="Calibri"/>
      <w:sz w:val="22"/>
      <w:lang w:val="en-GB" w:eastAsia="en-US"/>
    </w:rPr>
  </w:style>
  <w:style w:type="paragraph" w:customStyle="1" w:styleId="Default">
    <w:name w:val="Default"/>
    <w:rsid w:val="002B7ED5"/>
    <w:pPr>
      <w:autoSpaceDE w:val="0"/>
      <w:autoSpaceDN w:val="0"/>
      <w:adjustRightInd w:val="0"/>
    </w:pPr>
    <w:rPr>
      <w:rFonts w:ascii="Calibri" w:hAnsi="Calibri" w:cs="Calibri"/>
      <w:color w:val="000000"/>
      <w:lang w:val="en-IE"/>
    </w:rPr>
  </w:style>
  <w:style w:type="character" w:customStyle="1" w:styleId="Heading1Char">
    <w:name w:val="Heading 1 Char"/>
    <w:basedOn w:val="DefaultParagraphFont"/>
    <w:link w:val="Heading1"/>
    <w:rsid w:val="0061045F"/>
    <w:rPr>
      <w:rFonts w:ascii="Calibri" w:hAnsi="Calibri" w:cs="Arial"/>
      <w:b/>
      <w:bCs/>
      <w:caps/>
      <w:kern w:val="32"/>
      <w:szCs w:val="32"/>
      <w:lang w:val="en-GB" w:eastAsia="en-US"/>
    </w:rPr>
  </w:style>
  <w:style w:type="paragraph" w:customStyle="1" w:styleId="aa">
    <w:name w:val="aa"/>
    <w:basedOn w:val="Normal"/>
    <w:rsid w:val="00FD3B77"/>
    <w:pPr>
      <w:numPr>
        <w:numId w:val="4"/>
      </w:numPr>
      <w:tabs>
        <w:tab w:val="left" w:pos="720"/>
        <w:tab w:val="left" w:pos="1416"/>
        <w:tab w:val="left" w:pos="2124"/>
        <w:tab w:val="left" w:pos="2268"/>
        <w:tab w:val="left" w:pos="2835"/>
        <w:tab w:val="left" w:pos="4248"/>
        <w:tab w:val="left" w:pos="4956"/>
        <w:tab w:val="left" w:pos="5664"/>
        <w:tab w:val="left" w:pos="6372"/>
        <w:tab w:val="left" w:pos="7080"/>
        <w:tab w:val="left" w:pos="7788"/>
        <w:tab w:val="left" w:pos="8496"/>
      </w:tabs>
      <w:spacing w:after="40" w:line="240" w:lineRule="atLeast"/>
    </w:pPr>
    <w:rPr>
      <w:rFonts w:ascii="Arial" w:hAnsi="Arial"/>
      <w:szCs w:val="20"/>
      <w:lang w:eastAsia="it-IT"/>
    </w:rPr>
  </w:style>
  <w:style w:type="paragraph" w:customStyle="1" w:styleId="chapter">
    <w:name w:val="chapter"/>
    <w:basedOn w:val="Normal"/>
    <w:rsid w:val="00FD3B77"/>
    <w:pPr>
      <w:keepNext/>
      <w:tabs>
        <w:tab w:val="left" w:pos="2835"/>
      </w:tabs>
      <w:spacing w:before="240" w:after="60"/>
      <w:jc w:val="left"/>
    </w:pPr>
    <w:rPr>
      <w:rFonts w:ascii="Arial" w:hAnsi="Arial"/>
      <w:b/>
      <w:szCs w:val="20"/>
      <w:lang w:eastAsia="it-IT"/>
    </w:rPr>
  </w:style>
  <w:style w:type="paragraph" w:customStyle="1" w:styleId="record">
    <w:name w:val="record"/>
    <w:basedOn w:val="aa"/>
    <w:rsid w:val="00FD3B77"/>
    <w:pPr>
      <w:tabs>
        <w:tab w:val="clear" w:pos="2124"/>
        <w:tab w:val="clear" w:pos="2268"/>
      </w:tabs>
      <w:spacing w:after="0"/>
      <w:ind w:left="2977" w:hanging="2268"/>
    </w:pPr>
  </w:style>
  <w:style w:type="paragraph" w:customStyle="1" w:styleId="Stylerecord10ptBoldLeft0cmFirstline0cmBefore">
    <w:name w:val="Style record + 10 pt Bold Left:  0 cm First line:  0 cm Before:..."/>
    <w:basedOn w:val="record"/>
    <w:rsid w:val="00FD3B77"/>
    <w:pPr>
      <w:numPr>
        <w:numId w:val="0"/>
      </w:numPr>
      <w:spacing w:before="240"/>
    </w:pPr>
    <w:rPr>
      <w:b/>
      <w:bCs/>
      <w:sz w:val="20"/>
    </w:rPr>
  </w:style>
  <w:style w:type="paragraph" w:customStyle="1" w:styleId="Stylerecord10ptBoldLeftLeft0cmFirstline0cmB">
    <w:name w:val="Style record + 10 pt Bold Left Left:  0 cm First line:  0 cm B..."/>
    <w:basedOn w:val="record"/>
    <w:rsid w:val="00FD3B77"/>
    <w:pPr>
      <w:spacing w:before="240"/>
      <w:ind w:left="0" w:firstLine="0"/>
      <w:jc w:val="left"/>
    </w:pPr>
    <w:rPr>
      <w:b/>
      <w:bCs/>
      <w:sz w:val="20"/>
    </w:rPr>
  </w:style>
  <w:style w:type="character" w:customStyle="1" w:styleId="Heading5Char">
    <w:name w:val="Heading 5 Char"/>
    <w:basedOn w:val="DefaultParagraphFont"/>
    <w:link w:val="Heading5"/>
    <w:rsid w:val="006E4469"/>
    <w:rPr>
      <w:rFonts w:asciiTheme="majorHAnsi" w:eastAsiaTheme="majorEastAsia" w:hAnsiTheme="majorHAnsi" w:cstheme="majorBidi"/>
      <w:color w:val="243F60" w:themeColor="accent1" w:themeShade="7F"/>
      <w:sz w:val="22"/>
      <w:szCs w:val="22"/>
      <w:lang w:val="en-GB" w:eastAsia="en-US"/>
    </w:rPr>
  </w:style>
  <w:style w:type="character" w:customStyle="1" w:styleId="Heading6Char">
    <w:name w:val="Heading 6 Char"/>
    <w:basedOn w:val="DefaultParagraphFont"/>
    <w:link w:val="Heading6"/>
    <w:rsid w:val="006E4469"/>
    <w:rPr>
      <w:rFonts w:asciiTheme="majorHAnsi" w:eastAsiaTheme="majorEastAsia" w:hAnsiTheme="majorHAnsi" w:cstheme="majorBidi"/>
      <w:i/>
      <w:iCs/>
      <w:color w:val="243F60" w:themeColor="accent1" w:themeShade="7F"/>
      <w:sz w:val="22"/>
      <w:szCs w:val="22"/>
      <w:lang w:val="en-GB" w:eastAsia="en-US"/>
    </w:rPr>
  </w:style>
  <w:style w:type="character" w:customStyle="1" w:styleId="Heading7Char">
    <w:name w:val="Heading 7 Char"/>
    <w:basedOn w:val="DefaultParagraphFont"/>
    <w:link w:val="Heading7"/>
    <w:rsid w:val="006E4469"/>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rsid w:val="006E4469"/>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6E4469"/>
    <w:rPr>
      <w:rFonts w:asciiTheme="majorHAnsi" w:eastAsiaTheme="majorEastAsia" w:hAnsiTheme="majorHAnsi" w:cstheme="majorBidi"/>
      <w:i/>
      <w:iCs/>
      <w:color w:val="404040" w:themeColor="text1" w:themeTint="BF"/>
      <w:sz w:val="20"/>
      <w:szCs w:val="20"/>
      <w:lang w:val="en-GB" w:eastAsia="en-US"/>
    </w:rPr>
  </w:style>
  <w:style w:type="character" w:customStyle="1" w:styleId="CommentTextChar">
    <w:name w:val="Comment Text Char"/>
    <w:basedOn w:val="DefaultParagraphFont"/>
    <w:link w:val="CommentText"/>
    <w:semiHidden/>
    <w:rsid w:val="008E6A59"/>
    <w:rPr>
      <w:rFonts w:ascii="Calibri" w:hAnsi="Calibri"/>
      <w:sz w:val="22"/>
      <w:szCs w:val="20"/>
      <w:lang w:val="en-GB" w:eastAsia="en-US"/>
    </w:rPr>
  </w:style>
  <w:style w:type="paragraph" w:styleId="NoSpacing">
    <w:name w:val="No Spacing"/>
    <w:link w:val="NoSpacingChar"/>
    <w:uiPriority w:val="1"/>
    <w:qFormat/>
    <w:rsid w:val="00F8271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82719"/>
    <w:rPr>
      <w:rFonts w:asciiTheme="minorHAnsi" w:eastAsiaTheme="minorEastAsia" w:hAnsiTheme="minorHAnsi" w:cstheme="minorBidi"/>
      <w:sz w:val="22"/>
      <w:szCs w:val="22"/>
      <w:lang w:val="en-US" w:eastAsia="en-US"/>
    </w:rPr>
  </w:style>
  <w:style w:type="paragraph" w:customStyle="1" w:styleId="Bullet1">
    <w:name w:val="Bullet 1"/>
    <w:basedOn w:val="Normal"/>
    <w:link w:val="Bullet1Char"/>
    <w:qFormat/>
    <w:rsid w:val="00833ED5"/>
    <w:pPr>
      <w:numPr>
        <w:numId w:val="5"/>
      </w:numPr>
      <w:spacing w:after="80"/>
      <w:ind w:left="714" w:hanging="357"/>
      <w:contextualSpacing/>
    </w:pPr>
    <w:rPr>
      <w:rFonts w:eastAsiaTheme="minorHAnsi" w:cstheme="minorBidi"/>
      <w:szCs w:val="22"/>
      <w:lang w:val="en-IE"/>
    </w:rPr>
  </w:style>
  <w:style w:type="paragraph" w:customStyle="1" w:styleId="Bullet2">
    <w:name w:val="Bullet 2"/>
    <w:basedOn w:val="Bullet1"/>
    <w:qFormat/>
    <w:rsid w:val="00833ED5"/>
    <w:pPr>
      <w:numPr>
        <w:ilvl w:val="1"/>
      </w:numPr>
      <w:spacing w:after="40"/>
      <w:ind w:left="1434" w:hanging="357"/>
    </w:pPr>
  </w:style>
  <w:style w:type="character" w:customStyle="1" w:styleId="Bullet1Char">
    <w:name w:val="Bullet 1 Char"/>
    <w:basedOn w:val="DefaultParagraphFont"/>
    <w:link w:val="Bullet1"/>
    <w:rsid w:val="00833ED5"/>
    <w:rPr>
      <w:rFonts w:ascii="Calibri" w:eastAsiaTheme="minorHAnsi" w:hAnsi="Calibri" w:cstheme="minorBidi"/>
      <w:sz w:val="22"/>
      <w:szCs w:val="22"/>
      <w:lang w:val="en-IE" w:eastAsia="en-US"/>
    </w:rPr>
  </w:style>
  <w:style w:type="paragraph" w:styleId="BodyText">
    <w:name w:val="Body Text"/>
    <w:basedOn w:val="Normal"/>
    <w:link w:val="BodyTextChar"/>
    <w:unhideWhenUsed/>
    <w:rsid w:val="00D701EA"/>
    <w:rPr>
      <w:rFonts w:ascii="Arial" w:hAnsi="Arial"/>
      <w:sz w:val="20"/>
      <w:szCs w:val="20"/>
      <w:lang w:eastAsia="en-GB"/>
    </w:rPr>
  </w:style>
  <w:style w:type="character" w:customStyle="1" w:styleId="BodyTextChar">
    <w:name w:val="Body Text Char"/>
    <w:basedOn w:val="DefaultParagraphFont"/>
    <w:link w:val="BodyText"/>
    <w:rsid w:val="00D701EA"/>
    <w:rPr>
      <w:rFonts w:ascii="Arial" w:hAnsi="Arial"/>
      <w:sz w:val="20"/>
      <w:szCs w:val="20"/>
      <w:lang w:val="en-GB" w:eastAsia="en-GB"/>
    </w:rPr>
  </w:style>
  <w:style w:type="paragraph" w:customStyle="1" w:styleId="Text2">
    <w:name w:val="Text 2"/>
    <w:basedOn w:val="Normal"/>
    <w:rsid w:val="00D701EA"/>
    <w:pPr>
      <w:tabs>
        <w:tab w:val="left" w:pos="2161"/>
      </w:tabs>
      <w:spacing w:after="240"/>
      <w:ind w:left="1202"/>
    </w:pPr>
    <w:rPr>
      <w:rFonts w:ascii="Arial" w:hAnsi="Arial"/>
      <w:sz w:val="20"/>
      <w:szCs w:val="20"/>
      <w:lang w:eastAsia="en-GB"/>
    </w:rPr>
  </w:style>
  <w:style w:type="paragraph" w:styleId="ListNumber">
    <w:name w:val="List Number"/>
    <w:basedOn w:val="Normal"/>
    <w:unhideWhenUsed/>
    <w:rsid w:val="00D701EA"/>
    <w:pPr>
      <w:numPr>
        <w:numId w:val="7"/>
      </w:numPr>
      <w:spacing w:after="240" w:line="276" w:lineRule="auto"/>
    </w:pPr>
    <w:rPr>
      <w:szCs w:val="20"/>
      <w:lang w:eastAsia="en-GB"/>
    </w:rPr>
  </w:style>
  <w:style w:type="table" w:customStyle="1" w:styleId="ListTable1Light-Accent51">
    <w:name w:val="List Table 1 Light - Accent 51"/>
    <w:basedOn w:val="TableNormal"/>
    <w:uiPriority w:val="46"/>
    <w:rsid w:val="00D046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Normal"/>
    <w:uiPriority w:val="47"/>
    <w:rsid w:val="0054738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1">
    <w:name w:val="Text 1"/>
    <w:basedOn w:val="Normal"/>
    <w:rsid w:val="00F4702E"/>
    <w:pPr>
      <w:spacing w:after="240"/>
      <w:ind w:left="482"/>
    </w:pPr>
    <w:rPr>
      <w:rFonts w:ascii="Times New Roman" w:hAnsi="Times New Roman"/>
      <w:sz w:val="24"/>
      <w:szCs w:val="20"/>
      <w:lang w:eastAsia="en-GB"/>
    </w:rPr>
  </w:style>
  <w:style w:type="character" w:customStyle="1" w:styleId="Mention1">
    <w:name w:val="Mention1"/>
    <w:basedOn w:val="DefaultParagraphFont"/>
    <w:uiPriority w:val="99"/>
    <w:semiHidden/>
    <w:unhideWhenUsed/>
    <w:rsid w:val="00F34342"/>
    <w:rPr>
      <w:color w:val="2B579A"/>
      <w:shd w:val="clear" w:color="auto" w:fill="E6E6E6"/>
    </w:rPr>
  </w:style>
  <w:style w:type="paragraph" w:customStyle="1" w:styleId="Footnotes">
    <w:name w:val="Footnotes"/>
    <w:basedOn w:val="FootnoteText"/>
    <w:link w:val="FootnotesChar"/>
    <w:autoRedefine/>
    <w:qFormat/>
    <w:rsid w:val="006413AA"/>
    <w:pPr>
      <w:spacing w:before="40" w:after="40"/>
      <w:jc w:val="both"/>
    </w:pPr>
    <w:rPr>
      <w:rFonts w:ascii="Times New Roman" w:hAnsi="Times New Roman"/>
      <w:i w:val="0"/>
      <w:szCs w:val="23"/>
      <w:lang w:val="en-US"/>
    </w:rPr>
  </w:style>
  <w:style w:type="character" w:customStyle="1" w:styleId="FootnotesChar">
    <w:name w:val="Footnotes Char"/>
    <w:link w:val="Footnotes"/>
    <w:rsid w:val="006413AA"/>
    <w:rPr>
      <w:sz w:val="18"/>
      <w:szCs w:val="23"/>
      <w:lang w:val="en-US" w:eastAsia="en-US"/>
    </w:rPr>
  </w:style>
  <w:style w:type="character" w:customStyle="1" w:styleId="Mention2">
    <w:name w:val="Mention2"/>
    <w:basedOn w:val="DefaultParagraphFont"/>
    <w:uiPriority w:val="99"/>
    <w:semiHidden/>
    <w:unhideWhenUsed/>
    <w:rsid w:val="00866285"/>
    <w:rPr>
      <w:color w:val="2B579A"/>
      <w:shd w:val="clear" w:color="auto" w:fill="E6E6E6"/>
    </w:rPr>
  </w:style>
  <w:style w:type="character" w:customStyle="1" w:styleId="Mention3">
    <w:name w:val="Mention3"/>
    <w:basedOn w:val="DefaultParagraphFont"/>
    <w:uiPriority w:val="99"/>
    <w:semiHidden/>
    <w:unhideWhenUsed/>
    <w:rsid w:val="009521B4"/>
    <w:rPr>
      <w:color w:val="2B579A"/>
      <w:shd w:val="clear" w:color="auto" w:fill="E6E6E6"/>
    </w:rPr>
  </w:style>
  <w:style w:type="table" w:styleId="LightShading-Accent1">
    <w:name w:val="Light Shading Accent 1"/>
    <w:basedOn w:val="TableNormal"/>
    <w:uiPriority w:val="60"/>
    <w:rsid w:val="00A563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4E037E"/>
    <w:rPr>
      <w:rFonts w:ascii="Calibri" w:hAnsi="Calibri"/>
      <w:sz w:val="22"/>
      <w:lang w:val="en-GB" w:eastAsia="en-US"/>
    </w:rPr>
  </w:style>
  <w:style w:type="character" w:customStyle="1" w:styleId="Ulstomtale1">
    <w:name w:val="Uløst omtale1"/>
    <w:basedOn w:val="DefaultParagraphFont"/>
    <w:uiPriority w:val="99"/>
    <w:semiHidden/>
    <w:unhideWhenUsed/>
    <w:rsid w:val="008401B1"/>
    <w:rPr>
      <w:color w:val="605E5C"/>
      <w:shd w:val="clear" w:color="auto" w:fill="E1DFDD"/>
    </w:rPr>
  </w:style>
  <w:style w:type="character" w:styleId="Emphasis">
    <w:name w:val="Emphasis"/>
    <w:uiPriority w:val="20"/>
    <w:qFormat/>
    <w:rsid w:val="00716AEA"/>
    <w:rPr>
      <w:i/>
      <w:iCs/>
    </w:rPr>
  </w:style>
  <w:style w:type="paragraph" w:customStyle="1" w:styleId="blurb-text">
    <w:name w:val="blurb-text"/>
    <w:basedOn w:val="Normal"/>
    <w:rsid w:val="00716AEA"/>
    <w:pPr>
      <w:spacing w:before="100" w:beforeAutospacing="1" w:after="100" w:afterAutospacing="1"/>
      <w:jc w:val="left"/>
    </w:pPr>
    <w:rPr>
      <w:rFonts w:ascii="Times New Roman" w:hAnsi="Times New Roman"/>
      <w:sz w:val="24"/>
      <w:lang w:eastAsia="en-GB"/>
    </w:rPr>
  </w:style>
  <w:style w:type="character" w:customStyle="1" w:styleId="go">
    <w:name w:val="go"/>
    <w:rsid w:val="00716AEA"/>
  </w:style>
  <w:style w:type="character" w:customStyle="1" w:styleId="gd">
    <w:name w:val="gd"/>
    <w:basedOn w:val="DefaultParagraphFont"/>
    <w:rsid w:val="005540C9"/>
  </w:style>
  <w:style w:type="character" w:styleId="Strong">
    <w:name w:val="Strong"/>
    <w:basedOn w:val="DefaultParagraphFont"/>
    <w:uiPriority w:val="22"/>
    <w:qFormat/>
    <w:rsid w:val="00CF53E0"/>
    <w:rPr>
      <w:b/>
      <w:bCs/>
    </w:rPr>
  </w:style>
  <w:style w:type="character" w:customStyle="1" w:styleId="Ulstomtale2">
    <w:name w:val="Uløst omtale2"/>
    <w:basedOn w:val="DefaultParagraphFont"/>
    <w:uiPriority w:val="99"/>
    <w:semiHidden/>
    <w:unhideWhenUsed/>
    <w:rsid w:val="00CF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5823">
      <w:bodyDiv w:val="1"/>
      <w:marLeft w:val="0"/>
      <w:marRight w:val="0"/>
      <w:marTop w:val="0"/>
      <w:marBottom w:val="0"/>
      <w:divBdr>
        <w:top w:val="none" w:sz="0" w:space="0" w:color="auto"/>
        <w:left w:val="none" w:sz="0" w:space="0" w:color="auto"/>
        <w:bottom w:val="none" w:sz="0" w:space="0" w:color="auto"/>
        <w:right w:val="none" w:sz="0" w:space="0" w:color="auto"/>
      </w:divBdr>
    </w:div>
    <w:div w:id="144246473">
      <w:bodyDiv w:val="1"/>
      <w:marLeft w:val="0"/>
      <w:marRight w:val="0"/>
      <w:marTop w:val="0"/>
      <w:marBottom w:val="0"/>
      <w:divBdr>
        <w:top w:val="none" w:sz="0" w:space="0" w:color="auto"/>
        <w:left w:val="none" w:sz="0" w:space="0" w:color="auto"/>
        <w:bottom w:val="none" w:sz="0" w:space="0" w:color="auto"/>
        <w:right w:val="none" w:sz="0" w:space="0" w:color="auto"/>
      </w:divBdr>
    </w:div>
    <w:div w:id="201674877">
      <w:bodyDiv w:val="1"/>
      <w:marLeft w:val="0"/>
      <w:marRight w:val="0"/>
      <w:marTop w:val="0"/>
      <w:marBottom w:val="0"/>
      <w:divBdr>
        <w:top w:val="none" w:sz="0" w:space="0" w:color="auto"/>
        <w:left w:val="none" w:sz="0" w:space="0" w:color="auto"/>
        <w:bottom w:val="none" w:sz="0" w:space="0" w:color="auto"/>
        <w:right w:val="none" w:sz="0" w:space="0" w:color="auto"/>
      </w:divBdr>
    </w:div>
    <w:div w:id="204414635">
      <w:bodyDiv w:val="1"/>
      <w:marLeft w:val="0"/>
      <w:marRight w:val="0"/>
      <w:marTop w:val="0"/>
      <w:marBottom w:val="0"/>
      <w:divBdr>
        <w:top w:val="none" w:sz="0" w:space="0" w:color="auto"/>
        <w:left w:val="none" w:sz="0" w:space="0" w:color="auto"/>
        <w:bottom w:val="none" w:sz="0" w:space="0" w:color="auto"/>
        <w:right w:val="none" w:sz="0" w:space="0" w:color="auto"/>
      </w:divBdr>
    </w:div>
    <w:div w:id="219832189">
      <w:bodyDiv w:val="1"/>
      <w:marLeft w:val="0"/>
      <w:marRight w:val="0"/>
      <w:marTop w:val="0"/>
      <w:marBottom w:val="0"/>
      <w:divBdr>
        <w:top w:val="none" w:sz="0" w:space="0" w:color="auto"/>
        <w:left w:val="none" w:sz="0" w:space="0" w:color="auto"/>
        <w:bottom w:val="none" w:sz="0" w:space="0" w:color="auto"/>
        <w:right w:val="none" w:sz="0" w:space="0" w:color="auto"/>
      </w:divBdr>
    </w:div>
    <w:div w:id="245653310">
      <w:bodyDiv w:val="1"/>
      <w:marLeft w:val="0"/>
      <w:marRight w:val="0"/>
      <w:marTop w:val="0"/>
      <w:marBottom w:val="0"/>
      <w:divBdr>
        <w:top w:val="none" w:sz="0" w:space="0" w:color="auto"/>
        <w:left w:val="none" w:sz="0" w:space="0" w:color="auto"/>
        <w:bottom w:val="none" w:sz="0" w:space="0" w:color="auto"/>
        <w:right w:val="none" w:sz="0" w:space="0" w:color="auto"/>
      </w:divBdr>
    </w:div>
    <w:div w:id="249244566">
      <w:bodyDiv w:val="1"/>
      <w:marLeft w:val="0"/>
      <w:marRight w:val="0"/>
      <w:marTop w:val="0"/>
      <w:marBottom w:val="0"/>
      <w:divBdr>
        <w:top w:val="none" w:sz="0" w:space="0" w:color="auto"/>
        <w:left w:val="none" w:sz="0" w:space="0" w:color="auto"/>
        <w:bottom w:val="none" w:sz="0" w:space="0" w:color="auto"/>
        <w:right w:val="none" w:sz="0" w:space="0" w:color="auto"/>
      </w:divBdr>
    </w:div>
    <w:div w:id="303976374">
      <w:bodyDiv w:val="1"/>
      <w:marLeft w:val="0"/>
      <w:marRight w:val="0"/>
      <w:marTop w:val="0"/>
      <w:marBottom w:val="0"/>
      <w:divBdr>
        <w:top w:val="none" w:sz="0" w:space="0" w:color="auto"/>
        <w:left w:val="none" w:sz="0" w:space="0" w:color="auto"/>
        <w:bottom w:val="none" w:sz="0" w:space="0" w:color="auto"/>
        <w:right w:val="none" w:sz="0" w:space="0" w:color="auto"/>
      </w:divBdr>
    </w:div>
    <w:div w:id="325397899">
      <w:bodyDiv w:val="1"/>
      <w:marLeft w:val="0"/>
      <w:marRight w:val="0"/>
      <w:marTop w:val="0"/>
      <w:marBottom w:val="0"/>
      <w:divBdr>
        <w:top w:val="none" w:sz="0" w:space="0" w:color="auto"/>
        <w:left w:val="none" w:sz="0" w:space="0" w:color="auto"/>
        <w:bottom w:val="none" w:sz="0" w:space="0" w:color="auto"/>
        <w:right w:val="none" w:sz="0" w:space="0" w:color="auto"/>
      </w:divBdr>
      <w:divsChild>
        <w:div w:id="663701267">
          <w:marLeft w:val="0"/>
          <w:marRight w:val="0"/>
          <w:marTop w:val="0"/>
          <w:marBottom w:val="0"/>
          <w:divBdr>
            <w:top w:val="none" w:sz="0" w:space="0" w:color="auto"/>
            <w:left w:val="none" w:sz="0" w:space="0" w:color="auto"/>
            <w:bottom w:val="none" w:sz="0" w:space="0" w:color="auto"/>
            <w:right w:val="none" w:sz="0" w:space="0" w:color="auto"/>
          </w:divBdr>
        </w:div>
        <w:div w:id="1317995874">
          <w:marLeft w:val="0"/>
          <w:marRight w:val="0"/>
          <w:marTop w:val="0"/>
          <w:marBottom w:val="0"/>
          <w:divBdr>
            <w:top w:val="none" w:sz="0" w:space="0" w:color="auto"/>
            <w:left w:val="none" w:sz="0" w:space="0" w:color="auto"/>
            <w:bottom w:val="none" w:sz="0" w:space="0" w:color="auto"/>
            <w:right w:val="none" w:sz="0" w:space="0" w:color="auto"/>
          </w:divBdr>
        </w:div>
        <w:div w:id="2096708463">
          <w:marLeft w:val="0"/>
          <w:marRight w:val="0"/>
          <w:marTop w:val="0"/>
          <w:marBottom w:val="0"/>
          <w:divBdr>
            <w:top w:val="none" w:sz="0" w:space="0" w:color="auto"/>
            <w:left w:val="none" w:sz="0" w:space="0" w:color="auto"/>
            <w:bottom w:val="none" w:sz="0" w:space="0" w:color="auto"/>
            <w:right w:val="none" w:sz="0" w:space="0" w:color="auto"/>
          </w:divBdr>
        </w:div>
      </w:divsChild>
    </w:div>
    <w:div w:id="342442585">
      <w:bodyDiv w:val="1"/>
      <w:marLeft w:val="0"/>
      <w:marRight w:val="0"/>
      <w:marTop w:val="0"/>
      <w:marBottom w:val="0"/>
      <w:divBdr>
        <w:top w:val="none" w:sz="0" w:space="0" w:color="auto"/>
        <w:left w:val="none" w:sz="0" w:space="0" w:color="auto"/>
        <w:bottom w:val="none" w:sz="0" w:space="0" w:color="auto"/>
        <w:right w:val="none" w:sz="0" w:space="0" w:color="auto"/>
      </w:divBdr>
    </w:div>
    <w:div w:id="365255841">
      <w:bodyDiv w:val="1"/>
      <w:marLeft w:val="0"/>
      <w:marRight w:val="0"/>
      <w:marTop w:val="0"/>
      <w:marBottom w:val="0"/>
      <w:divBdr>
        <w:top w:val="none" w:sz="0" w:space="0" w:color="auto"/>
        <w:left w:val="none" w:sz="0" w:space="0" w:color="auto"/>
        <w:bottom w:val="none" w:sz="0" w:space="0" w:color="auto"/>
        <w:right w:val="none" w:sz="0" w:space="0" w:color="auto"/>
      </w:divBdr>
    </w:div>
    <w:div w:id="378170787">
      <w:bodyDiv w:val="1"/>
      <w:marLeft w:val="0"/>
      <w:marRight w:val="0"/>
      <w:marTop w:val="0"/>
      <w:marBottom w:val="0"/>
      <w:divBdr>
        <w:top w:val="none" w:sz="0" w:space="0" w:color="auto"/>
        <w:left w:val="none" w:sz="0" w:space="0" w:color="auto"/>
        <w:bottom w:val="none" w:sz="0" w:space="0" w:color="auto"/>
        <w:right w:val="none" w:sz="0" w:space="0" w:color="auto"/>
      </w:divBdr>
    </w:div>
    <w:div w:id="382994972">
      <w:bodyDiv w:val="1"/>
      <w:marLeft w:val="0"/>
      <w:marRight w:val="0"/>
      <w:marTop w:val="0"/>
      <w:marBottom w:val="0"/>
      <w:divBdr>
        <w:top w:val="none" w:sz="0" w:space="0" w:color="auto"/>
        <w:left w:val="none" w:sz="0" w:space="0" w:color="auto"/>
        <w:bottom w:val="none" w:sz="0" w:space="0" w:color="auto"/>
        <w:right w:val="none" w:sz="0" w:space="0" w:color="auto"/>
      </w:divBdr>
    </w:div>
    <w:div w:id="431777351">
      <w:bodyDiv w:val="1"/>
      <w:marLeft w:val="0"/>
      <w:marRight w:val="0"/>
      <w:marTop w:val="0"/>
      <w:marBottom w:val="0"/>
      <w:divBdr>
        <w:top w:val="none" w:sz="0" w:space="0" w:color="auto"/>
        <w:left w:val="none" w:sz="0" w:space="0" w:color="auto"/>
        <w:bottom w:val="none" w:sz="0" w:space="0" w:color="auto"/>
        <w:right w:val="none" w:sz="0" w:space="0" w:color="auto"/>
      </w:divBdr>
    </w:div>
    <w:div w:id="477916949">
      <w:bodyDiv w:val="1"/>
      <w:marLeft w:val="0"/>
      <w:marRight w:val="0"/>
      <w:marTop w:val="0"/>
      <w:marBottom w:val="0"/>
      <w:divBdr>
        <w:top w:val="none" w:sz="0" w:space="0" w:color="auto"/>
        <w:left w:val="none" w:sz="0" w:space="0" w:color="auto"/>
        <w:bottom w:val="none" w:sz="0" w:space="0" w:color="auto"/>
        <w:right w:val="none" w:sz="0" w:space="0" w:color="auto"/>
      </w:divBdr>
    </w:div>
    <w:div w:id="496111277">
      <w:bodyDiv w:val="1"/>
      <w:marLeft w:val="0"/>
      <w:marRight w:val="0"/>
      <w:marTop w:val="0"/>
      <w:marBottom w:val="0"/>
      <w:divBdr>
        <w:top w:val="none" w:sz="0" w:space="0" w:color="auto"/>
        <w:left w:val="none" w:sz="0" w:space="0" w:color="auto"/>
        <w:bottom w:val="none" w:sz="0" w:space="0" w:color="auto"/>
        <w:right w:val="none" w:sz="0" w:space="0" w:color="auto"/>
      </w:divBdr>
    </w:div>
    <w:div w:id="496267744">
      <w:bodyDiv w:val="1"/>
      <w:marLeft w:val="0"/>
      <w:marRight w:val="0"/>
      <w:marTop w:val="0"/>
      <w:marBottom w:val="0"/>
      <w:divBdr>
        <w:top w:val="none" w:sz="0" w:space="0" w:color="auto"/>
        <w:left w:val="none" w:sz="0" w:space="0" w:color="auto"/>
        <w:bottom w:val="none" w:sz="0" w:space="0" w:color="auto"/>
        <w:right w:val="none" w:sz="0" w:space="0" w:color="auto"/>
      </w:divBdr>
    </w:div>
    <w:div w:id="500047559">
      <w:bodyDiv w:val="1"/>
      <w:marLeft w:val="0"/>
      <w:marRight w:val="0"/>
      <w:marTop w:val="0"/>
      <w:marBottom w:val="0"/>
      <w:divBdr>
        <w:top w:val="none" w:sz="0" w:space="0" w:color="auto"/>
        <w:left w:val="none" w:sz="0" w:space="0" w:color="auto"/>
        <w:bottom w:val="none" w:sz="0" w:space="0" w:color="auto"/>
        <w:right w:val="none" w:sz="0" w:space="0" w:color="auto"/>
      </w:divBdr>
    </w:div>
    <w:div w:id="587736849">
      <w:bodyDiv w:val="1"/>
      <w:marLeft w:val="0"/>
      <w:marRight w:val="0"/>
      <w:marTop w:val="0"/>
      <w:marBottom w:val="0"/>
      <w:divBdr>
        <w:top w:val="none" w:sz="0" w:space="0" w:color="auto"/>
        <w:left w:val="none" w:sz="0" w:space="0" w:color="auto"/>
        <w:bottom w:val="none" w:sz="0" w:space="0" w:color="auto"/>
        <w:right w:val="none" w:sz="0" w:space="0" w:color="auto"/>
      </w:divBdr>
      <w:divsChild>
        <w:div w:id="1305887679">
          <w:marLeft w:val="0"/>
          <w:marRight w:val="0"/>
          <w:marTop w:val="0"/>
          <w:marBottom w:val="0"/>
          <w:divBdr>
            <w:top w:val="none" w:sz="0" w:space="0" w:color="auto"/>
            <w:left w:val="none" w:sz="0" w:space="0" w:color="auto"/>
            <w:bottom w:val="none" w:sz="0" w:space="0" w:color="auto"/>
            <w:right w:val="none" w:sz="0" w:space="0" w:color="auto"/>
          </w:divBdr>
          <w:divsChild>
            <w:div w:id="1855221363">
              <w:marLeft w:val="0"/>
              <w:marRight w:val="0"/>
              <w:marTop w:val="0"/>
              <w:marBottom w:val="0"/>
              <w:divBdr>
                <w:top w:val="none" w:sz="0" w:space="0" w:color="auto"/>
                <w:left w:val="none" w:sz="0" w:space="0" w:color="auto"/>
                <w:bottom w:val="none" w:sz="0" w:space="0" w:color="auto"/>
                <w:right w:val="none" w:sz="0" w:space="0" w:color="auto"/>
              </w:divBdr>
              <w:divsChild>
                <w:div w:id="911354455">
                  <w:marLeft w:val="0"/>
                  <w:marRight w:val="150"/>
                  <w:marTop w:val="0"/>
                  <w:marBottom w:val="0"/>
                  <w:divBdr>
                    <w:top w:val="none" w:sz="0" w:space="0" w:color="auto"/>
                    <w:left w:val="none" w:sz="0" w:space="0" w:color="auto"/>
                    <w:bottom w:val="none" w:sz="0" w:space="0" w:color="auto"/>
                    <w:right w:val="none" w:sz="0" w:space="0" w:color="auto"/>
                  </w:divBdr>
                  <w:divsChild>
                    <w:div w:id="901982075">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618266683">
      <w:bodyDiv w:val="1"/>
      <w:marLeft w:val="0"/>
      <w:marRight w:val="0"/>
      <w:marTop w:val="0"/>
      <w:marBottom w:val="0"/>
      <w:divBdr>
        <w:top w:val="none" w:sz="0" w:space="0" w:color="auto"/>
        <w:left w:val="none" w:sz="0" w:space="0" w:color="auto"/>
        <w:bottom w:val="none" w:sz="0" w:space="0" w:color="auto"/>
        <w:right w:val="none" w:sz="0" w:space="0" w:color="auto"/>
      </w:divBdr>
    </w:div>
    <w:div w:id="626281376">
      <w:bodyDiv w:val="1"/>
      <w:marLeft w:val="0"/>
      <w:marRight w:val="0"/>
      <w:marTop w:val="0"/>
      <w:marBottom w:val="0"/>
      <w:divBdr>
        <w:top w:val="none" w:sz="0" w:space="0" w:color="auto"/>
        <w:left w:val="none" w:sz="0" w:space="0" w:color="auto"/>
        <w:bottom w:val="none" w:sz="0" w:space="0" w:color="auto"/>
        <w:right w:val="none" w:sz="0" w:space="0" w:color="auto"/>
      </w:divBdr>
    </w:div>
    <w:div w:id="647250531">
      <w:bodyDiv w:val="1"/>
      <w:marLeft w:val="0"/>
      <w:marRight w:val="0"/>
      <w:marTop w:val="0"/>
      <w:marBottom w:val="0"/>
      <w:divBdr>
        <w:top w:val="none" w:sz="0" w:space="0" w:color="auto"/>
        <w:left w:val="none" w:sz="0" w:space="0" w:color="auto"/>
        <w:bottom w:val="none" w:sz="0" w:space="0" w:color="auto"/>
        <w:right w:val="none" w:sz="0" w:space="0" w:color="auto"/>
      </w:divBdr>
    </w:div>
    <w:div w:id="659162512">
      <w:bodyDiv w:val="1"/>
      <w:marLeft w:val="0"/>
      <w:marRight w:val="0"/>
      <w:marTop w:val="0"/>
      <w:marBottom w:val="0"/>
      <w:divBdr>
        <w:top w:val="none" w:sz="0" w:space="0" w:color="auto"/>
        <w:left w:val="none" w:sz="0" w:space="0" w:color="auto"/>
        <w:bottom w:val="none" w:sz="0" w:space="0" w:color="auto"/>
        <w:right w:val="none" w:sz="0" w:space="0" w:color="auto"/>
      </w:divBdr>
    </w:div>
    <w:div w:id="659236612">
      <w:bodyDiv w:val="1"/>
      <w:marLeft w:val="0"/>
      <w:marRight w:val="0"/>
      <w:marTop w:val="0"/>
      <w:marBottom w:val="0"/>
      <w:divBdr>
        <w:top w:val="none" w:sz="0" w:space="0" w:color="auto"/>
        <w:left w:val="none" w:sz="0" w:space="0" w:color="auto"/>
        <w:bottom w:val="none" w:sz="0" w:space="0" w:color="auto"/>
        <w:right w:val="none" w:sz="0" w:space="0" w:color="auto"/>
      </w:divBdr>
    </w:div>
    <w:div w:id="708382521">
      <w:bodyDiv w:val="1"/>
      <w:marLeft w:val="0"/>
      <w:marRight w:val="0"/>
      <w:marTop w:val="0"/>
      <w:marBottom w:val="0"/>
      <w:divBdr>
        <w:top w:val="none" w:sz="0" w:space="0" w:color="auto"/>
        <w:left w:val="none" w:sz="0" w:space="0" w:color="auto"/>
        <w:bottom w:val="none" w:sz="0" w:space="0" w:color="auto"/>
        <w:right w:val="none" w:sz="0" w:space="0" w:color="auto"/>
      </w:divBdr>
    </w:div>
    <w:div w:id="729112316">
      <w:bodyDiv w:val="1"/>
      <w:marLeft w:val="0"/>
      <w:marRight w:val="0"/>
      <w:marTop w:val="0"/>
      <w:marBottom w:val="0"/>
      <w:divBdr>
        <w:top w:val="none" w:sz="0" w:space="0" w:color="auto"/>
        <w:left w:val="none" w:sz="0" w:space="0" w:color="auto"/>
        <w:bottom w:val="none" w:sz="0" w:space="0" w:color="auto"/>
        <w:right w:val="none" w:sz="0" w:space="0" w:color="auto"/>
      </w:divBdr>
    </w:div>
    <w:div w:id="737173670">
      <w:bodyDiv w:val="1"/>
      <w:marLeft w:val="0"/>
      <w:marRight w:val="0"/>
      <w:marTop w:val="0"/>
      <w:marBottom w:val="0"/>
      <w:divBdr>
        <w:top w:val="none" w:sz="0" w:space="0" w:color="auto"/>
        <w:left w:val="none" w:sz="0" w:space="0" w:color="auto"/>
        <w:bottom w:val="none" w:sz="0" w:space="0" w:color="auto"/>
        <w:right w:val="none" w:sz="0" w:space="0" w:color="auto"/>
      </w:divBdr>
    </w:div>
    <w:div w:id="747270865">
      <w:bodyDiv w:val="1"/>
      <w:marLeft w:val="0"/>
      <w:marRight w:val="0"/>
      <w:marTop w:val="0"/>
      <w:marBottom w:val="0"/>
      <w:divBdr>
        <w:top w:val="none" w:sz="0" w:space="0" w:color="auto"/>
        <w:left w:val="none" w:sz="0" w:space="0" w:color="auto"/>
        <w:bottom w:val="none" w:sz="0" w:space="0" w:color="auto"/>
        <w:right w:val="none" w:sz="0" w:space="0" w:color="auto"/>
      </w:divBdr>
    </w:div>
    <w:div w:id="799883574">
      <w:bodyDiv w:val="1"/>
      <w:marLeft w:val="0"/>
      <w:marRight w:val="0"/>
      <w:marTop w:val="0"/>
      <w:marBottom w:val="0"/>
      <w:divBdr>
        <w:top w:val="none" w:sz="0" w:space="0" w:color="auto"/>
        <w:left w:val="none" w:sz="0" w:space="0" w:color="auto"/>
        <w:bottom w:val="none" w:sz="0" w:space="0" w:color="auto"/>
        <w:right w:val="none" w:sz="0" w:space="0" w:color="auto"/>
      </w:divBdr>
    </w:div>
    <w:div w:id="801388796">
      <w:bodyDiv w:val="1"/>
      <w:marLeft w:val="0"/>
      <w:marRight w:val="0"/>
      <w:marTop w:val="0"/>
      <w:marBottom w:val="0"/>
      <w:divBdr>
        <w:top w:val="none" w:sz="0" w:space="0" w:color="auto"/>
        <w:left w:val="none" w:sz="0" w:space="0" w:color="auto"/>
        <w:bottom w:val="none" w:sz="0" w:space="0" w:color="auto"/>
        <w:right w:val="none" w:sz="0" w:space="0" w:color="auto"/>
      </w:divBdr>
    </w:div>
    <w:div w:id="802043362">
      <w:bodyDiv w:val="1"/>
      <w:marLeft w:val="0"/>
      <w:marRight w:val="0"/>
      <w:marTop w:val="0"/>
      <w:marBottom w:val="0"/>
      <w:divBdr>
        <w:top w:val="none" w:sz="0" w:space="0" w:color="auto"/>
        <w:left w:val="none" w:sz="0" w:space="0" w:color="auto"/>
        <w:bottom w:val="none" w:sz="0" w:space="0" w:color="auto"/>
        <w:right w:val="none" w:sz="0" w:space="0" w:color="auto"/>
      </w:divBdr>
    </w:div>
    <w:div w:id="815298900">
      <w:bodyDiv w:val="1"/>
      <w:marLeft w:val="0"/>
      <w:marRight w:val="0"/>
      <w:marTop w:val="0"/>
      <w:marBottom w:val="0"/>
      <w:divBdr>
        <w:top w:val="none" w:sz="0" w:space="0" w:color="auto"/>
        <w:left w:val="none" w:sz="0" w:space="0" w:color="auto"/>
        <w:bottom w:val="none" w:sz="0" w:space="0" w:color="auto"/>
        <w:right w:val="none" w:sz="0" w:space="0" w:color="auto"/>
      </w:divBdr>
      <w:divsChild>
        <w:div w:id="766539068">
          <w:marLeft w:val="0"/>
          <w:marRight w:val="0"/>
          <w:marTop w:val="0"/>
          <w:marBottom w:val="0"/>
          <w:divBdr>
            <w:top w:val="none" w:sz="0" w:space="0" w:color="auto"/>
            <w:left w:val="none" w:sz="0" w:space="0" w:color="auto"/>
            <w:bottom w:val="none" w:sz="0" w:space="0" w:color="auto"/>
            <w:right w:val="none" w:sz="0" w:space="0" w:color="auto"/>
          </w:divBdr>
        </w:div>
      </w:divsChild>
    </w:div>
    <w:div w:id="901797886">
      <w:bodyDiv w:val="1"/>
      <w:marLeft w:val="0"/>
      <w:marRight w:val="0"/>
      <w:marTop w:val="0"/>
      <w:marBottom w:val="0"/>
      <w:divBdr>
        <w:top w:val="none" w:sz="0" w:space="0" w:color="auto"/>
        <w:left w:val="none" w:sz="0" w:space="0" w:color="auto"/>
        <w:bottom w:val="none" w:sz="0" w:space="0" w:color="auto"/>
        <w:right w:val="none" w:sz="0" w:space="0" w:color="auto"/>
      </w:divBdr>
    </w:div>
    <w:div w:id="993950979">
      <w:bodyDiv w:val="1"/>
      <w:marLeft w:val="0"/>
      <w:marRight w:val="0"/>
      <w:marTop w:val="0"/>
      <w:marBottom w:val="0"/>
      <w:divBdr>
        <w:top w:val="none" w:sz="0" w:space="0" w:color="auto"/>
        <w:left w:val="none" w:sz="0" w:space="0" w:color="auto"/>
        <w:bottom w:val="none" w:sz="0" w:space="0" w:color="auto"/>
        <w:right w:val="none" w:sz="0" w:space="0" w:color="auto"/>
      </w:divBdr>
    </w:div>
    <w:div w:id="1007251611">
      <w:bodyDiv w:val="1"/>
      <w:marLeft w:val="0"/>
      <w:marRight w:val="0"/>
      <w:marTop w:val="0"/>
      <w:marBottom w:val="0"/>
      <w:divBdr>
        <w:top w:val="none" w:sz="0" w:space="0" w:color="auto"/>
        <w:left w:val="none" w:sz="0" w:space="0" w:color="auto"/>
        <w:bottom w:val="none" w:sz="0" w:space="0" w:color="auto"/>
        <w:right w:val="none" w:sz="0" w:space="0" w:color="auto"/>
      </w:divBdr>
    </w:div>
    <w:div w:id="1025332528">
      <w:bodyDiv w:val="1"/>
      <w:marLeft w:val="0"/>
      <w:marRight w:val="0"/>
      <w:marTop w:val="0"/>
      <w:marBottom w:val="0"/>
      <w:divBdr>
        <w:top w:val="none" w:sz="0" w:space="0" w:color="auto"/>
        <w:left w:val="none" w:sz="0" w:space="0" w:color="auto"/>
        <w:bottom w:val="none" w:sz="0" w:space="0" w:color="auto"/>
        <w:right w:val="none" w:sz="0" w:space="0" w:color="auto"/>
      </w:divBdr>
    </w:div>
    <w:div w:id="1026295677">
      <w:bodyDiv w:val="1"/>
      <w:marLeft w:val="0"/>
      <w:marRight w:val="0"/>
      <w:marTop w:val="0"/>
      <w:marBottom w:val="0"/>
      <w:divBdr>
        <w:top w:val="none" w:sz="0" w:space="0" w:color="auto"/>
        <w:left w:val="none" w:sz="0" w:space="0" w:color="auto"/>
        <w:bottom w:val="none" w:sz="0" w:space="0" w:color="auto"/>
        <w:right w:val="none" w:sz="0" w:space="0" w:color="auto"/>
      </w:divBdr>
    </w:div>
    <w:div w:id="1065447983">
      <w:bodyDiv w:val="1"/>
      <w:marLeft w:val="0"/>
      <w:marRight w:val="0"/>
      <w:marTop w:val="0"/>
      <w:marBottom w:val="0"/>
      <w:divBdr>
        <w:top w:val="none" w:sz="0" w:space="0" w:color="auto"/>
        <w:left w:val="none" w:sz="0" w:space="0" w:color="auto"/>
        <w:bottom w:val="none" w:sz="0" w:space="0" w:color="auto"/>
        <w:right w:val="none" w:sz="0" w:space="0" w:color="auto"/>
      </w:divBdr>
    </w:div>
    <w:div w:id="1072040227">
      <w:bodyDiv w:val="1"/>
      <w:marLeft w:val="0"/>
      <w:marRight w:val="0"/>
      <w:marTop w:val="0"/>
      <w:marBottom w:val="0"/>
      <w:divBdr>
        <w:top w:val="none" w:sz="0" w:space="0" w:color="auto"/>
        <w:left w:val="none" w:sz="0" w:space="0" w:color="auto"/>
        <w:bottom w:val="none" w:sz="0" w:space="0" w:color="auto"/>
        <w:right w:val="none" w:sz="0" w:space="0" w:color="auto"/>
      </w:divBdr>
    </w:div>
    <w:div w:id="1133255621">
      <w:bodyDiv w:val="1"/>
      <w:marLeft w:val="0"/>
      <w:marRight w:val="0"/>
      <w:marTop w:val="0"/>
      <w:marBottom w:val="0"/>
      <w:divBdr>
        <w:top w:val="none" w:sz="0" w:space="0" w:color="auto"/>
        <w:left w:val="none" w:sz="0" w:space="0" w:color="auto"/>
        <w:bottom w:val="none" w:sz="0" w:space="0" w:color="auto"/>
        <w:right w:val="none" w:sz="0" w:space="0" w:color="auto"/>
      </w:divBdr>
    </w:div>
    <w:div w:id="1155492575">
      <w:bodyDiv w:val="1"/>
      <w:marLeft w:val="0"/>
      <w:marRight w:val="0"/>
      <w:marTop w:val="0"/>
      <w:marBottom w:val="0"/>
      <w:divBdr>
        <w:top w:val="none" w:sz="0" w:space="0" w:color="auto"/>
        <w:left w:val="none" w:sz="0" w:space="0" w:color="auto"/>
        <w:bottom w:val="none" w:sz="0" w:space="0" w:color="auto"/>
        <w:right w:val="none" w:sz="0" w:space="0" w:color="auto"/>
      </w:divBdr>
    </w:div>
    <w:div w:id="1202550606">
      <w:bodyDiv w:val="1"/>
      <w:marLeft w:val="0"/>
      <w:marRight w:val="0"/>
      <w:marTop w:val="0"/>
      <w:marBottom w:val="0"/>
      <w:divBdr>
        <w:top w:val="none" w:sz="0" w:space="0" w:color="auto"/>
        <w:left w:val="none" w:sz="0" w:space="0" w:color="auto"/>
        <w:bottom w:val="none" w:sz="0" w:space="0" w:color="auto"/>
        <w:right w:val="none" w:sz="0" w:space="0" w:color="auto"/>
      </w:divBdr>
    </w:div>
    <w:div w:id="1206720361">
      <w:bodyDiv w:val="1"/>
      <w:marLeft w:val="0"/>
      <w:marRight w:val="0"/>
      <w:marTop w:val="0"/>
      <w:marBottom w:val="0"/>
      <w:divBdr>
        <w:top w:val="none" w:sz="0" w:space="0" w:color="auto"/>
        <w:left w:val="none" w:sz="0" w:space="0" w:color="auto"/>
        <w:bottom w:val="none" w:sz="0" w:space="0" w:color="auto"/>
        <w:right w:val="none" w:sz="0" w:space="0" w:color="auto"/>
      </w:divBdr>
      <w:divsChild>
        <w:div w:id="1560047467">
          <w:marLeft w:val="0"/>
          <w:marRight w:val="0"/>
          <w:marTop w:val="300"/>
          <w:marBottom w:val="300"/>
          <w:divBdr>
            <w:top w:val="none" w:sz="0" w:space="0" w:color="auto"/>
            <w:left w:val="none" w:sz="0" w:space="0" w:color="auto"/>
            <w:bottom w:val="none" w:sz="0" w:space="0" w:color="auto"/>
            <w:right w:val="single" w:sz="6" w:space="15" w:color="D1D3D4"/>
          </w:divBdr>
        </w:div>
        <w:div w:id="149954177">
          <w:marLeft w:val="0"/>
          <w:marRight w:val="0"/>
          <w:marTop w:val="300"/>
          <w:marBottom w:val="300"/>
          <w:divBdr>
            <w:top w:val="none" w:sz="0" w:space="0" w:color="auto"/>
            <w:left w:val="none" w:sz="0" w:space="0" w:color="auto"/>
            <w:bottom w:val="none" w:sz="0" w:space="0" w:color="auto"/>
            <w:right w:val="single" w:sz="6" w:space="15" w:color="D1D3D4"/>
          </w:divBdr>
        </w:div>
        <w:div w:id="1564367463">
          <w:marLeft w:val="0"/>
          <w:marRight w:val="0"/>
          <w:marTop w:val="300"/>
          <w:marBottom w:val="300"/>
          <w:divBdr>
            <w:top w:val="none" w:sz="0" w:space="0" w:color="auto"/>
            <w:left w:val="none" w:sz="0" w:space="0" w:color="auto"/>
            <w:bottom w:val="none" w:sz="0" w:space="0" w:color="auto"/>
            <w:right w:val="none" w:sz="0" w:space="0" w:color="auto"/>
          </w:divBdr>
        </w:div>
      </w:divsChild>
    </w:div>
    <w:div w:id="1310596110">
      <w:bodyDiv w:val="1"/>
      <w:marLeft w:val="0"/>
      <w:marRight w:val="0"/>
      <w:marTop w:val="0"/>
      <w:marBottom w:val="0"/>
      <w:divBdr>
        <w:top w:val="none" w:sz="0" w:space="0" w:color="auto"/>
        <w:left w:val="none" w:sz="0" w:space="0" w:color="auto"/>
        <w:bottom w:val="none" w:sz="0" w:space="0" w:color="auto"/>
        <w:right w:val="none" w:sz="0" w:space="0" w:color="auto"/>
      </w:divBdr>
    </w:div>
    <w:div w:id="1352687538">
      <w:bodyDiv w:val="1"/>
      <w:marLeft w:val="0"/>
      <w:marRight w:val="0"/>
      <w:marTop w:val="0"/>
      <w:marBottom w:val="0"/>
      <w:divBdr>
        <w:top w:val="none" w:sz="0" w:space="0" w:color="auto"/>
        <w:left w:val="none" w:sz="0" w:space="0" w:color="auto"/>
        <w:bottom w:val="none" w:sz="0" w:space="0" w:color="auto"/>
        <w:right w:val="none" w:sz="0" w:space="0" w:color="auto"/>
      </w:divBdr>
    </w:div>
    <w:div w:id="1356347385">
      <w:bodyDiv w:val="1"/>
      <w:marLeft w:val="0"/>
      <w:marRight w:val="0"/>
      <w:marTop w:val="0"/>
      <w:marBottom w:val="0"/>
      <w:divBdr>
        <w:top w:val="none" w:sz="0" w:space="0" w:color="auto"/>
        <w:left w:val="none" w:sz="0" w:space="0" w:color="auto"/>
        <w:bottom w:val="none" w:sz="0" w:space="0" w:color="auto"/>
        <w:right w:val="none" w:sz="0" w:space="0" w:color="auto"/>
      </w:divBdr>
    </w:div>
    <w:div w:id="1376393843">
      <w:bodyDiv w:val="1"/>
      <w:marLeft w:val="0"/>
      <w:marRight w:val="0"/>
      <w:marTop w:val="0"/>
      <w:marBottom w:val="0"/>
      <w:divBdr>
        <w:top w:val="none" w:sz="0" w:space="0" w:color="auto"/>
        <w:left w:val="none" w:sz="0" w:space="0" w:color="auto"/>
        <w:bottom w:val="none" w:sz="0" w:space="0" w:color="auto"/>
        <w:right w:val="none" w:sz="0" w:space="0" w:color="auto"/>
      </w:divBdr>
    </w:div>
    <w:div w:id="1434940691">
      <w:bodyDiv w:val="1"/>
      <w:marLeft w:val="0"/>
      <w:marRight w:val="0"/>
      <w:marTop w:val="0"/>
      <w:marBottom w:val="0"/>
      <w:divBdr>
        <w:top w:val="none" w:sz="0" w:space="0" w:color="auto"/>
        <w:left w:val="none" w:sz="0" w:space="0" w:color="auto"/>
        <w:bottom w:val="none" w:sz="0" w:space="0" w:color="auto"/>
        <w:right w:val="none" w:sz="0" w:space="0" w:color="auto"/>
      </w:divBdr>
    </w:div>
    <w:div w:id="1472940419">
      <w:bodyDiv w:val="1"/>
      <w:marLeft w:val="0"/>
      <w:marRight w:val="0"/>
      <w:marTop w:val="0"/>
      <w:marBottom w:val="0"/>
      <w:divBdr>
        <w:top w:val="none" w:sz="0" w:space="0" w:color="auto"/>
        <w:left w:val="none" w:sz="0" w:space="0" w:color="auto"/>
        <w:bottom w:val="none" w:sz="0" w:space="0" w:color="auto"/>
        <w:right w:val="none" w:sz="0" w:space="0" w:color="auto"/>
      </w:divBdr>
    </w:div>
    <w:div w:id="1487433809">
      <w:bodyDiv w:val="1"/>
      <w:marLeft w:val="0"/>
      <w:marRight w:val="0"/>
      <w:marTop w:val="0"/>
      <w:marBottom w:val="0"/>
      <w:divBdr>
        <w:top w:val="none" w:sz="0" w:space="0" w:color="auto"/>
        <w:left w:val="none" w:sz="0" w:space="0" w:color="auto"/>
        <w:bottom w:val="none" w:sz="0" w:space="0" w:color="auto"/>
        <w:right w:val="none" w:sz="0" w:space="0" w:color="auto"/>
      </w:divBdr>
    </w:div>
    <w:div w:id="1577978997">
      <w:bodyDiv w:val="1"/>
      <w:marLeft w:val="0"/>
      <w:marRight w:val="0"/>
      <w:marTop w:val="0"/>
      <w:marBottom w:val="0"/>
      <w:divBdr>
        <w:top w:val="none" w:sz="0" w:space="0" w:color="auto"/>
        <w:left w:val="none" w:sz="0" w:space="0" w:color="auto"/>
        <w:bottom w:val="none" w:sz="0" w:space="0" w:color="auto"/>
        <w:right w:val="none" w:sz="0" w:space="0" w:color="auto"/>
      </w:divBdr>
      <w:divsChild>
        <w:div w:id="217283737">
          <w:marLeft w:val="0"/>
          <w:marRight w:val="0"/>
          <w:marTop w:val="0"/>
          <w:marBottom w:val="0"/>
          <w:divBdr>
            <w:top w:val="none" w:sz="0" w:space="0" w:color="auto"/>
            <w:left w:val="none" w:sz="0" w:space="0" w:color="auto"/>
            <w:bottom w:val="none" w:sz="0" w:space="0" w:color="auto"/>
            <w:right w:val="none" w:sz="0" w:space="0" w:color="auto"/>
          </w:divBdr>
        </w:div>
        <w:div w:id="416632636">
          <w:marLeft w:val="0"/>
          <w:marRight w:val="0"/>
          <w:marTop w:val="0"/>
          <w:marBottom w:val="0"/>
          <w:divBdr>
            <w:top w:val="none" w:sz="0" w:space="0" w:color="auto"/>
            <w:left w:val="none" w:sz="0" w:space="0" w:color="auto"/>
            <w:bottom w:val="none" w:sz="0" w:space="0" w:color="auto"/>
            <w:right w:val="none" w:sz="0" w:space="0" w:color="auto"/>
          </w:divBdr>
        </w:div>
        <w:div w:id="890773707">
          <w:marLeft w:val="0"/>
          <w:marRight w:val="0"/>
          <w:marTop w:val="0"/>
          <w:marBottom w:val="0"/>
          <w:divBdr>
            <w:top w:val="none" w:sz="0" w:space="0" w:color="auto"/>
            <w:left w:val="none" w:sz="0" w:space="0" w:color="auto"/>
            <w:bottom w:val="none" w:sz="0" w:space="0" w:color="auto"/>
            <w:right w:val="none" w:sz="0" w:space="0" w:color="auto"/>
          </w:divBdr>
        </w:div>
      </w:divsChild>
    </w:div>
    <w:div w:id="1614168358">
      <w:bodyDiv w:val="1"/>
      <w:marLeft w:val="0"/>
      <w:marRight w:val="0"/>
      <w:marTop w:val="0"/>
      <w:marBottom w:val="0"/>
      <w:divBdr>
        <w:top w:val="none" w:sz="0" w:space="0" w:color="auto"/>
        <w:left w:val="none" w:sz="0" w:space="0" w:color="auto"/>
        <w:bottom w:val="none" w:sz="0" w:space="0" w:color="auto"/>
        <w:right w:val="none" w:sz="0" w:space="0" w:color="auto"/>
      </w:divBdr>
    </w:div>
    <w:div w:id="1628781041">
      <w:bodyDiv w:val="1"/>
      <w:marLeft w:val="0"/>
      <w:marRight w:val="0"/>
      <w:marTop w:val="0"/>
      <w:marBottom w:val="0"/>
      <w:divBdr>
        <w:top w:val="none" w:sz="0" w:space="0" w:color="auto"/>
        <w:left w:val="none" w:sz="0" w:space="0" w:color="auto"/>
        <w:bottom w:val="none" w:sz="0" w:space="0" w:color="auto"/>
        <w:right w:val="none" w:sz="0" w:space="0" w:color="auto"/>
      </w:divBdr>
    </w:div>
    <w:div w:id="1667397912">
      <w:bodyDiv w:val="1"/>
      <w:marLeft w:val="0"/>
      <w:marRight w:val="0"/>
      <w:marTop w:val="0"/>
      <w:marBottom w:val="0"/>
      <w:divBdr>
        <w:top w:val="none" w:sz="0" w:space="0" w:color="auto"/>
        <w:left w:val="none" w:sz="0" w:space="0" w:color="auto"/>
        <w:bottom w:val="none" w:sz="0" w:space="0" w:color="auto"/>
        <w:right w:val="none" w:sz="0" w:space="0" w:color="auto"/>
      </w:divBdr>
    </w:div>
    <w:div w:id="1670399044">
      <w:bodyDiv w:val="1"/>
      <w:marLeft w:val="0"/>
      <w:marRight w:val="0"/>
      <w:marTop w:val="0"/>
      <w:marBottom w:val="0"/>
      <w:divBdr>
        <w:top w:val="none" w:sz="0" w:space="0" w:color="auto"/>
        <w:left w:val="none" w:sz="0" w:space="0" w:color="auto"/>
        <w:bottom w:val="none" w:sz="0" w:space="0" w:color="auto"/>
        <w:right w:val="none" w:sz="0" w:space="0" w:color="auto"/>
      </w:divBdr>
    </w:div>
    <w:div w:id="1681543907">
      <w:bodyDiv w:val="1"/>
      <w:marLeft w:val="0"/>
      <w:marRight w:val="0"/>
      <w:marTop w:val="0"/>
      <w:marBottom w:val="0"/>
      <w:divBdr>
        <w:top w:val="none" w:sz="0" w:space="0" w:color="auto"/>
        <w:left w:val="none" w:sz="0" w:space="0" w:color="auto"/>
        <w:bottom w:val="none" w:sz="0" w:space="0" w:color="auto"/>
        <w:right w:val="none" w:sz="0" w:space="0" w:color="auto"/>
      </w:divBdr>
    </w:div>
    <w:div w:id="1719549691">
      <w:bodyDiv w:val="1"/>
      <w:marLeft w:val="0"/>
      <w:marRight w:val="0"/>
      <w:marTop w:val="0"/>
      <w:marBottom w:val="0"/>
      <w:divBdr>
        <w:top w:val="none" w:sz="0" w:space="0" w:color="auto"/>
        <w:left w:val="none" w:sz="0" w:space="0" w:color="auto"/>
        <w:bottom w:val="none" w:sz="0" w:space="0" w:color="auto"/>
        <w:right w:val="none" w:sz="0" w:space="0" w:color="auto"/>
      </w:divBdr>
    </w:div>
    <w:div w:id="1809395030">
      <w:bodyDiv w:val="1"/>
      <w:marLeft w:val="0"/>
      <w:marRight w:val="0"/>
      <w:marTop w:val="0"/>
      <w:marBottom w:val="0"/>
      <w:divBdr>
        <w:top w:val="none" w:sz="0" w:space="0" w:color="auto"/>
        <w:left w:val="none" w:sz="0" w:space="0" w:color="auto"/>
        <w:bottom w:val="none" w:sz="0" w:space="0" w:color="auto"/>
        <w:right w:val="none" w:sz="0" w:space="0" w:color="auto"/>
      </w:divBdr>
    </w:div>
    <w:div w:id="1835299946">
      <w:bodyDiv w:val="1"/>
      <w:marLeft w:val="0"/>
      <w:marRight w:val="0"/>
      <w:marTop w:val="0"/>
      <w:marBottom w:val="0"/>
      <w:divBdr>
        <w:top w:val="none" w:sz="0" w:space="0" w:color="auto"/>
        <w:left w:val="none" w:sz="0" w:space="0" w:color="auto"/>
        <w:bottom w:val="none" w:sz="0" w:space="0" w:color="auto"/>
        <w:right w:val="none" w:sz="0" w:space="0" w:color="auto"/>
      </w:divBdr>
    </w:div>
    <w:div w:id="1844969747">
      <w:bodyDiv w:val="1"/>
      <w:marLeft w:val="0"/>
      <w:marRight w:val="0"/>
      <w:marTop w:val="0"/>
      <w:marBottom w:val="0"/>
      <w:divBdr>
        <w:top w:val="none" w:sz="0" w:space="0" w:color="auto"/>
        <w:left w:val="none" w:sz="0" w:space="0" w:color="auto"/>
        <w:bottom w:val="none" w:sz="0" w:space="0" w:color="auto"/>
        <w:right w:val="none" w:sz="0" w:space="0" w:color="auto"/>
      </w:divBdr>
    </w:div>
    <w:div w:id="1847741274">
      <w:bodyDiv w:val="1"/>
      <w:marLeft w:val="0"/>
      <w:marRight w:val="0"/>
      <w:marTop w:val="0"/>
      <w:marBottom w:val="0"/>
      <w:divBdr>
        <w:top w:val="none" w:sz="0" w:space="0" w:color="auto"/>
        <w:left w:val="none" w:sz="0" w:space="0" w:color="auto"/>
        <w:bottom w:val="none" w:sz="0" w:space="0" w:color="auto"/>
        <w:right w:val="none" w:sz="0" w:space="0" w:color="auto"/>
      </w:divBdr>
    </w:div>
    <w:div w:id="1957829227">
      <w:bodyDiv w:val="1"/>
      <w:marLeft w:val="0"/>
      <w:marRight w:val="0"/>
      <w:marTop w:val="0"/>
      <w:marBottom w:val="0"/>
      <w:divBdr>
        <w:top w:val="none" w:sz="0" w:space="0" w:color="auto"/>
        <w:left w:val="none" w:sz="0" w:space="0" w:color="auto"/>
        <w:bottom w:val="none" w:sz="0" w:space="0" w:color="auto"/>
        <w:right w:val="none" w:sz="0" w:space="0" w:color="auto"/>
      </w:divBdr>
    </w:div>
    <w:div w:id="2022930118">
      <w:bodyDiv w:val="1"/>
      <w:marLeft w:val="0"/>
      <w:marRight w:val="0"/>
      <w:marTop w:val="0"/>
      <w:marBottom w:val="0"/>
      <w:divBdr>
        <w:top w:val="none" w:sz="0" w:space="0" w:color="auto"/>
        <w:left w:val="none" w:sz="0" w:space="0" w:color="auto"/>
        <w:bottom w:val="none" w:sz="0" w:space="0" w:color="auto"/>
        <w:right w:val="none" w:sz="0" w:space="0" w:color="auto"/>
      </w:divBdr>
    </w:div>
    <w:div w:id="2047943662">
      <w:bodyDiv w:val="1"/>
      <w:marLeft w:val="0"/>
      <w:marRight w:val="0"/>
      <w:marTop w:val="0"/>
      <w:marBottom w:val="0"/>
      <w:divBdr>
        <w:top w:val="none" w:sz="0" w:space="0" w:color="auto"/>
        <w:left w:val="none" w:sz="0" w:space="0" w:color="auto"/>
        <w:bottom w:val="none" w:sz="0" w:space="0" w:color="auto"/>
        <w:right w:val="none" w:sz="0" w:space="0" w:color="auto"/>
      </w:divBdr>
    </w:div>
    <w:div w:id="2050260849">
      <w:bodyDiv w:val="1"/>
      <w:marLeft w:val="0"/>
      <w:marRight w:val="0"/>
      <w:marTop w:val="0"/>
      <w:marBottom w:val="0"/>
      <w:divBdr>
        <w:top w:val="none" w:sz="0" w:space="0" w:color="auto"/>
        <w:left w:val="none" w:sz="0" w:space="0" w:color="auto"/>
        <w:bottom w:val="none" w:sz="0" w:space="0" w:color="auto"/>
        <w:right w:val="none" w:sz="0" w:space="0" w:color="auto"/>
      </w:divBdr>
    </w:div>
    <w:div w:id="20785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a.worldbank.org/indicator/SI.POV.NAHC/countries/ZM?display=graph" TargetMode="External"/><Relationship Id="rId18" Type="http://schemas.openxmlformats.org/officeDocument/2006/relationships/image" Target="media/image6.emf"/><Relationship Id="rId26" Type="http://schemas.openxmlformats.org/officeDocument/2006/relationships/hyperlink" Target="javascript:OpenHelpWindow(%20'N,fldWKFL_MNT'%20);" TargetMode="External"/><Relationship Id="rId39" Type="http://schemas.openxmlformats.org/officeDocument/2006/relationships/hyperlink" Target="http://www.cc.cec/EUROPEAID/cris/saisie/contrat/contratme.cfm?action=showfromlist&amp;key=403709" TargetMode="External"/><Relationship Id="rId3" Type="http://schemas.openxmlformats.org/officeDocument/2006/relationships/customXml" Target="../customXml/item3.xml"/><Relationship Id="rId21" Type="http://schemas.openxmlformats.org/officeDocument/2006/relationships/hyperlink" Target="javascript:OpenHelpWindow(%20'N,fldCONT_CTRN'%20);" TargetMode="External"/><Relationship Id="rId34" Type="http://schemas.openxmlformats.org/officeDocument/2006/relationships/hyperlink" Target="http://www.cc.cec/EUROPEAID/cris/saisie/contrat/contratsv.cfm?action=showfromlist&amp;key=380101" TargetMode="External"/><Relationship Id="rId42" Type="http://schemas.openxmlformats.org/officeDocument/2006/relationships/image" Target="media/image7.emf"/><Relationship Id="rId47" Type="http://schemas.openxmlformats.org/officeDocument/2006/relationships/footer" Target="footer3.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image" Target="media/image5.emf"/><Relationship Id="rId25" Type="http://schemas.openxmlformats.org/officeDocument/2006/relationships/hyperlink" Target="javascript:OpenHelpWindow(%20'N,fldCURRENCY_CD'%20);" TargetMode="External"/><Relationship Id="rId33" Type="http://schemas.openxmlformats.org/officeDocument/2006/relationships/hyperlink" Target="http://www.cc.cec/EUROPEAID/cris/saisie/contrat/contratme.cfm?action=showfromlist&amp;key=382214" TargetMode="External"/><Relationship Id="rId38" Type="http://schemas.openxmlformats.org/officeDocument/2006/relationships/hyperlink" Target="http://www.cc.cec/EUROPEAID/cris/saisie/contrat/contratme.cfm?action=showfromlist&amp;key=403688" TargetMode="External"/><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javascript:OpenHelpWindow(%20'N,fldAOFR_LIB'%20);" TargetMode="External"/><Relationship Id="rId29" Type="http://schemas.openxmlformats.org/officeDocument/2006/relationships/hyperlink" Target="http://www.cc.cec/EUROPEAID/cris/saisie/contrat/contratme.cfm?action=showfromlist&amp;key=362468" TargetMode="External"/><Relationship Id="rId41"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javascript:OpenHelpWindow(%20'N,fldCONT_DAT_FIN_MEO'%20);" TargetMode="External"/><Relationship Id="rId32" Type="http://schemas.openxmlformats.org/officeDocument/2006/relationships/hyperlink" Target="http://www.cc.cec/EUROPEAID/cris/saisie/contrat/contratme.cfm?action=showfromlist&amp;key=377843" TargetMode="External"/><Relationship Id="rId37" Type="http://schemas.openxmlformats.org/officeDocument/2006/relationships/hyperlink" Target="http://www.cc.cec/EUROPEAID/cris/saisie/contrat/contratme.cfm?action=showfromlist&amp;key=403631" TargetMode="External"/><Relationship Id="rId40" Type="http://schemas.openxmlformats.org/officeDocument/2006/relationships/hyperlink" Target="http://www.cc.cec/EUROPEAID/cris/saisie/contrat/contratme.cfm?action=showfromlist&amp;key=404207"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javascript:OpenHelpWindow(%20'N,fldWKHD_DAT_VIG'%20);" TargetMode="External"/><Relationship Id="rId28" Type="http://schemas.openxmlformats.org/officeDocument/2006/relationships/hyperlink" Target="http://www.cc.cec/EUROPEAID/cris/saisie/contrat/contratme.cfm?action=showfromlist&amp;key=350625" TargetMode="External"/><Relationship Id="rId36" Type="http://schemas.openxmlformats.org/officeDocument/2006/relationships/hyperlink" Target="http://www.cc.cec/EUROPEAID/cris/saisie/contrat/contratme.cfm?action=showfromlist&amp;key=397702"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javascript:OpenHelpWindow(%20'N,fldCONT_NAME'%20);" TargetMode="External"/><Relationship Id="rId31" Type="http://schemas.openxmlformats.org/officeDocument/2006/relationships/hyperlink" Target="http://www.cc.cec/EUROPEAID/cris/saisie/contrat/contratlm.cfm?action=showfromlist&amp;key=376696" TargetMode="External"/><Relationship Id="rId44" Type="http://schemas.openxmlformats.org/officeDocument/2006/relationships/header" Target="header1.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javascript:OpenHelpWindow(%20'N,fldCCNT_COD'%20);" TargetMode="External"/><Relationship Id="rId27" Type="http://schemas.openxmlformats.org/officeDocument/2006/relationships/hyperlink" Target="http://www.cc.cec/EUROPEAID/cris/saisie/contrat/contratlm.cfm?action=showfromlist&amp;key=344470" TargetMode="External"/><Relationship Id="rId30" Type="http://schemas.openxmlformats.org/officeDocument/2006/relationships/hyperlink" Target="http://www.cc.cec/EUROPEAID/cris/saisie/contrat/contratme.cfm?action=showfromlist&amp;key=362787" TargetMode="External"/><Relationship Id="rId35" Type="http://schemas.openxmlformats.org/officeDocument/2006/relationships/hyperlink" Target="http://www.cc.cec/EUROPEAID/cris/saisie/contrat/contratme.cfm?action=showfromlist&amp;key=387218" TargetMode="External"/><Relationship Id="rId43" Type="http://schemas.openxmlformats.org/officeDocument/2006/relationships/footer" Target="footer1.xml"/><Relationship Id="rId48" Type="http://schemas.openxmlformats.org/officeDocument/2006/relationships/hyperlink" Target="https://www.worldbank.org/en/about/people/i/ina-marlene-ruthenberg"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guidelines/docs/swd_br_guidelines_en.pdf" TargetMode="External"/><Relationship Id="rId2" Type="http://schemas.openxmlformats.org/officeDocument/2006/relationships/hyperlink" Target="http://ec.europa.eu/smart-regulation/evaluation/docs/eval_comm_sec_2007_213_en.pdf" TargetMode="External"/><Relationship Id="rId1" Type="http://schemas.openxmlformats.org/officeDocument/2006/relationships/hyperlink" Target="http://ec.europa.eu/smart-regulation/docs/com_2013_686_en.pdf" TargetMode="External"/><Relationship Id="rId5" Type="http://schemas.openxmlformats.org/officeDocument/2006/relationships/hyperlink" Target="https://ec.europa.eu/europeaid/funding/about-funding-and-procedures/procedures-and-practical-guide-prag_en" TargetMode="External"/><Relationship Id="rId4" Type="http://schemas.openxmlformats.org/officeDocument/2006/relationships/hyperlink" Target="https://ec.europa.eu/info/sites/info/files/completing-the-better-regulation-agenda-better-solutions-for-better-result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User\AppData\Roaming\Microsoft\Templates\BC%20TEMPLATE%20OFF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5" ma:contentTypeDescription="Een nieuw document maken." ma:contentTypeScope="" ma:versionID="8906ec5c83dae0917280553fd7d4e8f6">
  <xsd:schema xmlns:xsd="http://www.w3.org/2001/XMLSchema" xmlns:xs="http://www.w3.org/2001/XMLSchema" xmlns:p="http://schemas.microsoft.com/office/2006/metadata/properties" xmlns:ns2="716291ef-d039-43a2-90ab-5516afde5a92" targetNamespace="http://schemas.microsoft.com/office/2006/metadata/properties" ma:root="true" ma:fieldsID="4635cde1938ff15d96a55f111494a1a7" ns2:_="">
    <xsd:import namespace="716291ef-d039-43a2-90ab-5516afde5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1F87C-A993-4EE2-B63C-DDF1464AF224}">
  <ds:schemaRef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70F856DC-59BE-411D-83D9-AFDA80DCADB9}"/>
</file>

<file path=customXml/itemProps3.xml><?xml version="1.0" encoding="utf-8"?>
<ds:datastoreItem xmlns:ds="http://schemas.openxmlformats.org/officeDocument/2006/customXml" ds:itemID="{C8328DA1-0310-479D-87FE-5E6109F0BF82}">
  <ds:schemaRefs>
    <ds:schemaRef ds:uri="http://schemas.microsoft.com/sharepoint/v3/contenttype/forms"/>
  </ds:schemaRefs>
</ds:datastoreItem>
</file>

<file path=customXml/itemProps4.xml><?xml version="1.0" encoding="utf-8"?>
<ds:datastoreItem xmlns:ds="http://schemas.openxmlformats.org/officeDocument/2006/customXml" ds:itemID="{0A969494-203A-4EEB-B9B1-4B234F0C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 TEMPLATE OFFERS.dotx</Template>
  <TotalTime>1</TotalTime>
  <Pages>40</Pages>
  <Words>12199</Words>
  <Characters>69537</Characters>
  <Application>Microsoft Office Word</Application>
  <DocSecurity>4</DocSecurity>
  <Lines>579</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81573</CharactersWithSpaces>
  <SharedDoc>false</SharedDoc>
  <HLinks>
    <vt:vector size="168" baseType="variant">
      <vt:variant>
        <vt:i4>1572916</vt:i4>
      </vt:variant>
      <vt:variant>
        <vt:i4>155</vt:i4>
      </vt:variant>
      <vt:variant>
        <vt:i4>0</vt:i4>
      </vt:variant>
      <vt:variant>
        <vt:i4>5</vt:i4>
      </vt:variant>
      <vt:variant>
        <vt:lpwstr/>
      </vt:variant>
      <vt:variant>
        <vt:lpwstr>_Toc320871042</vt:lpwstr>
      </vt:variant>
      <vt:variant>
        <vt:i4>1572916</vt:i4>
      </vt:variant>
      <vt:variant>
        <vt:i4>149</vt:i4>
      </vt:variant>
      <vt:variant>
        <vt:i4>0</vt:i4>
      </vt:variant>
      <vt:variant>
        <vt:i4>5</vt:i4>
      </vt:variant>
      <vt:variant>
        <vt:lpwstr/>
      </vt:variant>
      <vt:variant>
        <vt:lpwstr>_Toc320871041</vt:lpwstr>
      </vt:variant>
      <vt:variant>
        <vt:i4>1572916</vt:i4>
      </vt:variant>
      <vt:variant>
        <vt:i4>143</vt:i4>
      </vt:variant>
      <vt:variant>
        <vt:i4>0</vt:i4>
      </vt:variant>
      <vt:variant>
        <vt:i4>5</vt:i4>
      </vt:variant>
      <vt:variant>
        <vt:lpwstr/>
      </vt:variant>
      <vt:variant>
        <vt:lpwstr>_Toc320871040</vt:lpwstr>
      </vt:variant>
      <vt:variant>
        <vt:i4>2031668</vt:i4>
      </vt:variant>
      <vt:variant>
        <vt:i4>137</vt:i4>
      </vt:variant>
      <vt:variant>
        <vt:i4>0</vt:i4>
      </vt:variant>
      <vt:variant>
        <vt:i4>5</vt:i4>
      </vt:variant>
      <vt:variant>
        <vt:lpwstr/>
      </vt:variant>
      <vt:variant>
        <vt:lpwstr>_Toc320871039</vt:lpwstr>
      </vt:variant>
      <vt:variant>
        <vt:i4>2031668</vt:i4>
      </vt:variant>
      <vt:variant>
        <vt:i4>131</vt:i4>
      </vt:variant>
      <vt:variant>
        <vt:i4>0</vt:i4>
      </vt:variant>
      <vt:variant>
        <vt:i4>5</vt:i4>
      </vt:variant>
      <vt:variant>
        <vt:lpwstr/>
      </vt:variant>
      <vt:variant>
        <vt:lpwstr>_Toc320871038</vt:lpwstr>
      </vt:variant>
      <vt:variant>
        <vt:i4>2031668</vt:i4>
      </vt:variant>
      <vt:variant>
        <vt:i4>125</vt:i4>
      </vt:variant>
      <vt:variant>
        <vt:i4>0</vt:i4>
      </vt:variant>
      <vt:variant>
        <vt:i4>5</vt:i4>
      </vt:variant>
      <vt:variant>
        <vt:lpwstr/>
      </vt:variant>
      <vt:variant>
        <vt:lpwstr>_Toc320871037</vt:lpwstr>
      </vt:variant>
      <vt:variant>
        <vt:i4>2031668</vt:i4>
      </vt:variant>
      <vt:variant>
        <vt:i4>119</vt:i4>
      </vt:variant>
      <vt:variant>
        <vt:i4>0</vt:i4>
      </vt:variant>
      <vt:variant>
        <vt:i4>5</vt:i4>
      </vt:variant>
      <vt:variant>
        <vt:lpwstr/>
      </vt:variant>
      <vt:variant>
        <vt:lpwstr>_Toc320871036</vt:lpwstr>
      </vt:variant>
      <vt:variant>
        <vt:i4>2031668</vt:i4>
      </vt:variant>
      <vt:variant>
        <vt:i4>113</vt:i4>
      </vt:variant>
      <vt:variant>
        <vt:i4>0</vt:i4>
      </vt:variant>
      <vt:variant>
        <vt:i4>5</vt:i4>
      </vt:variant>
      <vt:variant>
        <vt:lpwstr/>
      </vt:variant>
      <vt:variant>
        <vt:lpwstr>_Toc320871035</vt:lpwstr>
      </vt:variant>
      <vt:variant>
        <vt:i4>2031668</vt:i4>
      </vt:variant>
      <vt:variant>
        <vt:i4>107</vt:i4>
      </vt:variant>
      <vt:variant>
        <vt:i4>0</vt:i4>
      </vt:variant>
      <vt:variant>
        <vt:i4>5</vt:i4>
      </vt:variant>
      <vt:variant>
        <vt:lpwstr/>
      </vt:variant>
      <vt:variant>
        <vt:lpwstr>_Toc320871034</vt:lpwstr>
      </vt:variant>
      <vt:variant>
        <vt:i4>2031668</vt:i4>
      </vt:variant>
      <vt:variant>
        <vt:i4>101</vt:i4>
      </vt:variant>
      <vt:variant>
        <vt:i4>0</vt:i4>
      </vt:variant>
      <vt:variant>
        <vt:i4>5</vt:i4>
      </vt:variant>
      <vt:variant>
        <vt:lpwstr/>
      </vt:variant>
      <vt:variant>
        <vt:lpwstr>_Toc320871033</vt:lpwstr>
      </vt:variant>
      <vt:variant>
        <vt:i4>2031668</vt:i4>
      </vt:variant>
      <vt:variant>
        <vt:i4>95</vt:i4>
      </vt:variant>
      <vt:variant>
        <vt:i4>0</vt:i4>
      </vt:variant>
      <vt:variant>
        <vt:i4>5</vt:i4>
      </vt:variant>
      <vt:variant>
        <vt:lpwstr/>
      </vt:variant>
      <vt:variant>
        <vt:lpwstr>_Toc320871032</vt:lpwstr>
      </vt:variant>
      <vt:variant>
        <vt:i4>2031668</vt:i4>
      </vt:variant>
      <vt:variant>
        <vt:i4>89</vt:i4>
      </vt:variant>
      <vt:variant>
        <vt:i4>0</vt:i4>
      </vt:variant>
      <vt:variant>
        <vt:i4>5</vt:i4>
      </vt:variant>
      <vt:variant>
        <vt:lpwstr/>
      </vt:variant>
      <vt:variant>
        <vt:lpwstr>_Toc320871031</vt:lpwstr>
      </vt:variant>
      <vt:variant>
        <vt:i4>2031668</vt:i4>
      </vt:variant>
      <vt:variant>
        <vt:i4>83</vt:i4>
      </vt:variant>
      <vt:variant>
        <vt:i4>0</vt:i4>
      </vt:variant>
      <vt:variant>
        <vt:i4>5</vt:i4>
      </vt:variant>
      <vt:variant>
        <vt:lpwstr/>
      </vt:variant>
      <vt:variant>
        <vt:lpwstr>_Toc320871030</vt:lpwstr>
      </vt:variant>
      <vt:variant>
        <vt:i4>1966132</vt:i4>
      </vt:variant>
      <vt:variant>
        <vt:i4>77</vt:i4>
      </vt:variant>
      <vt:variant>
        <vt:i4>0</vt:i4>
      </vt:variant>
      <vt:variant>
        <vt:i4>5</vt:i4>
      </vt:variant>
      <vt:variant>
        <vt:lpwstr/>
      </vt:variant>
      <vt:variant>
        <vt:lpwstr>_Toc320871029</vt:lpwstr>
      </vt:variant>
      <vt:variant>
        <vt:i4>1966132</vt:i4>
      </vt:variant>
      <vt:variant>
        <vt:i4>71</vt:i4>
      </vt:variant>
      <vt:variant>
        <vt:i4>0</vt:i4>
      </vt:variant>
      <vt:variant>
        <vt:i4>5</vt:i4>
      </vt:variant>
      <vt:variant>
        <vt:lpwstr/>
      </vt:variant>
      <vt:variant>
        <vt:lpwstr>_Toc320871028</vt:lpwstr>
      </vt:variant>
      <vt:variant>
        <vt:i4>1966132</vt:i4>
      </vt:variant>
      <vt:variant>
        <vt:i4>65</vt:i4>
      </vt:variant>
      <vt:variant>
        <vt:i4>0</vt:i4>
      </vt:variant>
      <vt:variant>
        <vt:i4>5</vt:i4>
      </vt:variant>
      <vt:variant>
        <vt:lpwstr/>
      </vt:variant>
      <vt:variant>
        <vt:lpwstr>_Toc320871027</vt:lpwstr>
      </vt:variant>
      <vt:variant>
        <vt:i4>1966132</vt:i4>
      </vt:variant>
      <vt:variant>
        <vt:i4>59</vt:i4>
      </vt:variant>
      <vt:variant>
        <vt:i4>0</vt:i4>
      </vt:variant>
      <vt:variant>
        <vt:i4>5</vt:i4>
      </vt:variant>
      <vt:variant>
        <vt:lpwstr/>
      </vt:variant>
      <vt:variant>
        <vt:lpwstr>_Toc320871026</vt:lpwstr>
      </vt:variant>
      <vt:variant>
        <vt:i4>1966132</vt:i4>
      </vt:variant>
      <vt:variant>
        <vt:i4>53</vt:i4>
      </vt:variant>
      <vt:variant>
        <vt:i4>0</vt:i4>
      </vt:variant>
      <vt:variant>
        <vt:i4>5</vt:i4>
      </vt:variant>
      <vt:variant>
        <vt:lpwstr/>
      </vt:variant>
      <vt:variant>
        <vt:lpwstr>_Toc320871025</vt:lpwstr>
      </vt:variant>
      <vt:variant>
        <vt:i4>1966132</vt:i4>
      </vt:variant>
      <vt:variant>
        <vt:i4>47</vt:i4>
      </vt:variant>
      <vt:variant>
        <vt:i4>0</vt:i4>
      </vt:variant>
      <vt:variant>
        <vt:i4>5</vt:i4>
      </vt:variant>
      <vt:variant>
        <vt:lpwstr/>
      </vt:variant>
      <vt:variant>
        <vt:lpwstr>_Toc320871024</vt:lpwstr>
      </vt:variant>
      <vt:variant>
        <vt:i4>1966132</vt:i4>
      </vt:variant>
      <vt:variant>
        <vt:i4>41</vt:i4>
      </vt:variant>
      <vt:variant>
        <vt:i4>0</vt:i4>
      </vt:variant>
      <vt:variant>
        <vt:i4>5</vt:i4>
      </vt:variant>
      <vt:variant>
        <vt:lpwstr/>
      </vt:variant>
      <vt:variant>
        <vt:lpwstr>_Toc320871023</vt:lpwstr>
      </vt:variant>
      <vt:variant>
        <vt:i4>1966132</vt:i4>
      </vt:variant>
      <vt:variant>
        <vt:i4>35</vt:i4>
      </vt:variant>
      <vt:variant>
        <vt:i4>0</vt:i4>
      </vt:variant>
      <vt:variant>
        <vt:i4>5</vt:i4>
      </vt:variant>
      <vt:variant>
        <vt:lpwstr/>
      </vt:variant>
      <vt:variant>
        <vt:lpwstr>_Toc320871022</vt:lpwstr>
      </vt:variant>
      <vt:variant>
        <vt:i4>1966132</vt:i4>
      </vt:variant>
      <vt:variant>
        <vt:i4>29</vt:i4>
      </vt:variant>
      <vt:variant>
        <vt:i4>0</vt:i4>
      </vt:variant>
      <vt:variant>
        <vt:i4>5</vt:i4>
      </vt:variant>
      <vt:variant>
        <vt:lpwstr/>
      </vt:variant>
      <vt:variant>
        <vt:lpwstr>_Toc320871021</vt:lpwstr>
      </vt:variant>
      <vt:variant>
        <vt:i4>1966132</vt:i4>
      </vt:variant>
      <vt:variant>
        <vt:i4>23</vt:i4>
      </vt:variant>
      <vt:variant>
        <vt:i4>0</vt:i4>
      </vt:variant>
      <vt:variant>
        <vt:i4>5</vt:i4>
      </vt:variant>
      <vt:variant>
        <vt:lpwstr/>
      </vt:variant>
      <vt:variant>
        <vt:lpwstr>_Toc320871020</vt:lpwstr>
      </vt:variant>
      <vt:variant>
        <vt:i4>1900596</vt:i4>
      </vt:variant>
      <vt:variant>
        <vt:i4>17</vt:i4>
      </vt:variant>
      <vt:variant>
        <vt:i4>0</vt:i4>
      </vt:variant>
      <vt:variant>
        <vt:i4>5</vt:i4>
      </vt:variant>
      <vt:variant>
        <vt:lpwstr/>
      </vt:variant>
      <vt:variant>
        <vt:lpwstr>_Toc320871019</vt:lpwstr>
      </vt:variant>
      <vt:variant>
        <vt:i4>1900596</vt:i4>
      </vt:variant>
      <vt:variant>
        <vt:i4>11</vt:i4>
      </vt:variant>
      <vt:variant>
        <vt:i4>0</vt:i4>
      </vt:variant>
      <vt:variant>
        <vt:i4>5</vt:i4>
      </vt:variant>
      <vt:variant>
        <vt:lpwstr/>
      </vt:variant>
      <vt:variant>
        <vt:lpwstr>_Toc320871018</vt:lpwstr>
      </vt:variant>
      <vt:variant>
        <vt:i4>1900596</vt:i4>
      </vt:variant>
      <vt:variant>
        <vt:i4>5</vt:i4>
      </vt:variant>
      <vt:variant>
        <vt:i4>0</vt:i4>
      </vt:variant>
      <vt:variant>
        <vt:i4>5</vt:i4>
      </vt:variant>
      <vt:variant>
        <vt:lpwstr/>
      </vt:variant>
      <vt:variant>
        <vt:lpwstr>_Toc320871017</vt:lpwstr>
      </vt:variant>
      <vt:variant>
        <vt:i4>3145735</vt:i4>
      </vt:variant>
      <vt:variant>
        <vt:i4>0</vt:i4>
      </vt:variant>
      <vt:variant>
        <vt:i4>0</vt:i4>
      </vt:variant>
      <vt:variant>
        <vt:i4>5</vt:i4>
      </vt:variant>
      <vt:variant>
        <vt:lpwstr>mailto:lorenzoni@skynet.be</vt:lpwstr>
      </vt:variant>
      <vt:variant>
        <vt:lpwstr/>
      </vt:variant>
      <vt:variant>
        <vt:i4>1966160</vt:i4>
      </vt:variant>
      <vt:variant>
        <vt:i4>0</vt:i4>
      </vt:variant>
      <vt:variant>
        <vt:i4>0</vt:i4>
      </vt:variant>
      <vt:variant>
        <vt:i4>5</vt:i4>
      </vt:variant>
      <vt:variant>
        <vt:lpwstr>http://ec.europa.eu/europeaid/work/procedures/implementation/per_diems/documents/perdiems_update_12_2011.pdf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LORENZONI Marco (ESS)</dc:creator>
  <cp:lastModifiedBy>BOUMA Esther (EEAS-LUSAKA)</cp:lastModifiedBy>
  <cp:revision>2</cp:revision>
  <cp:lastPrinted>2019-11-11T11:27:00Z</cp:lastPrinted>
  <dcterms:created xsi:type="dcterms:W3CDTF">2019-11-20T07:51:00Z</dcterms:created>
  <dcterms:modified xsi:type="dcterms:W3CDTF">2019-11-20T07:51:00Z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0x0101000AF1F9773C535E428DBCB1FC6C2B1495</vt:lpwstr>
  </property>
</Properties>
</file>